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
      <w:r>
        <w:br/>
      </w:r>
      <w:r>
        <w:br/>
      </w:r>
      <w:r>
        <w:br/>
      </w:r>
      <w:r>
        <w:br/>
      </w:r>
      <w:r>
        <w:br/>
      </w:r>
    </w:p>
    <w:p>
      <w:pPr>
        <w:jc w:val="center"/>
      </w:pPr>
      <w:r>
        <w:rPr>
          <w:b/>
          <w:sz w:val="48"/>
        </w:rPr>
        <w:t>广东省政府采购</w:t>
      </w:r>
    </w:p>
    <w:p/>
    <w:p>
      <w:pPr>
        <w:jc w:val="center"/>
      </w:pPr>
      <w:r>
        <w:rPr>
          <w:b/>
          <w:sz w:val="48"/>
        </w:rPr>
        <w:t>公开招标文件</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440113-2023-02289</w:t>
      </w:r>
    </w:p>
    <w:p>
      <w:pPr>
        <w:jc w:val="center"/>
      </w:pPr>
      <w:r>
        <w:rPr>
          <w:b/>
          <w:sz w:val="24"/>
        </w:rPr>
        <w:t>采购项目编号：</w:t>
      </w:r>
      <w:r>
        <w:rPr>
          <w:b/>
          <w:sz w:val="24"/>
        </w:rPr>
        <w:t>GZGCCG-2023005</w:t>
      </w:r>
    </w:p>
    <w:p>
      <w:pPr>
        <w:jc w:val="center"/>
      </w:pPr>
      <w:r>
        <w:rPr>
          <w:b/>
          <w:sz w:val="24"/>
        </w:rPr>
        <w:t>项目名称：</w:t>
      </w:r>
      <w:r>
        <w:rPr>
          <w:b/>
          <w:sz w:val="24"/>
        </w:rPr>
        <w:t>广州市番禺区殡仪馆殡葬用品（布制品）供货权采购项目</w:t>
      </w:r>
    </w:p>
    <w:p>
      <w:pPr>
        <w:jc w:val="center"/>
      </w:pPr>
      <w:r>
        <w:rPr>
          <w:b/>
          <w:sz w:val="24"/>
        </w:rPr>
        <w:t>采购人：</w:t>
      </w:r>
      <w:r>
        <w:rPr>
          <w:b/>
          <w:sz w:val="24"/>
        </w:rPr>
        <w:t>广州市番禺区殡仪馆</w:t>
      </w:r>
    </w:p>
    <w:p>
      <w:pPr>
        <w:jc w:val="center"/>
      </w:pPr>
      <w:r>
        <w:rPr>
          <w:b/>
          <w:sz w:val="24"/>
        </w:rPr>
        <w:t>采购代理机构：</w:t>
      </w:r>
      <w:r>
        <w:rPr>
          <w:b/>
          <w:sz w:val="24"/>
        </w:rPr>
        <w:t>广州市广采招标有限公司</w:t>
      </w:r>
    </w:p>
    <w:p>
      <w:pPr>
        <w:ind w:firstLine="480"/>
      </w:pPr>
    </w:p>
    <w:p>
      <w:r>
        <w:rPr/>
        <w:t xml:space="preserve"> </w:t>
      </w:r>
    </w:p>
    <w:p/>
    <w:p>
      <w:pPr>
        <w:jc w:val="center"/>
      </w:pPr>
      <w:r>
        <w:rPr>
          <w:b/>
          <w:sz w:val="36"/>
        </w:rPr>
        <w:t>第一章投标邀请</w:t>
      </w:r>
    </w:p>
    <w:p>
      <w:pPr>
        <w:ind w:firstLine="480"/>
      </w:pPr>
      <w:r>
        <w:rPr/>
        <w:t>广州市广采招标有限公司</w:t>
      </w:r>
      <w:r>
        <w:rPr/>
        <w:t>受</w:t>
      </w:r>
      <w:r>
        <w:rPr/>
        <w:t>广州市番禺区殡仪馆</w:t>
      </w:r>
      <w:r>
        <w:rPr/>
        <w:t>的委托，采用</w:t>
      </w:r>
      <w:r>
        <w:rPr/>
        <w:t>公开招标</w:t>
      </w:r>
      <w:r>
        <w:rPr/>
        <w:t>方式组织采购</w:t>
      </w:r>
      <w:r>
        <w:rPr/>
        <w:t>广州市番禺区殡仪馆殡葬用品（布制品）供货权采购项目</w:t>
      </w:r>
      <w:r>
        <w:rPr/>
        <w:t>。欢迎符合资格条件的国内供应商参加投标。</w:t>
      </w:r>
    </w:p>
    <w:p>
      <w:r>
        <w:rPr>
          <w:b/>
          <w:sz w:val="28"/>
        </w:rPr>
        <w:t>一.项目概述</w:t>
      </w:r>
    </w:p>
    <w:p>
      <w:r>
        <w:rPr>
          <w:b/>
          <w:sz w:val="24"/>
        </w:rPr>
        <w:t>1.名称与编号</w:t>
      </w:r>
    </w:p>
    <w:p>
      <w:pPr>
        <w:ind w:firstLine="480"/>
      </w:pPr>
      <w:r>
        <w:rPr/>
        <w:t>项目名称：</w:t>
      </w:r>
      <w:r>
        <w:rPr/>
        <w:t>广州市番禺区殡仪馆殡葬用品（布制品）供货权采购项目</w:t>
      </w:r>
    </w:p>
    <w:p>
      <w:pPr>
        <w:ind w:firstLine="480"/>
      </w:pPr>
      <w:r>
        <w:rPr/>
        <w:t>采购计划编号：</w:t>
      </w:r>
      <w:r>
        <w:rPr/>
        <w:t>440113-2023-02289</w:t>
      </w:r>
    </w:p>
    <w:p>
      <w:pPr>
        <w:ind w:firstLine="480"/>
      </w:pPr>
      <w:r>
        <w:rPr/>
        <w:t>采购项目编号：</w:t>
      </w:r>
      <w:r>
        <w:rPr/>
        <w:t>GZGCCG-2023005</w:t>
      </w:r>
    </w:p>
    <w:p>
      <w:pPr>
        <w:ind w:firstLine="480"/>
      </w:pPr>
      <w:r>
        <w:rPr/>
        <w:t>采购方式：</w:t>
      </w:r>
      <w:r>
        <w:rPr/>
        <w:t>公开招标</w:t>
      </w:r>
    </w:p>
    <w:p>
      <w:pPr>
        <w:ind w:firstLine="480"/>
      </w:pPr>
      <w:r>
        <w:rPr/>
        <w:t>预算金额：</w:t>
      </w:r>
      <w:r>
        <w:rPr/>
        <w:t>3,000,000.00</w:t>
      </w:r>
      <w:r>
        <w:rPr/>
        <w:t>元</w:t>
      </w:r>
    </w:p>
    <w:p>
      <w:r>
        <w:rPr>
          <w:b/>
          <w:sz w:val="24"/>
        </w:rPr>
        <w:t>2.项目内容及需求情况（采购项目技术规格、参数及要求）</w:t>
      </w:r>
    </w:p>
    <w:p>
      <w:pPr>
        <w:ind w:firstLine="480"/>
      </w:pPr>
    </w:p>
    <w:p/>
    <w:p>
      <w:r>
        <w:rPr/>
        <w:t>采购包1(广州市番禺区殡仪馆殡葬用品（布制品）供货权采购项目):</w:t>
      </w:r>
    </w:p>
    <w:p>
      <w:r>
        <w:rPr/>
        <w:t>采购包预算金额：3,000,000.00元</w:t>
      </w:r>
    </w:p>
    <w:tbl>
      <w:tblPr>
        <w:tblW w:w="0" w:type="auto"/>
        <w:tblBorders>
          <w:top w:val="single"/>
          <w:left w:val="single"/>
          <w:bottom w:val="single"/>
          <w:right w:val="single"/>
          <w:insideH w:val="single"/>
          <w:insideV w:val="single"/>
        </w:tblBorders>
      </w:tblPr>
      <w:tblGrid>
        <w:gridCol w:w="977"/>
        <w:gridCol w:w="1368"/>
        <w:gridCol w:w="2052"/>
        <w:gridCol w:w="977"/>
        <w:gridCol w:w="977"/>
        <w:gridCol w:w="977"/>
        <w:gridCol w:w="977"/>
      </w:tblGrid>
      <w:tr>
        <w:tc>
          <w:tcPr>
            <w:tcW w:type="dxa" w:w="977"/>
          </w:tcPr>
          <w:p>
            <w:r>
              <w:rPr/>
              <w:t>品目号</w:t>
            </w:r>
          </w:p>
        </w:tc>
        <w:tc>
          <w:tcPr>
            <w:tcW w:type="dxa" w:w="1368"/>
          </w:tcPr>
          <w:p>
            <w:r>
              <w:rPr/>
              <w:t>品目名称</w:t>
            </w:r>
          </w:p>
        </w:tc>
        <w:tc>
          <w:tcPr>
            <w:tcW w:type="dxa" w:w="2052"/>
          </w:tcPr>
          <w:p>
            <w:r>
              <w:rPr/>
              <w:t>采购标的</w:t>
            </w:r>
          </w:p>
        </w:tc>
        <w:tc>
          <w:tcPr>
            <w:tcW w:type="dxa" w:w="977"/>
          </w:tcPr>
          <w:p>
            <w:r>
              <w:rPr/>
              <w:t>数量（单位）</w:t>
            </w:r>
          </w:p>
        </w:tc>
        <w:tc>
          <w:tcPr>
            <w:tcW w:type="dxa" w:w="977"/>
          </w:tcPr>
          <w:p>
            <w:r>
              <w:rPr/>
              <w:t>技术规格、参数及要求</w:t>
            </w:r>
          </w:p>
        </w:tc>
        <w:tc>
          <w:tcPr>
            <w:tcW w:type="dxa" w:w="977"/>
          </w:tcPr>
          <w:p>
            <w:r>
              <w:rPr/>
              <w:t>品目预算(元)</w:t>
            </w:r>
          </w:p>
        </w:tc>
        <w:tc>
          <w:tcPr>
            <w:tcW w:type="dxa" w:w="977"/>
          </w:tcPr>
          <w:p>
            <w:r>
              <w:rPr/>
              <w:t>是否允许进口产品</w:t>
            </w:r>
          </w:p>
        </w:tc>
      </w:tr>
      <w:tr>
        <w:tc>
          <w:tcPr>
            <w:tcW w:type="dxa" w:w="977"/>
          </w:tcPr>
          <w:p>
            <w:r>
              <w:rPr/>
              <w:t>1-1</w:t>
            </w:r>
          </w:p>
        </w:tc>
        <w:tc>
          <w:tcPr>
            <w:tcW w:type="dxa" w:w="1368"/>
          </w:tcPr>
          <w:p>
            <w:r>
              <w:rPr/>
              <w:t>其他殡葬设备及用品</w:t>
            </w:r>
          </w:p>
        </w:tc>
        <w:tc>
          <w:tcPr>
            <w:tcW w:type="dxa" w:w="2052"/>
          </w:tcPr>
          <w:p>
            <w:r>
              <w:rPr/>
              <w:t>广州市番禺区殡仪馆殡葬用品（布制品）供货权采购项目</w:t>
            </w:r>
          </w:p>
        </w:tc>
        <w:tc>
          <w:tcPr>
            <w:tcW w:type="dxa" w:w="977"/>
          </w:tcPr>
          <w:p>
            <w:r>
              <w:rPr/>
              <w:t>2.00(年)</w:t>
            </w:r>
          </w:p>
        </w:tc>
        <w:tc>
          <w:tcPr>
            <w:tcW w:type="dxa" w:w="977"/>
          </w:tcPr>
          <w:p>
            <w:r>
              <w:rPr/>
              <w:t>详见第二章</w:t>
            </w:r>
          </w:p>
        </w:tc>
        <w:tc>
          <w:tcPr>
            <w:tcW w:type="dxa" w:w="977"/>
          </w:tcPr>
          <w:p>
            <w:r>
              <w:rPr/>
              <w:t>3,000,000.00</w:t>
            </w:r>
          </w:p>
        </w:tc>
        <w:tc>
          <w:tcPr>
            <w:tcW w:type="dxa" w:w="977"/>
          </w:tcPr>
          <w:p>
            <w:r>
              <w:rPr/>
              <w:t>否</w:t>
            </w:r>
          </w:p>
        </w:tc>
      </w:tr>
    </w:tbl>
    <w:p/>
    <w:p>
      <w:r>
        <w:rPr/>
        <w:t>本采购包不接受联合体投标</w:t>
      </w:r>
    </w:p>
    <w:p/>
    <w:p>
      <w:r>
        <w:rPr/>
        <w:t>合同履行期限：签订合同之日起两年或实际结算金额达到采购预算金额合同自行终止</w:t>
      </w:r>
    </w:p>
    <w:p/>
    <w:p>
      <w:r>
        <w:rPr>
          <w:b/>
          <w:sz w:val="28"/>
        </w:rPr>
        <w:t>二.投标人的资格要求</w:t>
      </w:r>
    </w:p>
    <w:p>
      <w:r>
        <w:rPr>
          <w:b/>
          <w:sz w:val="24"/>
        </w:rPr>
        <w:t>1.投标人应具备《中华人民共和国政府采购法》第二十二条规定的条件，提供下列材料：</w:t>
      </w:r>
    </w:p>
    <w:p>
      <w:pPr>
        <w:ind w:firstLine="480"/>
      </w:pPr>
    </w:p>
    <w:p/>
    <w:p>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
      <w:r>
        <w:rPr/>
        <w:t>2）有依法缴纳税收和社会保障资金的良好记录：提供具有依法缴纳税收和社会保障资金的良好记录书面声明函。</w:t>
      </w:r>
    </w:p>
    <w:p/>
    <w:p>
      <w:r>
        <w:rPr/>
        <w:t>3）具有良好的商业信誉和健全的财务会计制度：提供具有良好的商业信誉和健全的财务会计制度书面声明函。</w:t>
      </w:r>
    </w:p>
    <w:p/>
    <w:p>
      <w:r>
        <w:rPr/>
        <w:t>4）履行合同所必需的设备和专业技术能力：提供具有履行合同所必需的设备和专业技术能力书面声明函。</w:t>
      </w:r>
    </w:p>
    <w:p/>
    <w:p>
      <w:r>
        <w:rPr/>
        <w:t>5）参加采购活动前3年内，在经营活动中没有重大违法记录：提供书面声明函（参照“投标函”格式内容承诺）。重大违法记录，是指供应商因违法经营受到刑事处罚或者责令停产停业、吊销许可证或者执照、较大数额罚款等行政处罚。（“较大数额罚款”认定为200万元以上的罚款，法律、行政法规以及国务院有关部门明确规定相关领域“较大数额罚款”标准高于200万元的，从其规定。）</w:t>
      </w:r>
    </w:p>
    <w:p/>
    <w:p>
      <w:r>
        <w:rPr>
          <w:b/>
          <w:sz w:val="24"/>
        </w:rPr>
        <w:t>2.落实政府采购政策需满足的资格要求：</w:t>
      </w:r>
    </w:p>
    <w:p>
      <w:pPr>
        <w:ind w:firstLine="480"/>
      </w:pPr>
    </w:p>
    <w:p>
      <w:pPr>
        <w:jc w:val="left"/>
      </w:pPr>
    </w:p>
    <w:p>
      <w:r>
        <w:rPr/>
        <w:t>采购包1（广州市番禺区殡仪馆殡葬用品（布制品）供货权采购项目）：</w:t>
      </w:r>
      <w:r>
        <w:rPr/>
        <w:t>采购包整体专门面向中小企业。供应商须符合本项目采购标的对应行业（工业）政策划分标准的中小企业。监狱企业、残疾人福利单位视同小型、微型企业。注：中小企业以供应商填写的《中小企业声明函》（见投标文件格式）为判定标准，残疾人福利性单位以供应商填写的《残疾人福利性单位声明函》（见投标文件格式）为判定标准，监狱企业须供应商提供由省级以上监狱管理局、戒毒管理局（含新疆生产建设兵团）出具的属于监狱企业的证明文件，否则不予认定。</w:t>
      </w:r>
    </w:p>
    <w:p/>
    <w:p>
      <w:r>
        <w:rPr>
          <w:b/>
          <w:sz w:val="24"/>
        </w:rPr>
        <w:t>3.本项目特定的资格要求：</w:t>
      </w:r>
    </w:p>
    <w:p>
      <w:pPr>
        <w:ind w:firstLine="480"/>
      </w:pPr>
    </w:p>
    <w:p/>
    <w:p>
      <w:r>
        <w:rPr/>
        <w:t>采购包1（广州市番禺区殡仪馆殡葬用品（布制品）供货权采购项目）：</w:t>
      </w:r>
    </w:p>
    <w:p/>
    <w:p>
      <w:r>
        <w:rPr/>
        <w:t>1)供应商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
      <w:r>
        <w:rPr/>
        <w:t>2)供应商必须符合法律、行政法规规定的其他条件：①为采购项目提供整体设计、规范编制或者项目管理、监理、检测等服务的供应商，不得再参加该采购项目同一合同项下的其他采购活动；②法定代表人或单位负责人为同一人或者存在直接控股、管理关系的不同供应商，不得参加同一合同项下的政府采购活动；（投标时提交承诺函，格式自定）。</w:t>
      </w:r>
    </w:p>
    <w:p/>
    <w:p>
      <w:r>
        <w:rPr>
          <w:b/>
          <w:sz w:val="28"/>
        </w:rPr>
        <w:t>三.获取招标文件</w:t>
      </w:r>
    </w:p>
    <w:p>
      <w:pPr>
        <w:ind w:firstLine="480"/>
      </w:pPr>
      <w:r>
        <w:rPr/>
        <w:t>时间：详见招标公告及其变更公告（如有）</w:t>
      </w:r>
    </w:p>
    <w:p>
      <w:pPr>
        <w:ind w:firstLine="480"/>
      </w:pPr>
      <w:r>
        <w:rPr/>
        <w:t>地点：详见招标公告及其变更公告（如有）</w:t>
      </w:r>
    </w:p>
    <w:p>
      <w:pPr>
        <w:ind w:firstLine="480"/>
      </w:pPr>
      <w:r>
        <w:rPr/>
        <w:t>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ind w:firstLine="480"/>
      </w:pPr>
      <w:r>
        <w:rPr/>
        <w:t>售价：免费</w:t>
      </w:r>
    </w:p>
    <w:p>
      <w:r>
        <w:rPr>
          <w:b/>
          <w:sz w:val="28"/>
        </w:rPr>
        <w:t>四.提交投标文件截止时间、开标时间和地点：</w:t>
      </w:r>
    </w:p>
    <w:p>
      <w:pPr>
        <w:ind w:firstLine="480"/>
      </w:pPr>
      <w:r>
        <w:rPr/>
        <w:t>提交投标文件截止时间和开标时间：详见招标公告及其变更公告（如有）</w:t>
      </w:r>
    </w:p>
    <w:p>
      <w:pPr>
        <w:ind w:firstLine="480"/>
      </w:pPr>
      <w:r>
        <w:rPr/>
        <w:t>（自招标文件开始发出之日起至投标人提交投标文件截止之日止，不得少于20日）</w:t>
      </w:r>
    </w:p>
    <w:p>
      <w:pPr>
        <w:ind w:firstLine="480"/>
      </w:pPr>
      <w:r>
        <w:rPr/>
        <w:t>地点：详见招标公告及其变更公告（如有）</w:t>
      </w:r>
    </w:p>
    <w:p>
      <w:r>
        <w:rPr>
          <w:b/>
          <w:sz w:val="28"/>
        </w:rPr>
        <w:t>五.公告期限、发布公告的媒介：</w:t>
      </w:r>
    </w:p>
    <w:p>
      <w:pPr>
        <w:ind w:firstLine="480"/>
      </w:pPr>
      <w:r>
        <w:rPr/>
        <w:t>1、公告期限：自本公告发布之日起不得少于5个工作日。</w:t>
      </w:r>
    </w:p>
    <w:p>
      <w:pPr>
        <w:ind w:firstLine="480"/>
      </w:pPr>
      <w:r>
        <w:rPr/>
        <w:t>2、发布公告的媒介：中国政府采购网(www.ccgp.gov.cn)，广东省政府采购网(https://gdgpo.czt.gd.gov.cn/)</w:t>
      </w:r>
      <w:r>
        <w:rPr/>
        <w:t>https://www.gzsgczb.com/</w:t>
      </w:r>
      <w:r>
        <w:rPr/>
        <w:t>。</w:t>
      </w:r>
    </w:p>
    <w:p>
      <w:r>
        <w:rPr>
          <w:b/>
          <w:sz w:val="28"/>
        </w:rPr>
        <w:t>六.本项目联系方式：</w:t>
      </w:r>
    </w:p>
    <w:p>
      <w:r>
        <w:rPr>
          <w:b/>
          <w:sz w:val="24"/>
        </w:rPr>
        <w:t>1.采购人信息</w:t>
      </w:r>
    </w:p>
    <w:p>
      <w:pPr>
        <w:ind w:firstLine="480"/>
      </w:pPr>
      <w:r>
        <w:rPr/>
        <w:t>名称：</w:t>
      </w:r>
      <w:r>
        <w:rPr/>
        <w:t>广州市番禺区殡仪馆</w:t>
      </w:r>
    </w:p>
    <w:p>
      <w:pPr>
        <w:ind w:firstLine="480"/>
      </w:pPr>
      <w:r>
        <w:rPr/>
        <w:t>地址：</w:t>
      </w:r>
      <w:r>
        <w:rPr/>
        <w:t>广州市番禺区石壁街屏山二村百善路2号</w:t>
      </w:r>
    </w:p>
    <w:p>
      <w:pPr>
        <w:ind w:firstLine="480"/>
      </w:pPr>
      <w:r>
        <w:rPr/>
        <w:t>联系方式：</w:t>
      </w:r>
      <w:r>
        <w:rPr/>
        <w:t>020-39902990</w:t>
      </w:r>
    </w:p>
    <w:p>
      <w:r>
        <w:rPr>
          <w:b/>
          <w:sz w:val="24"/>
        </w:rPr>
        <w:t>2.采购代理机构信息</w:t>
      </w:r>
    </w:p>
    <w:p>
      <w:pPr>
        <w:ind w:firstLine="480"/>
      </w:pPr>
      <w:r>
        <w:rPr/>
        <w:t>名称：</w:t>
      </w:r>
      <w:r>
        <w:rPr/>
        <w:t>广州市广采招标有限公司</w:t>
      </w:r>
    </w:p>
    <w:p>
      <w:pPr>
        <w:ind w:firstLine="480"/>
      </w:pPr>
      <w:r>
        <w:rPr/>
        <w:t>地址：</w:t>
      </w:r>
      <w:r>
        <w:rPr/>
        <w:t>广东省广州市白云区广东省广州市白云区鹤龙一路68号云创国际A塔311室</w:t>
      </w:r>
    </w:p>
    <w:p>
      <w:pPr>
        <w:ind w:firstLine="480"/>
      </w:pPr>
      <w:r>
        <w:rPr/>
        <w:t>联系方式：</w:t>
      </w:r>
      <w:r>
        <w:rPr/>
        <w:t>020-37201839</w:t>
      </w:r>
    </w:p>
    <w:p>
      <w:r>
        <w:rPr>
          <w:b/>
          <w:sz w:val="24"/>
        </w:rPr>
        <w:t>3.项目联系方式</w:t>
      </w:r>
    </w:p>
    <w:p>
      <w:pPr>
        <w:ind w:firstLine="480"/>
      </w:pPr>
      <w:r>
        <w:rPr/>
        <w:t>项目联系人：</w:t>
      </w:r>
      <w:r>
        <w:rPr/>
        <w:t>陈小姐</w:t>
      </w:r>
    </w:p>
    <w:p>
      <w:pPr>
        <w:ind w:firstLine="480"/>
      </w:pPr>
      <w:r>
        <w:rPr/>
        <w:t>电话：</w:t>
      </w:r>
      <w:r>
        <w:rPr/>
        <w:t>020-37201839</w:t>
      </w:r>
    </w:p>
    <w:p>
      <w:r>
        <w:rPr>
          <w:b/>
          <w:sz w:val="24"/>
        </w:rPr>
        <w:t>4.技术支持联系方式</w:t>
      </w:r>
    </w:p>
    <w:p>
      <w:pPr>
        <w:ind w:firstLine="480"/>
      </w:pPr>
      <w:r>
        <w:rPr/>
        <w:t>云平台联系方式：020-88696588</w:t>
      </w:r>
    </w:p>
    <w:p>
      <w:r>
        <w:rPr/>
        <w:t>采购代理机构：</w:t>
      </w:r>
      <w:r>
        <w:rPr/>
        <w:t>广州市广采招标有限公司</w:t>
      </w:r>
    </w:p>
    <w:p>
      <w:pPr>
        <w:ind w:firstLine="480"/>
      </w:pPr>
    </w:p>
    <w:p>
      <w:r>
        <w:rPr/>
        <w:t xml:space="preserve"> </w:t>
      </w:r>
    </w:p>
    <w:p/>
    <w:p>
      <w:pPr>
        <w:jc w:val="center"/>
      </w:pPr>
      <w:r>
        <w:rPr>
          <w:b/>
          <w:sz w:val="36"/>
        </w:rPr>
        <w:t>第二章 采购需求</w:t>
      </w:r>
    </w:p>
    <w:p>
      <w:r>
        <w:rPr>
          <w:b/>
          <w:sz w:val="28"/>
        </w:rPr>
        <w:t>一、项目概况：</w:t>
      </w:r>
    </w:p>
    <w:p>
      <w:pPr>
        <w:ind w:firstLine="480"/>
      </w:pPr>
    </w:p>
    <w:p/>
    <w:p>
      <w:pPr>
        <w:ind w:firstLine="240"/>
      </w:pPr>
      <w:r>
        <w:rPr>
          <w:color w:val="595959"/>
          <w:sz w:val="24"/>
        </w:rPr>
        <w:t>1、项目名称：</w:t>
      </w:r>
      <w:r>
        <w:rPr>
          <w:color w:val="595959"/>
          <w:sz w:val="24"/>
        </w:rPr>
        <w:t>广州市番禺区殡仪馆殡葬用品（布制品）供货权采购项目</w:t>
      </w:r>
    </w:p>
    <w:p>
      <w:pPr>
        <w:ind w:firstLine="240"/>
      </w:pPr>
      <w:r>
        <w:rPr>
          <w:color w:val="595959"/>
          <w:sz w:val="24"/>
        </w:rPr>
        <w:t>2、采购预算：300万元/2年</w:t>
      </w:r>
    </w:p>
    <w:p>
      <w:pPr>
        <w:ind w:firstLine="240"/>
      </w:pPr>
      <w:r>
        <w:rPr>
          <w:color w:val="595959"/>
          <w:sz w:val="24"/>
        </w:rPr>
        <w:t>3、供货期：签订合同之日起两年或实际结算金额达到采购预算金额合同自行终止。</w:t>
      </w:r>
    </w:p>
    <w:p>
      <w:pPr>
        <w:ind w:firstLine="480"/>
      </w:pPr>
      <w:r>
        <w:rPr>
          <w:color w:val="595959"/>
          <w:sz w:val="24"/>
        </w:rPr>
        <w:t>注：投标人须对本项目的采购标的进行整体响应，任何只对本项目采购标的其中一部分内容、数量进行的响应都被视为无效响应。</w:t>
      </w:r>
    </w:p>
    <w:p/>
    <w:p>
      <w:pPr>
        <w:ind w:firstLine="480"/>
      </w:pPr>
    </w:p>
    <w:p/>
    <w:p>
      <w:r>
        <w:rPr/>
        <w:t>采购包1（广州市番禺区殡仪馆殡葬用品（布制品）供货权采购项目）</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标的提供的时间</w:t>
            </w:r>
          </w:p>
        </w:tc>
        <w:tc>
          <w:tcPr>
            <w:tcW w:type="dxa" w:w="4153"/>
          </w:tcPr>
          <w:p/>
          <w:p>
            <w:r>
              <w:rPr/>
              <w:t>签订合同之日起两年或实际结算金额达到采购预算金额合同自行终止。</w:t>
            </w:r>
          </w:p>
        </w:tc>
      </w:tr>
      <w:tr>
        <w:tc>
          <w:tcPr>
            <w:tcW w:type="dxa" w:w="4153"/>
          </w:tcPr>
          <w:p>
            <w:r>
              <w:rPr/>
              <w:t>标的提供的地点</w:t>
            </w:r>
          </w:p>
        </w:tc>
        <w:tc>
          <w:tcPr>
            <w:tcW w:type="dxa" w:w="4153"/>
          </w:tcPr>
          <w:p/>
          <w:p>
            <w:r>
              <w:rPr/>
              <w:t>广州市番禺区殡仪馆</w:t>
            </w:r>
          </w:p>
        </w:tc>
      </w:tr>
      <w:tr>
        <w:tc>
          <w:tcPr>
            <w:tcW w:type="dxa" w:w="4153"/>
          </w:tcPr>
          <w:p>
            <w:r>
              <w:rPr/>
              <w:t>付款方式</w:t>
            </w:r>
          </w:p>
        </w:tc>
        <w:tc>
          <w:tcPr>
            <w:tcW w:type="dxa" w:w="4153"/>
          </w:tcPr>
          <w:p/>
          <w:p/>
          <w:p>
            <w:r>
              <w:rPr/>
              <w:t>1期：支付比例100%,由采购人按下列程序付款： 1.本项目采购供货方式为代销方式。 2.合同签订并正常供货后按三个月进行一次结算（结算金额=产品中标单价×每三个月实际供货数量），由甲乙双方签署对账单，乙方根据对账单确定的数额向甲方开具发票后，甲方付款。 3.中标人凭以下有效的文件,并经中标人和采购人双方确认无误后在5个工作日内，按财务规定办理采购货款的财政支付手续。 3.1合同复印件(加盖中标人公章)； 3.2本招标项目的中标通知书复印件(加盖中标人公章)； 3.3中标人开具的正式发票； 3.4请款报告（加盖中标人公章）。 4.付款方式：由采购人以支票或银行汇款的方式向中标人支付所结算货款（中标人不得委托其他单位收取货款）。</w:t>
            </w:r>
          </w:p>
        </w:tc>
      </w:tr>
      <w:tr>
        <w:tc>
          <w:tcPr>
            <w:tcW w:type="dxa" w:w="4153"/>
          </w:tcPr>
          <w:p>
            <w:r>
              <w:rPr/>
              <w:t>验收要求</w:t>
            </w:r>
          </w:p>
        </w:tc>
        <w:tc>
          <w:tcPr>
            <w:tcW w:type="dxa" w:w="4153"/>
          </w:tcPr>
          <w:p/>
          <w:p/>
          <w:p/>
          <w:p>
            <w:r>
              <w:rPr/>
              <w:t>1期：1.验收应在采购人和中标人双方共同参加下进行。 2.验收按国家有关的规定、规范进行。 3.投标样品作为产品验收的依据，验收产品质量、规格等不得低于投标样品的相关标准，否则采购人有权拒收，由此造成的损失，由中标人承担。 4.验收时如发现中标人所交付的货物有短装、次品、损坏或其它不符合本合同规定之情形者，采购人应做出详尽的现场记录，或由采购人和中标人双方签署备忘录。此现场记录或备忘录可用作补充、缺失和更换损坏货物的有效证据。由此产生的有关费用由中标人承担。 5.如果合同货物运输过程中因事故造成货物短缺、损坏，中标人应及时安排换货，以保证合同货物成功完整交付。换货的相关费用由中标人承担。</w:t>
            </w:r>
          </w:p>
        </w:tc>
      </w:tr>
      <w:tr>
        <w:tc>
          <w:tcPr>
            <w:tcW w:type="dxa" w:w="4153"/>
          </w:tcPr>
          <w:p>
            <w:r>
              <w:rPr/>
              <w:t>履约保证金</w:t>
            </w:r>
          </w:p>
        </w:tc>
        <w:tc>
          <w:tcPr>
            <w:tcW w:type="dxa" w:w="4153"/>
          </w:tcPr>
          <w:p/>
          <w:p/>
          <w:p/>
          <w:p/>
          <w:p>
            <w:r>
              <w:rPr/>
              <w:t>收取比例：1.5%,说明：1.自合同签订之日起十个日历日内由中标人向采购人缴纳履约保证金。 2.缴纳方式：转账、银行履约保函； 3.退还说明：在中标人完成其合同义务，没有违约行为的前提下，合同期满之日起30天内无息退还履约保证金。 4.履约保证金不予退还的情形： 4.1若在合同有效期内，中标人出现违约行为或因中标人承担法律责任致使采购人解除本项目合同的，履约保证金不向中标人退还。 4.2出现了招标文件及合同约定的不予退还履约保证金情形的。 5.采购人逾期退还履约保证金的，从逾期之日起每日按履约保证金金额的1‰的数额向中标人支付违约金。</w:t>
            </w:r>
          </w:p>
        </w:tc>
      </w:tr>
      <w:tr>
        <w:tc>
          <w:tcPr>
            <w:tcW w:type="dxa" w:w="4153"/>
          </w:tcPr>
          <w:p>
            <w:r>
              <w:rPr/>
              <w:t>其他</w:t>
            </w:r>
          </w:p>
        </w:tc>
        <w:tc>
          <w:tcPr>
            <w:tcW w:type="dxa" w:w="4153"/>
          </w:tcPr>
          <w:p/>
          <w:p/>
          <w:p>
            <w:r>
              <w:rPr/>
              <w:t>投标报价，1.投标报价应以人民币为结算单位（含税），投标报价须包括：包含产品的价款、税费、包装、运输、装卸、验收合格交付使用之前以及售后服务等其他各项有关费用。采购人除了按投标报价为计算单位向中标人支付货款外，无须向中标人支付其他任何费用。 2.报价要求 ： 2.1投标人需在《分项报价表》中根据“附表一：1.项目清单”的内容报出每项产品的单价。投标报价金额为分项报价单价相加之和，投标报价仅用于本项目评审时计算价格得分。 2.2投标单价报价不得超过“附表一：1.项目清单”各项产品单价的最高限价，否则视为无效投标。</w:t>
            </w:r>
          </w:p>
        </w:tc>
      </w:tr>
    </w:tbl>
    <w:p>
      <w:r>
        <w:rPr>
          <w:b/>
        </w:rPr>
        <w:t>2.技术标准与要求</w:t>
      </w:r>
    </w:p>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jc w:val="center"/>
            </w:pPr>
            <w:r>
              <w:rPr/>
              <w:t>序号</w:t>
            </w:r>
          </w:p>
        </w:tc>
        <w:tc>
          <w:tcPr>
            <w:tcW w:type="dxa" w:w="831"/>
          </w:tcPr>
          <w:p>
            <w:pPr>
              <w:jc w:val="center"/>
            </w:pPr>
            <w:r>
              <w:rPr/>
              <w:t>核心产品要求（“△”）</w:t>
            </w:r>
          </w:p>
        </w:tc>
        <w:tc>
          <w:tcPr>
            <w:tcW w:type="dxa" w:w="831"/>
          </w:tcPr>
          <w:p>
            <w:pPr>
              <w:jc w:val="center"/>
            </w:pPr>
            <w:r>
              <w:rPr/>
              <w:t>品目名称</w:t>
            </w:r>
          </w:p>
        </w:tc>
        <w:tc>
          <w:tcPr>
            <w:tcW w:type="dxa" w:w="831"/>
          </w:tcPr>
          <w:p>
            <w:pPr>
              <w:jc w:val="center"/>
            </w:pPr>
            <w:r>
              <w:rPr/>
              <w:t>标的名称</w:t>
            </w:r>
          </w:p>
        </w:tc>
        <w:tc>
          <w:tcPr>
            <w:tcW w:type="dxa" w:w="831"/>
          </w:tcPr>
          <w:p>
            <w:pPr>
              <w:jc w:val="center"/>
            </w:pPr>
            <w:r>
              <w:rPr/>
              <w:t>单位</w:t>
            </w:r>
          </w:p>
        </w:tc>
        <w:tc>
          <w:tcPr>
            <w:tcW w:type="dxa" w:w="831"/>
          </w:tcPr>
          <w:p>
            <w:pPr>
              <w:jc w:val="center"/>
            </w:pPr>
            <w:r>
              <w:rPr/>
              <w:t>数量</w:t>
            </w:r>
          </w:p>
        </w:tc>
        <w:tc>
          <w:tcPr>
            <w:tcW w:type="dxa" w:w="831"/>
          </w:tcPr>
          <w:p>
            <w:pPr>
              <w:jc w:val="center"/>
            </w:pPr>
            <w:r>
              <w:rPr/>
              <w:t>分项预算单价（元）</w:t>
            </w:r>
          </w:p>
        </w:tc>
        <w:tc>
          <w:tcPr>
            <w:tcW w:type="dxa" w:w="831"/>
          </w:tcPr>
          <w:p>
            <w:pPr>
              <w:jc w:val="center"/>
            </w:pPr>
            <w:r>
              <w:rPr/>
              <w:t>分项预算总价（元）</w:t>
            </w:r>
          </w:p>
        </w:tc>
        <w:tc>
          <w:tcPr>
            <w:tcW w:type="dxa" w:w="831"/>
          </w:tcPr>
          <w:p>
            <w:r>
              <w:rPr/>
              <w:t>所属行业</w:t>
            </w:r>
          </w:p>
        </w:tc>
        <w:tc>
          <w:tcPr>
            <w:tcW w:type="dxa" w:w="831"/>
          </w:tcPr>
          <w:p>
            <w:pPr>
              <w:jc w:val="center"/>
            </w:pPr>
            <w:r>
              <w:rPr/>
              <w:t>技术要求</w:t>
            </w:r>
          </w:p>
        </w:tc>
      </w:tr>
      <w:tr>
        <w:tc>
          <w:tcPr>
            <w:tcW w:type="dxa" w:w="831"/>
          </w:tcPr>
          <w:p>
            <w:pPr>
              <w:jc w:val="center"/>
            </w:pPr>
            <w:r>
              <w:rPr/>
              <w:t>1</w:t>
            </w:r>
          </w:p>
        </w:tc>
        <w:tc>
          <w:tcPr>
            <w:tcW w:type="dxa" w:w="831"/>
          </w:tcPr>
          <w:p>
            <w:pPr>
              <w:jc w:val="center"/>
            </w:pPr>
            <w:r>
              <w:rPr/>
              <w:t>△</w:t>
            </w:r>
          </w:p>
        </w:tc>
        <w:tc>
          <w:tcPr>
            <w:tcW w:type="dxa" w:w="831"/>
          </w:tcPr>
          <w:p>
            <w:pPr>
              <w:jc w:val="left"/>
            </w:pPr>
            <w:r>
              <w:rPr/>
              <w:t>其他殡葬设备及用品</w:t>
            </w:r>
          </w:p>
        </w:tc>
        <w:tc>
          <w:tcPr>
            <w:tcW w:type="dxa" w:w="831"/>
          </w:tcPr>
          <w:p>
            <w:pPr>
              <w:jc w:val="left"/>
            </w:pPr>
            <w:r>
              <w:rPr/>
              <w:t>广州市番禺区殡仪馆殡葬用品（布制品）供货权采购项目</w:t>
            </w:r>
          </w:p>
        </w:tc>
        <w:tc>
          <w:tcPr>
            <w:tcW w:type="dxa" w:w="831"/>
          </w:tcPr>
          <w:p>
            <w:pPr>
              <w:jc w:val="left"/>
            </w:pPr>
            <w:r>
              <w:rPr/>
              <w:t>年</w:t>
            </w:r>
          </w:p>
        </w:tc>
        <w:tc>
          <w:tcPr>
            <w:tcW w:type="dxa" w:w="831"/>
          </w:tcPr>
          <w:p>
            <w:pPr>
              <w:jc w:val="right"/>
            </w:pPr>
            <w:r>
              <w:rPr/>
              <w:t>2.00</w:t>
            </w:r>
          </w:p>
        </w:tc>
        <w:tc>
          <w:tcPr>
            <w:tcW w:type="dxa" w:w="831"/>
          </w:tcPr>
          <w:p>
            <w:pPr>
              <w:jc w:val="right"/>
            </w:pPr>
            <w:r>
              <w:rPr/>
              <w:t>1,500,000.00</w:t>
            </w:r>
          </w:p>
        </w:tc>
        <w:tc>
          <w:tcPr>
            <w:tcW w:type="dxa" w:w="831"/>
          </w:tcPr>
          <w:p>
            <w:pPr>
              <w:jc w:val="right"/>
            </w:pPr>
            <w:r>
              <w:rPr/>
              <w:t>3,000,000.00</w:t>
            </w:r>
          </w:p>
        </w:tc>
        <w:tc>
          <w:tcPr>
            <w:tcW w:type="dxa" w:w="831"/>
          </w:tcPr>
          <w:p>
            <w:r>
              <w:rPr/>
              <w:t>工业</w:t>
            </w:r>
          </w:p>
        </w:tc>
        <w:tc>
          <w:tcPr>
            <w:tcW w:type="dxa" w:w="831"/>
          </w:tcPr>
          <w:p>
            <w:r>
              <w:rPr/>
              <w:t>详见附表一</w:t>
            </w:r>
          </w:p>
        </w:tc>
      </w:tr>
    </w:tbl>
    <w:p/>
    <w:p>
      <w:r>
        <w:rPr>
          <w:b/>
        </w:rPr>
        <w:t>附表</w:t>
      </w:r>
      <w:r>
        <w:rPr>
          <w:b/>
        </w:rPr>
        <w:t>一</w:t>
      </w:r>
      <w:r>
        <w:rPr>
          <w:b/>
        </w:rPr>
        <w:t>：</w:t>
      </w:r>
      <w:r>
        <w:rPr>
          <w:b/>
        </w:rPr>
        <w:t>广州市番禺区殡仪馆殡葬用品（布制品）供货权采购项目</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pPr>
              <w:jc w:val="both"/>
            </w:pPr>
            <w:r>
              <w:rPr>
                <w:b/>
                <w:color w:val="595959"/>
                <w:sz w:val="24"/>
              </w:rPr>
              <w:t>一、项目清单（核心产品：高档桑蚕丝男寿衣、防腐袋（遗体收敛袋）、寿枕。）</w:t>
            </w:r>
          </w:p>
          <w:tbl>
            <w:tblPr>
              <w:tblBorders>
                <w:top w:val="none" w:color="000000" w:sz="4"/>
                <w:left w:val="none" w:color="000000" w:sz="4"/>
                <w:bottom w:val="none" w:color="000000" w:sz="4"/>
                <w:right w:val="none" w:color="000000" w:sz="4"/>
                <w:insideH w:val="none"/>
                <w:insideV w:val="none"/>
              </w:tblBorders>
            </w:tblPr>
            <w:tblGrid>
              <w:gridCol w:w="318"/>
              <w:gridCol w:w="584"/>
              <w:gridCol w:w="1167"/>
              <w:gridCol w:w="796"/>
              <w:gridCol w:w="371"/>
              <w:gridCol w:w="425"/>
              <w:gridCol w:w="1433"/>
            </w:tblGrid>
            <w:tr>
              <w:tc>
                <w:tcPr>
                  <w:tcW w:type="dxa" w:w="318"/>
                  <w:tcBorders>
                    <w:top w:val="single" w:color="000000" w:sz="4"/>
                    <w:left w:val="single" w:color="000000" w:sz="4"/>
                    <w:bottom w:val="single" w:color="000000" w:sz="4"/>
                    <w:right w:val="single" w:color="000000" w:sz="4"/>
                  </w:tcBorders>
                </w:tcPr>
                <w:p>
                  <w:pPr>
                    <w:jc w:val="center"/>
                  </w:pPr>
                  <w:r>
                    <w:rPr>
                      <w:b/>
                      <w:sz w:val="18"/>
                    </w:rPr>
                    <w:t>序号</w:t>
                  </w:r>
                </w:p>
              </w:tc>
              <w:tc>
                <w:tcPr>
                  <w:tcW w:type="dxa" w:w="584"/>
                  <w:tcBorders>
                    <w:top w:val="single" w:color="000000" w:sz="4"/>
                    <w:left w:val="none" w:color="000000" w:sz="4"/>
                    <w:bottom w:val="single" w:color="000000" w:sz="4"/>
                    <w:right w:val="single" w:color="000000" w:sz="4"/>
                  </w:tcBorders>
                </w:tcPr>
                <w:p>
                  <w:pPr>
                    <w:jc w:val="center"/>
                  </w:pPr>
                  <w:r>
                    <w:rPr>
                      <w:b/>
                      <w:sz w:val="18"/>
                    </w:rPr>
                    <w:t>名称</w:t>
                  </w:r>
                </w:p>
              </w:tc>
              <w:tc>
                <w:tcPr>
                  <w:tcW w:type="dxa" w:w="1167"/>
                  <w:tcBorders>
                    <w:top w:val="single" w:color="000000" w:sz="4"/>
                    <w:left w:val="none" w:color="000000" w:sz="4"/>
                    <w:bottom w:val="single" w:color="000000" w:sz="4"/>
                    <w:right w:val="single" w:color="000000" w:sz="4"/>
                  </w:tcBorders>
                </w:tcPr>
                <w:p>
                  <w:pPr>
                    <w:jc w:val="center"/>
                  </w:pPr>
                  <w:r>
                    <w:rPr>
                      <w:b/>
                      <w:sz w:val="18"/>
                    </w:rPr>
                    <w:t>规格</w:t>
                  </w:r>
                </w:p>
              </w:tc>
              <w:tc>
                <w:tcPr>
                  <w:tcW w:type="dxa" w:w="796"/>
                  <w:tcBorders>
                    <w:top w:val="single" w:color="000000" w:sz="4"/>
                    <w:left w:val="none" w:color="000000" w:sz="4"/>
                    <w:bottom w:val="single" w:color="000000" w:sz="4"/>
                    <w:right w:val="single" w:color="000000" w:sz="4"/>
                  </w:tcBorders>
                </w:tcPr>
                <w:p>
                  <w:pPr>
                    <w:jc w:val="center"/>
                  </w:pPr>
                  <w:r>
                    <w:rPr>
                      <w:b/>
                      <w:sz w:val="18"/>
                    </w:rPr>
                    <w:t>材质</w:t>
                  </w:r>
                </w:p>
              </w:tc>
              <w:tc>
                <w:tcPr>
                  <w:tcW w:type="dxa" w:w="371"/>
                  <w:tcBorders>
                    <w:top w:val="single" w:color="000000" w:sz="4"/>
                    <w:left w:val="none" w:color="000000" w:sz="4"/>
                    <w:bottom w:val="single" w:color="000000" w:sz="4"/>
                    <w:right w:val="single" w:color="000000" w:sz="4"/>
                  </w:tcBorders>
                </w:tcPr>
                <w:p>
                  <w:pPr>
                    <w:jc w:val="center"/>
                  </w:pPr>
                  <w:r>
                    <w:rPr>
                      <w:b/>
                      <w:sz w:val="18"/>
                    </w:rPr>
                    <w:t>计量</w:t>
                  </w:r>
                </w:p>
                <w:p>
                  <w:pPr>
                    <w:jc w:val="center"/>
                  </w:pPr>
                  <w:r>
                    <w:rPr>
                      <w:b/>
                      <w:sz w:val="18"/>
                    </w:rPr>
                    <w:t>单位</w:t>
                  </w:r>
                </w:p>
              </w:tc>
              <w:tc>
                <w:tcPr>
                  <w:tcW w:type="dxa" w:w="425"/>
                  <w:tcBorders>
                    <w:top w:val="single" w:color="000000" w:sz="4"/>
                    <w:left w:val="none" w:color="000000" w:sz="4"/>
                    <w:bottom w:val="single" w:color="000000" w:sz="4"/>
                    <w:right w:val="single" w:color="000000" w:sz="4"/>
                  </w:tcBorders>
                </w:tcPr>
                <w:p>
                  <w:pPr>
                    <w:jc w:val="center"/>
                  </w:pPr>
                  <w:r>
                    <w:rPr>
                      <w:b/>
                      <w:sz w:val="18"/>
                    </w:rPr>
                    <w:t>最高限价（元）</w:t>
                  </w:r>
                </w:p>
              </w:tc>
              <w:tc>
                <w:tcPr>
                  <w:tcW w:type="dxa" w:w="1433"/>
                  <w:tcBorders>
                    <w:top w:val="single" w:color="000000" w:sz="4"/>
                    <w:left w:val="none" w:color="000000" w:sz="4"/>
                    <w:bottom w:val="single" w:color="000000" w:sz="4"/>
                    <w:right w:val="single" w:color="000000" w:sz="4"/>
                  </w:tcBorders>
                </w:tcPr>
                <w:p>
                  <w:pPr>
                    <w:jc w:val="center"/>
                  </w:pPr>
                  <w:r>
                    <w:rPr>
                      <w:b/>
                      <w:sz w:val="18"/>
                    </w:rPr>
                    <w:t>参考</w:t>
                  </w:r>
                </w:p>
                <w:p>
                  <w:pPr>
                    <w:jc w:val="center"/>
                  </w:pPr>
                  <w:r>
                    <w:rPr>
                      <w:b/>
                      <w:sz w:val="18"/>
                    </w:rPr>
                    <w:t>图片</w:t>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高档桑蚕丝男寿衣</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8</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桑蚕丝含量不低于40%</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1730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619125"/>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772795" cy="61912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高档桑蚕丝女寿衣</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8</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桑蚕丝含量不低于40%</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1730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790575"/>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772795" cy="7905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高档男唐装</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8</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高档提花绸缎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850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533400"/>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772795" cy="5334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4</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高档女唐装</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8</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高档提花绸缎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850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771525"/>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772795" cy="77152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5</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中档男唐装</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8</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高档绸缎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415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942975"/>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772795" cy="9429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6</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中档女唐装</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8</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高档绸缎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415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981075"/>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772795" cy="9810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7</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中档小凤仙</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8</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人造丝绸</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415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1057275"/>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772795" cy="1057275"/>
                                </a:xfrm>
                                <a:prstGeom prst="rect">
                                  <a:avLst/>
                                </a:prstGeom>
                              </pic:spPr>
                            </pic:pic>
                          </a:graphicData>
                        </a:graphic>
                      </wp:inline>
                    </w:drawing>
                  </w:r>
                  <w:r>
                    <w:drawing>
                      <wp:inline distT="0" distR="0" distB="0" distL="0">
                        <wp:extent cx="772795" cy="914400"/>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772795" cy="9144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8</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高档男西装</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5</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麦尔登呢</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850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1076325"/>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772795" cy="107632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9</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中档男西装</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5</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涤纶、涤棉</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415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1000125"/>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772795" cy="100012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10</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高档棉寿衣</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衣裤2件套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人造丝绸、丝绵</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180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485775"/>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772795" cy="4857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11</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孝衣</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均码</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棉布</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27</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800100"/>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7"/>
                                <a:stretch>
                                  <a:fillRect/>
                                </a:stretch>
                              </pic:blipFill>
                              <pic:spPr>
                                <a:xfrm>
                                  <a:off x="0" y="0"/>
                                  <a:ext cx="772795" cy="8001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12</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高档陀罗被</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长200CM宽120CM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高档金线织锦缎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250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504825"/>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8"/>
                                <a:stretch>
                                  <a:fillRect/>
                                </a:stretch>
                              </pic:blipFill>
                              <pic:spPr>
                                <a:xfrm>
                                  <a:off x="0" y="0"/>
                                  <a:ext cx="772795" cy="50482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13</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龙被</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长200CM宽120CM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织锦缎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220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504825" cy="590550"/>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19"/>
                                <a:stretch>
                                  <a:fillRect/>
                                </a:stretch>
                              </pic:blipFill>
                              <pic:spPr>
                                <a:xfrm>
                                  <a:off x="0" y="0"/>
                                  <a:ext cx="504825" cy="5905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14</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凤被</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长200CM宽120CM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织锦缎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220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504825" cy="581025"/>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19"/>
                                <a:stretch>
                                  <a:fillRect/>
                                </a:stretch>
                              </pic:blipFill>
                              <pic:spPr>
                                <a:xfrm>
                                  <a:off x="0" y="0"/>
                                  <a:ext cx="504825" cy="58102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15</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福寿黄金被</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长200CM宽120CM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提花绸缎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145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742950"/>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20"/>
                                <a:stretch>
                                  <a:fillRect/>
                                </a:stretch>
                              </pic:blipFill>
                              <pic:spPr>
                                <a:xfrm>
                                  <a:off x="0" y="0"/>
                                  <a:ext cx="772795" cy="7429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16</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福寿红白被</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长200CM宽120CM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提花绸缎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145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647700"/>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21"/>
                                <a:stretch>
                                  <a:fillRect/>
                                </a:stretch>
                              </pic:blipFill>
                              <pic:spPr>
                                <a:xfrm>
                                  <a:off x="0" y="0"/>
                                  <a:ext cx="772795" cy="6477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17</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黄金被</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长195CM宽115CM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提花丝绸</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60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742950"/>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20"/>
                                <a:stretch>
                                  <a:fillRect/>
                                </a:stretch>
                              </pic:blipFill>
                              <pic:spPr>
                                <a:xfrm>
                                  <a:off x="0" y="0"/>
                                  <a:ext cx="772795" cy="7429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18</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红白被</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长195CM宽115CM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提花丝绸</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60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647700"/>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21"/>
                                <a:stretch>
                                  <a:fillRect/>
                                </a:stretch>
                              </pic:blipFill>
                              <pic:spPr>
                                <a:xfrm>
                                  <a:off x="0" y="0"/>
                                  <a:ext cx="772795" cy="6477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19</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红布(5尺）</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180*90cm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优质纯棉布</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30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666750"/>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22"/>
                                <a:stretch>
                                  <a:fillRect/>
                                </a:stretch>
                              </pic:blipFill>
                              <pic:spPr>
                                <a:xfrm>
                                  <a:off x="0" y="0"/>
                                  <a:ext cx="772795" cy="6667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20</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白布（5尺）</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180*90cm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优质涤棉布</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20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752475"/>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23"/>
                                <a:stretch>
                                  <a:fillRect/>
                                </a:stretch>
                              </pic:blipFill>
                              <pic:spPr>
                                <a:xfrm>
                                  <a:off x="0" y="0"/>
                                  <a:ext cx="772795" cy="7524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21</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大白布</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150CM*220CM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优质涤棉布</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30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600075"/>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24"/>
                                <a:stretch>
                                  <a:fillRect/>
                                </a:stretch>
                              </pic:blipFill>
                              <pic:spPr>
                                <a:xfrm>
                                  <a:off x="0" y="0"/>
                                  <a:ext cx="772795" cy="6000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22</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高档灵灰布袋</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长42CM*宽32CM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金线织锦缎</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个</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50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971550"/>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25"/>
                                <a:stretch>
                                  <a:fillRect/>
                                </a:stretch>
                              </pic:blipFill>
                              <pic:spPr>
                                <a:xfrm>
                                  <a:off x="0" y="0"/>
                                  <a:ext cx="772795" cy="9715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23</w:t>
                  </w:r>
                </w:p>
              </w:tc>
              <w:tc>
                <w:tcPr>
                  <w:tcW w:type="dxa" w:w="584"/>
                  <w:tcBorders>
                    <w:top w:val="none" w:color="000000" w:sz="4"/>
                    <w:left w:val="none" w:color="000000" w:sz="4"/>
                    <w:bottom w:val="single" w:color="000000" w:sz="4"/>
                    <w:right w:val="single" w:color="000000" w:sz="4"/>
                  </w:tcBorders>
                  <w:shd w:fill="FFFFFF"/>
                </w:tcPr>
                <w:p>
                  <w:pPr>
                    <w:jc w:val="center"/>
                  </w:pPr>
                  <w:r>
                    <w:rPr>
                      <w:sz w:val="18"/>
                    </w:rPr>
                    <w:t>防腐袋（遗体收殓袋）</w:t>
                  </w:r>
                </w:p>
              </w:tc>
              <w:tc>
                <w:tcPr>
                  <w:tcW w:type="dxa" w:w="1167"/>
                  <w:tcBorders>
                    <w:top w:val="none" w:color="000000" w:sz="4"/>
                    <w:left w:val="none" w:color="000000" w:sz="4"/>
                    <w:bottom w:val="single" w:color="000000" w:sz="4"/>
                    <w:right w:val="single" w:color="000000" w:sz="4"/>
                  </w:tcBorders>
                  <w:shd w:fill="FFFFFF"/>
                </w:tcPr>
                <w:p>
                  <w:pPr>
                    <w:jc w:val="center"/>
                  </w:pPr>
                  <w:r>
                    <w:rPr>
                      <w:sz w:val="18"/>
                    </w:rPr>
                    <w:t>205CM*55CM*20CM</w:t>
                  </w:r>
                </w:p>
                <w:p>
                  <w:pPr>
                    <w:jc w:val="center"/>
                  </w:pPr>
                  <w:r>
                    <w:rPr>
                      <w:color w:val="000000"/>
                      <w:sz w:val="18"/>
                    </w:rPr>
                    <w:t>顶部有标签，用于记录逝者信息。</w:t>
                  </w:r>
                  <w:r>
                    <w:rPr>
                      <w:color w:val="000000"/>
                      <w:sz w:val="20"/>
                    </w:rPr>
                    <w:t>另加塑料薄膜内胆，双重保护防渗漏；拉链为双头</w:t>
                  </w:r>
                  <w:r>
                    <w:rPr>
                      <w:color w:val="000000"/>
                      <w:sz w:val="20"/>
                    </w:rPr>
                    <w:t>，</w:t>
                  </w:r>
                  <w:r>
                    <w:rPr>
                      <w:color w:val="000000"/>
                      <w:sz w:val="20"/>
                    </w:rPr>
                    <w:t>底部配有</w:t>
                  </w:r>
                  <w:r>
                    <w:rPr>
                      <w:color w:val="000000"/>
                      <w:sz w:val="20"/>
                    </w:rPr>
                    <w:t>6</w:t>
                  </w:r>
                  <w:r>
                    <w:rPr>
                      <w:color w:val="000000"/>
                      <w:sz w:val="20"/>
                    </w:rPr>
                    <w:t>个提手，提手材质为加厚尼龙带，坚固耐用不伤手，承重力强；承重不少于</w:t>
                  </w:r>
                  <w:r>
                    <w:rPr>
                      <w:color w:val="000000"/>
                      <w:sz w:val="20"/>
                    </w:rPr>
                    <w:t>200</w:t>
                  </w:r>
                  <w:r>
                    <w:rPr>
                      <w:color w:val="000000"/>
                      <w:sz w:val="20"/>
                    </w:rPr>
                    <w:t>公斤</w:t>
                  </w:r>
                  <w:r>
                    <w:rPr>
                      <w:color w:val="000000"/>
                      <w:sz w:val="20"/>
                    </w:rPr>
                    <w:t>，印有“番禺殡仪馆专用”字样</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牛津布厚度不少于20丝，内膜厚度不少于5丝</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个</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75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523875"/>
                        <wp:docPr id="24" name="Drawing 24" descr="img"/>
                        <a:graphic xmlns:a="http://schemas.openxmlformats.org/drawingml/2006/main">
                          <a:graphicData uri="http://schemas.openxmlformats.org/drawingml/2006/picture">
                            <pic:pic xmlns:pic="http://schemas.openxmlformats.org/drawingml/2006/picture">
                              <pic:nvPicPr>
                                <pic:cNvPr id="0" name="Picture 24" descr="img"/>
                                <pic:cNvPicPr>
                                  <a:picLocks noChangeAspect="true"/>
                                </pic:cNvPicPr>
                              </pic:nvPicPr>
                              <pic:blipFill>
                                <a:blip r:embed="rId26"/>
                                <a:stretch>
                                  <a:fillRect/>
                                </a:stretch>
                              </pic:blipFill>
                              <pic:spPr>
                                <a:xfrm>
                                  <a:off x="0" y="0"/>
                                  <a:ext cx="772795" cy="523875"/>
                                </a:xfrm>
                                <a:prstGeom prst="rect">
                                  <a:avLst/>
                                </a:prstGeom>
                              </pic:spPr>
                            </pic:pic>
                          </a:graphicData>
                        </a:graphic>
                      </wp:inline>
                    </w:drawing>
                  </w:r>
                  <w:r>
                    <w:drawing>
                      <wp:inline distT="0" distR="0" distB="0" distL="0">
                        <wp:extent cx="772795" cy="847725"/>
                        <wp:docPr id="25" name="Drawing 25" descr="img"/>
                        <a:graphic xmlns:a="http://schemas.openxmlformats.org/drawingml/2006/main">
                          <a:graphicData uri="http://schemas.openxmlformats.org/drawingml/2006/picture">
                            <pic:pic xmlns:pic="http://schemas.openxmlformats.org/drawingml/2006/picture">
                              <pic:nvPicPr>
                                <pic:cNvPr id="0" name="Picture 25" descr="img"/>
                                <pic:cNvPicPr>
                                  <a:picLocks noChangeAspect="true"/>
                                </pic:cNvPicPr>
                              </pic:nvPicPr>
                              <pic:blipFill>
                                <a:blip r:embed="rId27"/>
                                <a:stretch>
                                  <a:fillRect/>
                                </a:stretch>
                              </pic:blipFill>
                              <pic:spPr>
                                <a:xfrm>
                                  <a:off x="0" y="0"/>
                                  <a:ext cx="772795" cy="847725"/>
                                </a:xfrm>
                                <a:prstGeom prst="rect">
                                  <a:avLst/>
                                </a:prstGeom>
                              </pic:spPr>
                            </pic:pic>
                          </a:graphicData>
                        </a:graphic>
                      </wp:inline>
                    </w:drawing>
                  </w:r>
                  <w:r>
                    <w:drawing>
                      <wp:inline distT="0" distR="0" distB="0" distL="0">
                        <wp:extent cx="772795" cy="2124075"/>
                        <wp:docPr id="26" name="Drawing 26" descr="img"/>
                        <a:graphic xmlns:a="http://schemas.openxmlformats.org/drawingml/2006/main">
                          <a:graphicData uri="http://schemas.openxmlformats.org/drawingml/2006/picture">
                            <pic:pic xmlns:pic="http://schemas.openxmlformats.org/drawingml/2006/picture">
                              <pic:nvPicPr>
                                <pic:cNvPr id="0" name="Picture 26" descr="img"/>
                                <pic:cNvPicPr>
                                  <a:picLocks noChangeAspect="true"/>
                                </pic:cNvPicPr>
                              </pic:nvPicPr>
                              <pic:blipFill>
                                <a:blip r:embed="rId28"/>
                                <a:stretch>
                                  <a:fillRect/>
                                </a:stretch>
                              </pic:blipFill>
                              <pic:spPr>
                                <a:xfrm>
                                  <a:off x="0" y="0"/>
                                  <a:ext cx="772795" cy="21240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24</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小挽联</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260*44CM</w:t>
                  </w:r>
                </w:p>
              </w:tc>
              <w:tc>
                <w:tcPr>
                  <w:tcW w:type="dxa" w:w="796"/>
                  <w:tcBorders>
                    <w:top w:val="none" w:color="000000" w:sz="4"/>
                    <w:left w:val="none" w:color="000000" w:sz="4"/>
                    <w:bottom w:val="single" w:color="000000" w:sz="4"/>
                    <w:right w:val="single" w:color="000000" w:sz="4"/>
                  </w:tcBorders>
                  <w:shd w:fill="FFFFFF"/>
                </w:tcPr>
                <w:p>
                  <w:pPr>
                    <w:jc w:val="center"/>
                  </w:pPr>
                  <w:r>
                    <w:rPr>
                      <w:color w:val="595959"/>
                      <w:sz w:val="18"/>
                    </w:rPr>
                    <w:t>上下卷轴为实木、纸张为</w:t>
                  </w:r>
                  <w:r>
                    <w:rPr>
                      <w:color w:val="595959"/>
                      <w:sz w:val="18"/>
                    </w:rPr>
                    <w:t>80</w:t>
                  </w:r>
                  <w:r>
                    <w:rPr>
                      <w:color w:val="595959"/>
                      <w:sz w:val="18"/>
                    </w:rPr>
                    <w:t>克高级绘图纸</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对</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195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2228850"/>
                        <wp:docPr id="27" name="Drawing 27" descr="img"/>
                        <a:graphic xmlns:a="http://schemas.openxmlformats.org/drawingml/2006/main">
                          <a:graphicData uri="http://schemas.openxmlformats.org/drawingml/2006/picture">
                            <pic:pic xmlns:pic="http://schemas.openxmlformats.org/drawingml/2006/picture">
                              <pic:nvPicPr>
                                <pic:cNvPr id="0" name="Picture 27" descr="img"/>
                                <pic:cNvPicPr>
                                  <a:picLocks noChangeAspect="true"/>
                                </pic:cNvPicPr>
                              </pic:nvPicPr>
                              <pic:blipFill>
                                <a:blip r:embed="rId29"/>
                                <a:stretch>
                                  <a:fillRect/>
                                </a:stretch>
                              </pic:blipFill>
                              <pic:spPr>
                                <a:xfrm>
                                  <a:off x="0" y="0"/>
                                  <a:ext cx="772795" cy="2228850"/>
                                </a:xfrm>
                                <a:prstGeom prst="rect">
                                  <a:avLst/>
                                </a:prstGeom>
                              </pic:spPr>
                            </pic:pic>
                          </a:graphicData>
                        </a:graphic>
                      </wp:inline>
                    </w:drawing>
                  </w:r>
                </w:p>
                <w:p>
                  <w:pPr>
                    <w:jc w:val="center"/>
                  </w:pPr>
                  <w:r>
                    <w:rPr>
                      <w:color w:val="000000"/>
                      <w:sz w:val="18"/>
                    </w:rPr>
                    <w:t>（参考样式）</w:t>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25</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订制小挽联</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260*44CM</w:t>
                  </w:r>
                </w:p>
              </w:tc>
              <w:tc>
                <w:tcPr>
                  <w:tcW w:type="dxa" w:w="796"/>
                  <w:tcBorders>
                    <w:top w:val="none" w:color="000000" w:sz="4"/>
                    <w:left w:val="none" w:color="000000" w:sz="4"/>
                    <w:bottom w:val="single" w:color="000000" w:sz="4"/>
                    <w:right w:val="single" w:color="000000" w:sz="4"/>
                  </w:tcBorders>
                  <w:shd w:fill="FFFFFF"/>
                </w:tcPr>
                <w:p>
                  <w:pPr>
                    <w:jc w:val="center"/>
                  </w:pPr>
                  <w:r>
                    <w:rPr>
                      <w:color w:val="595959"/>
                      <w:sz w:val="18"/>
                    </w:rPr>
                    <w:t>上下卷轴为实木、纸张为</w:t>
                  </w:r>
                  <w:r>
                    <w:rPr>
                      <w:color w:val="595959"/>
                      <w:sz w:val="18"/>
                    </w:rPr>
                    <w:t>80</w:t>
                  </w:r>
                  <w:r>
                    <w:rPr>
                      <w:color w:val="595959"/>
                      <w:sz w:val="18"/>
                    </w:rPr>
                    <w:t>克高级绘图纸</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对</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220</w:t>
                  </w:r>
                </w:p>
              </w:tc>
              <w:tc>
                <w:tcPr>
                  <w:tcW w:type="dxa" w:w="1433"/>
                  <w:tcBorders>
                    <w:top w:val="none" w:color="000000" w:sz="4"/>
                    <w:left w:val="none" w:color="000000" w:sz="4"/>
                    <w:bottom w:val="single" w:color="000000" w:sz="4"/>
                    <w:right w:val="single" w:color="000000" w:sz="4"/>
                  </w:tcBorders>
                  <w:shd w:fill="FFFFFF"/>
                </w:tcPr>
                <w:p>
                  <w:pPr>
                    <w:jc w:val="center"/>
                  </w:pPr>
                  <w:r>
                    <w:rPr>
                      <w:color w:val="000000"/>
                      <w:sz w:val="18"/>
                    </w:rPr>
                    <w:t>按招标人要求定制</w:t>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26</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定制大挽联</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350*44CM</w:t>
                  </w:r>
                </w:p>
              </w:tc>
              <w:tc>
                <w:tcPr>
                  <w:tcW w:type="dxa" w:w="796"/>
                  <w:tcBorders>
                    <w:top w:val="none" w:color="000000" w:sz="4"/>
                    <w:left w:val="none" w:color="000000" w:sz="4"/>
                    <w:bottom w:val="single" w:color="000000" w:sz="4"/>
                    <w:right w:val="single" w:color="000000" w:sz="4"/>
                  </w:tcBorders>
                  <w:shd w:fill="FFFFFF"/>
                </w:tcPr>
                <w:p>
                  <w:pPr>
                    <w:jc w:val="center"/>
                  </w:pPr>
                  <w:r>
                    <w:rPr>
                      <w:color w:val="595959"/>
                      <w:sz w:val="18"/>
                    </w:rPr>
                    <w:t>上下卷轴为实木、纸张为</w:t>
                  </w:r>
                  <w:r>
                    <w:rPr>
                      <w:color w:val="595959"/>
                      <w:sz w:val="18"/>
                    </w:rPr>
                    <w:t>80</w:t>
                  </w:r>
                  <w:r>
                    <w:rPr>
                      <w:color w:val="595959"/>
                      <w:sz w:val="18"/>
                    </w:rPr>
                    <w:t>克高级绘图纸</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对</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480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2228850"/>
                        <wp:docPr id="28" name="Drawing 28" descr="img"/>
                        <a:graphic xmlns:a="http://schemas.openxmlformats.org/drawingml/2006/main">
                          <a:graphicData uri="http://schemas.openxmlformats.org/drawingml/2006/picture">
                            <pic:pic xmlns:pic="http://schemas.openxmlformats.org/drawingml/2006/picture">
                              <pic:nvPicPr>
                                <pic:cNvPr id="0" name="Picture 28" descr="img"/>
                                <pic:cNvPicPr>
                                  <a:picLocks noChangeAspect="true"/>
                                </pic:cNvPicPr>
                              </pic:nvPicPr>
                              <pic:blipFill>
                                <a:blip r:embed="rId29"/>
                                <a:stretch>
                                  <a:fillRect/>
                                </a:stretch>
                              </pic:blipFill>
                              <pic:spPr>
                                <a:xfrm>
                                  <a:off x="0" y="0"/>
                                  <a:ext cx="772795" cy="2228850"/>
                                </a:xfrm>
                                <a:prstGeom prst="rect">
                                  <a:avLst/>
                                </a:prstGeom>
                              </pic:spPr>
                            </pic:pic>
                          </a:graphicData>
                        </a:graphic>
                      </wp:inline>
                    </w:drawing>
                  </w:r>
                </w:p>
                <w:p>
                  <w:pPr>
                    <w:jc w:val="center"/>
                  </w:pPr>
                  <w:r>
                    <w:rPr>
                      <w:color w:val="000000"/>
                      <w:sz w:val="18"/>
                    </w:rPr>
                    <w:t>（参考样式）</w:t>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27</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小黑礼花球</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直径18 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丝绸</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朵</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6</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819150"/>
                        <wp:docPr id="29" name="Drawing 29" descr="img"/>
                        <a:graphic xmlns:a="http://schemas.openxmlformats.org/drawingml/2006/main">
                          <a:graphicData uri="http://schemas.openxmlformats.org/drawingml/2006/picture">
                            <pic:pic xmlns:pic="http://schemas.openxmlformats.org/drawingml/2006/picture">
                              <pic:nvPicPr>
                                <pic:cNvPr id="0" name="Picture 29" descr="img"/>
                                <pic:cNvPicPr>
                                  <a:picLocks noChangeAspect="true"/>
                                </pic:cNvPicPr>
                              </pic:nvPicPr>
                              <pic:blipFill>
                                <a:blip r:embed="rId30"/>
                                <a:stretch>
                                  <a:fillRect/>
                                </a:stretch>
                              </pic:blipFill>
                              <pic:spPr>
                                <a:xfrm>
                                  <a:off x="0" y="0"/>
                                  <a:ext cx="772795" cy="8191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28</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胸花</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直径9CM四层花瓣</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绢</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朵</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1.2</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1323975"/>
                        <wp:docPr id="30" name="Drawing 30" descr="img"/>
                        <a:graphic xmlns:a="http://schemas.openxmlformats.org/drawingml/2006/main">
                          <a:graphicData uri="http://schemas.openxmlformats.org/drawingml/2006/picture">
                            <pic:pic xmlns:pic="http://schemas.openxmlformats.org/drawingml/2006/picture">
                              <pic:nvPicPr>
                                <pic:cNvPr id="0" name="Picture 30" descr="img"/>
                                <pic:cNvPicPr>
                                  <a:picLocks noChangeAspect="true"/>
                                </pic:cNvPicPr>
                              </pic:nvPicPr>
                              <pic:blipFill>
                                <a:blip r:embed="rId31"/>
                                <a:stretch>
                                  <a:fillRect/>
                                </a:stretch>
                              </pic:blipFill>
                              <pic:spPr>
                                <a:xfrm>
                                  <a:off x="0" y="0"/>
                                  <a:ext cx="772795" cy="13239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29</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袖章</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直径18CM*13CM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涤棉</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个</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571500"/>
                        <wp:docPr id="31" name="Drawing 31" descr="img"/>
                        <a:graphic xmlns:a="http://schemas.openxmlformats.org/drawingml/2006/main">
                          <a:graphicData uri="http://schemas.openxmlformats.org/drawingml/2006/picture">
                            <pic:pic xmlns:pic="http://schemas.openxmlformats.org/drawingml/2006/picture">
                              <pic:nvPicPr>
                                <pic:cNvPr id="0" name="Picture 31" descr="img"/>
                                <pic:cNvPicPr>
                                  <a:picLocks noChangeAspect="true"/>
                                </pic:cNvPicPr>
                              </pic:nvPicPr>
                              <pic:blipFill>
                                <a:blip r:embed="rId32"/>
                                <a:stretch>
                                  <a:fillRect/>
                                </a:stretch>
                              </pic:blipFill>
                              <pic:spPr>
                                <a:xfrm>
                                  <a:off x="0" y="0"/>
                                  <a:ext cx="772795" cy="5715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30</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白毛巾</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10</w:t>
                  </w:r>
                  <w:r>
                    <w:rPr>
                      <w:color w:val="000000"/>
                      <w:sz w:val="18"/>
                    </w:rPr>
                    <w:t>条/扎</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涤纶</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扎</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533400"/>
                        <wp:docPr id="32" name="Drawing 32" descr="img"/>
                        <a:graphic xmlns:a="http://schemas.openxmlformats.org/drawingml/2006/main">
                          <a:graphicData uri="http://schemas.openxmlformats.org/drawingml/2006/picture">
                            <pic:pic xmlns:pic="http://schemas.openxmlformats.org/drawingml/2006/picture">
                              <pic:nvPicPr>
                                <pic:cNvPr id="0" name="Picture 32" descr="img"/>
                                <pic:cNvPicPr>
                                  <a:picLocks noChangeAspect="true"/>
                                </pic:cNvPicPr>
                              </pic:nvPicPr>
                              <pic:blipFill>
                                <a:blip r:embed="rId33"/>
                                <a:stretch>
                                  <a:fillRect/>
                                </a:stretch>
                              </pic:blipFill>
                              <pic:spPr>
                                <a:xfrm>
                                  <a:off x="0" y="0"/>
                                  <a:ext cx="772795" cy="5334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31</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金莲花</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直径22CM</w:t>
                  </w:r>
                </w:p>
              </w:tc>
              <w:tc>
                <w:tcPr>
                  <w:tcW w:type="dxa" w:w="796"/>
                  <w:tcBorders>
                    <w:top w:val="none" w:color="000000" w:sz="4"/>
                    <w:left w:val="none" w:color="000000" w:sz="4"/>
                    <w:bottom w:val="single" w:color="000000" w:sz="4"/>
                    <w:right w:val="single" w:color="000000" w:sz="4"/>
                  </w:tcBorders>
                  <w:shd w:fill="FFFFFF"/>
                </w:tcPr>
                <w:p>
                  <w:pPr>
                    <w:jc w:val="center"/>
                  </w:pPr>
                  <w:r>
                    <w:rPr>
                      <w:color w:val="595959"/>
                      <w:sz w:val="18"/>
                    </w:rPr>
                    <w:t>纯中药制剂，外包装为金箔胶纸板</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38</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447675"/>
                        <wp:docPr id="33" name="Drawing 33" descr="img"/>
                        <a:graphic xmlns:a="http://schemas.openxmlformats.org/drawingml/2006/main">
                          <a:graphicData uri="http://schemas.openxmlformats.org/drawingml/2006/picture">
                            <pic:pic xmlns:pic="http://schemas.openxmlformats.org/drawingml/2006/picture">
                              <pic:nvPicPr>
                                <pic:cNvPr id="0" name="Picture 33" descr="img"/>
                                <pic:cNvPicPr>
                                  <a:picLocks noChangeAspect="true"/>
                                </pic:cNvPicPr>
                              </pic:nvPicPr>
                              <pic:blipFill>
                                <a:blip r:embed="rId34"/>
                                <a:stretch>
                                  <a:fillRect/>
                                </a:stretch>
                              </pic:blipFill>
                              <pic:spPr>
                                <a:xfrm>
                                  <a:off x="0" y="0"/>
                                  <a:ext cx="772795" cy="4476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32</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铺金盖银</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长28CM</w:t>
                  </w:r>
                </w:p>
                <w:p>
                  <w:pPr>
                    <w:jc w:val="center"/>
                  </w:pPr>
                  <w:r>
                    <w:rPr>
                      <w:color w:val="000000"/>
                      <w:sz w:val="18"/>
                    </w:rPr>
                    <w:t>宽16.5CM</w:t>
                  </w:r>
                </w:p>
              </w:tc>
              <w:tc>
                <w:tcPr>
                  <w:tcW w:type="dxa" w:w="796"/>
                  <w:tcBorders>
                    <w:top w:val="none" w:color="000000" w:sz="4"/>
                    <w:left w:val="none" w:color="000000" w:sz="4"/>
                    <w:bottom w:val="single" w:color="000000" w:sz="4"/>
                    <w:right w:val="single" w:color="000000" w:sz="4"/>
                  </w:tcBorders>
                  <w:shd w:fill="FFFFFF"/>
                </w:tcPr>
                <w:p>
                  <w:pPr>
                    <w:jc w:val="center"/>
                  </w:pPr>
                  <w:r>
                    <w:rPr>
                      <w:color w:val="595959"/>
                      <w:sz w:val="18"/>
                    </w:rPr>
                    <w:t>纯中药制剂，外包装为金银箔胶纸板</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38</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285750"/>
                        <wp:docPr id="34" name="Drawing 34" descr="img"/>
                        <a:graphic xmlns:a="http://schemas.openxmlformats.org/drawingml/2006/main">
                          <a:graphicData uri="http://schemas.openxmlformats.org/drawingml/2006/picture">
                            <pic:pic xmlns:pic="http://schemas.openxmlformats.org/drawingml/2006/picture">
                              <pic:nvPicPr>
                                <pic:cNvPr id="0" name="Picture 34" descr="img"/>
                                <pic:cNvPicPr>
                                  <a:picLocks noChangeAspect="true"/>
                                </pic:cNvPicPr>
                              </pic:nvPicPr>
                              <pic:blipFill>
                                <a:blip r:embed="rId35"/>
                                <a:stretch>
                                  <a:fillRect/>
                                </a:stretch>
                              </pic:blipFill>
                              <pic:spPr>
                                <a:xfrm>
                                  <a:off x="0" y="0"/>
                                  <a:ext cx="772795" cy="2857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33</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寿枕</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长27CM*高25CM*厚6CM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实木方、环保9厘夹板、高档织锦布料</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个</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20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571500"/>
                        <wp:docPr id="35" name="Drawing 35" descr="img"/>
                        <a:graphic xmlns:a="http://schemas.openxmlformats.org/drawingml/2006/main">
                          <a:graphicData uri="http://schemas.openxmlformats.org/drawingml/2006/picture">
                            <pic:pic xmlns:pic="http://schemas.openxmlformats.org/drawingml/2006/picture">
                              <pic:nvPicPr>
                                <pic:cNvPr id="0" name="Picture 35" descr="img"/>
                                <pic:cNvPicPr>
                                  <a:picLocks noChangeAspect="true"/>
                                </pic:cNvPicPr>
                              </pic:nvPicPr>
                              <pic:blipFill>
                                <a:blip r:embed="rId36"/>
                                <a:stretch>
                                  <a:fillRect/>
                                </a:stretch>
                              </pic:blipFill>
                              <pic:spPr>
                                <a:xfrm>
                                  <a:off x="0" y="0"/>
                                  <a:ext cx="772795" cy="5715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34</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纸板</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198CM*48CM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包装箱板</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12</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476250"/>
                        <wp:docPr id="36" name="Drawing 36" descr="img"/>
                        <a:graphic xmlns:a="http://schemas.openxmlformats.org/drawingml/2006/main">
                          <a:graphicData uri="http://schemas.openxmlformats.org/drawingml/2006/picture">
                            <pic:pic xmlns:pic="http://schemas.openxmlformats.org/drawingml/2006/picture">
                              <pic:nvPicPr>
                                <pic:cNvPr id="0" name="Picture 36" descr="img"/>
                                <pic:cNvPicPr>
                                  <a:picLocks noChangeAspect="true"/>
                                </pic:cNvPicPr>
                              </pic:nvPicPr>
                              <pic:blipFill>
                                <a:blip r:embed="rId37"/>
                                <a:stretch>
                                  <a:fillRect/>
                                </a:stretch>
                              </pic:blipFill>
                              <pic:spPr>
                                <a:xfrm>
                                  <a:off x="0" y="0"/>
                                  <a:ext cx="772795" cy="4762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35</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瓦灰</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2500</w:t>
                  </w:r>
                  <w:r>
                    <w:rPr>
                      <w:color w:val="000000"/>
                      <w:sz w:val="18"/>
                    </w:rPr>
                    <w:t>克</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包</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15</w:t>
                  </w:r>
                </w:p>
              </w:tc>
              <w:tc>
                <w:tcPr>
                  <w:tcW w:type="dxa" w:w="1433"/>
                  <w:tcBorders>
                    <w:top w:val="none" w:color="000000" w:sz="4"/>
                    <w:left w:val="none" w:color="000000" w:sz="4"/>
                    <w:bottom w:val="single" w:color="000000" w:sz="4"/>
                    <w:right w:val="single" w:color="000000" w:sz="4"/>
                  </w:tcBorders>
                  <w:shd w:fill="FFFFFF"/>
                </w:tcPr>
                <w:p>
                  <w:pPr>
                    <w:jc w:val="center"/>
                  </w:pPr>
                  <w:r>
                    <w:rPr>
                      <w:color w:val="000000"/>
                      <w:sz w:val="18"/>
                    </w:rPr>
                    <w:t>/</w:t>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36</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竹箩</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高36cm*直径40cm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精致竹编</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个</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60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914400"/>
                        <wp:docPr id="37" name="Drawing 37" descr="img"/>
                        <a:graphic xmlns:a="http://schemas.openxmlformats.org/drawingml/2006/main">
                          <a:graphicData uri="http://schemas.openxmlformats.org/drawingml/2006/picture">
                            <pic:pic xmlns:pic="http://schemas.openxmlformats.org/drawingml/2006/picture">
                              <pic:nvPicPr>
                                <pic:cNvPr id="0" name="Picture 37" descr="img"/>
                                <pic:cNvPicPr>
                                  <a:picLocks noChangeAspect="true"/>
                                </pic:cNvPicPr>
                              </pic:nvPicPr>
                              <pic:blipFill>
                                <a:blip r:embed="rId38"/>
                                <a:stretch>
                                  <a:fillRect/>
                                </a:stretch>
                              </pic:blipFill>
                              <pic:spPr>
                                <a:xfrm>
                                  <a:off x="0" y="0"/>
                                  <a:ext cx="772795" cy="9144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37</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黑伞</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伞径布60CM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铁骨架、丝绸</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把</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25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857250"/>
                        <wp:docPr id="38" name="Drawing 38" descr="img"/>
                        <a:graphic xmlns:a="http://schemas.openxmlformats.org/drawingml/2006/main">
                          <a:graphicData uri="http://schemas.openxmlformats.org/drawingml/2006/picture">
                            <pic:pic xmlns:pic="http://schemas.openxmlformats.org/drawingml/2006/picture">
                              <pic:nvPicPr>
                                <pic:cNvPr id="0" name="Picture 38" descr="img"/>
                                <pic:cNvPicPr>
                                  <a:picLocks noChangeAspect="true"/>
                                </pic:cNvPicPr>
                              </pic:nvPicPr>
                              <pic:blipFill>
                                <a:blip r:embed="rId39"/>
                                <a:stretch>
                                  <a:fillRect/>
                                </a:stretch>
                              </pic:blipFill>
                              <pic:spPr>
                                <a:xfrm>
                                  <a:off x="0" y="0"/>
                                  <a:ext cx="772795" cy="8572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38</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薄膜</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宽度2米、厚度7丝</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优质透明塑料薄膜，厚度不少于7丝</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千克</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25</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847725"/>
                        <wp:docPr id="39" name="Drawing 39" descr="img"/>
                        <a:graphic xmlns:a="http://schemas.openxmlformats.org/drawingml/2006/main">
                          <a:graphicData uri="http://schemas.openxmlformats.org/drawingml/2006/picture">
                            <pic:pic xmlns:pic="http://schemas.openxmlformats.org/drawingml/2006/picture">
                              <pic:nvPicPr>
                                <pic:cNvPr id="0" name="Picture 39" descr="img"/>
                                <pic:cNvPicPr>
                                  <a:picLocks noChangeAspect="true"/>
                                </pic:cNvPicPr>
                              </pic:nvPicPr>
                              <pic:blipFill>
                                <a:blip r:embed="rId40"/>
                                <a:stretch>
                                  <a:fillRect/>
                                </a:stretch>
                              </pic:blipFill>
                              <pic:spPr>
                                <a:xfrm>
                                  <a:off x="0" y="0"/>
                                  <a:ext cx="772795" cy="84772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39</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白方巾</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29*29cm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涤纶</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条</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6</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666750" cy="628650"/>
                        <wp:docPr id="40" name="Drawing 40" descr="img"/>
                        <a:graphic xmlns:a="http://schemas.openxmlformats.org/drawingml/2006/main">
                          <a:graphicData uri="http://schemas.openxmlformats.org/drawingml/2006/picture">
                            <pic:pic xmlns:pic="http://schemas.openxmlformats.org/drawingml/2006/picture">
                              <pic:nvPicPr>
                                <pic:cNvPr id="0" name="Picture 40" descr="img"/>
                                <pic:cNvPicPr>
                                  <a:picLocks noChangeAspect="true"/>
                                </pic:cNvPicPr>
                              </pic:nvPicPr>
                              <pic:blipFill>
                                <a:blip r:embed="rId41"/>
                                <a:stretch>
                                  <a:fillRect/>
                                </a:stretch>
                              </pic:blipFill>
                              <pic:spPr>
                                <a:xfrm>
                                  <a:off x="0" y="0"/>
                                  <a:ext cx="666750" cy="62865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40</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环保防尘袋</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80*57cm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防水牛津布</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个</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50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14375" cy="990600"/>
                        <wp:docPr id="41" name="Drawing 41" descr="img"/>
                        <a:graphic xmlns:a="http://schemas.openxmlformats.org/drawingml/2006/main">
                          <a:graphicData uri="http://schemas.openxmlformats.org/drawingml/2006/picture">
                            <pic:pic xmlns:pic="http://schemas.openxmlformats.org/drawingml/2006/picture">
                              <pic:nvPicPr>
                                <pic:cNvPr id="0" name="Picture 41" descr="img"/>
                                <pic:cNvPicPr>
                                  <a:picLocks noChangeAspect="true"/>
                                </pic:cNvPicPr>
                              </pic:nvPicPr>
                              <pic:blipFill>
                                <a:blip r:embed="rId42"/>
                                <a:stretch>
                                  <a:fillRect/>
                                </a:stretch>
                              </pic:blipFill>
                              <pic:spPr>
                                <a:xfrm>
                                  <a:off x="0" y="0"/>
                                  <a:ext cx="714375" cy="9906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41</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一次性化妆品</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10</w:t>
                  </w:r>
                  <w:r>
                    <w:rPr>
                      <w:color w:val="000000"/>
                      <w:sz w:val="18"/>
                    </w:rPr>
                    <w:t>件套</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含发油、粉底、眼影、眉霜、喷壶、化妆品、刮胡刀、眉笔、梳子等腮红等。</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套</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160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809625"/>
                        <wp:docPr id="42" name="Drawing 42" descr="img"/>
                        <a:graphic xmlns:a="http://schemas.openxmlformats.org/drawingml/2006/main">
                          <a:graphicData uri="http://schemas.openxmlformats.org/drawingml/2006/picture">
                            <pic:pic xmlns:pic="http://schemas.openxmlformats.org/drawingml/2006/picture">
                              <pic:nvPicPr>
                                <pic:cNvPr id="0" name="Picture 42" descr="img"/>
                                <pic:cNvPicPr>
                                  <a:picLocks noChangeAspect="true"/>
                                </pic:cNvPicPr>
                              </pic:nvPicPr>
                              <pic:blipFill>
                                <a:blip r:embed="rId43"/>
                                <a:stretch>
                                  <a:fillRect/>
                                </a:stretch>
                              </pic:blipFill>
                              <pic:spPr>
                                <a:xfrm>
                                  <a:off x="0" y="0"/>
                                  <a:ext cx="772795" cy="80962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42</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白布套尘袋</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120*60cm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纯棉布</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个</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30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1304925"/>
                        <wp:docPr id="43" name="Drawing 43" descr="img"/>
                        <a:graphic xmlns:a="http://schemas.openxmlformats.org/drawingml/2006/main">
                          <a:graphicData uri="http://schemas.openxmlformats.org/drawingml/2006/picture">
                            <pic:pic xmlns:pic="http://schemas.openxmlformats.org/drawingml/2006/picture">
                              <pic:nvPicPr>
                                <pic:cNvPr id="0" name="Picture 43" descr="img"/>
                                <pic:cNvPicPr>
                                  <a:picLocks noChangeAspect="true"/>
                                </pic:cNvPicPr>
                              </pic:nvPicPr>
                              <pic:blipFill>
                                <a:blip r:embed="rId44"/>
                                <a:stretch>
                                  <a:fillRect/>
                                </a:stretch>
                              </pic:blipFill>
                              <pic:spPr>
                                <a:xfrm>
                                  <a:off x="0" y="0"/>
                                  <a:ext cx="772795" cy="130492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43</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定制款遗体登记卡</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85mm*110mm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PVC</w:t>
                  </w:r>
                  <w:r>
                    <w:rPr>
                      <w:color w:val="000000"/>
                      <w:sz w:val="18"/>
                    </w:rPr>
                    <w:t>材料</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3</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1295400"/>
                        <wp:docPr id="44" name="Drawing 44" descr="img"/>
                        <a:graphic xmlns:a="http://schemas.openxmlformats.org/drawingml/2006/main">
                          <a:graphicData uri="http://schemas.openxmlformats.org/drawingml/2006/picture">
                            <pic:pic xmlns:pic="http://schemas.openxmlformats.org/drawingml/2006/picture">
                              <pic:nvPicPr>
                                <pic:cNvPr id="0" name="Picture 44" descr="img"/>
                                <pic:cNvPicPr>
                                  <a:picLocks noChangeAspect="true"/>
                                </pic:cNvPicPr>
                              </pic:nvPicPr>
                              <pic:blipFill>
                                <a:blip r:embed="rId45"/>
                                <a:stretch>
                                  <a:fillRect/>
                                </a:stretch>
                              </pic:blipFill>
                              <pic:spPr>
                                <a:xfrm>
                                  <a:off x="0" y="0"/>
                                  <a:ext cx="772795" cy="1295400"/>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44</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遗体防腐剂</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一公斤/瓶</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具有杀菌、消毒、溶栓、防腐、除臭等功效。可有效固定肌体组织、抑制尸体的自溶和腐败。防止尸体变黑。它无刺激性气味，流动性好、渗透力强。</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支</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120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1525" cy="1362075"/>
                        <wp:docPr id="45" name="Drawing 45" descr="img"/>
                        <a:graphic xmlns:a="http://schemas.openxmlformats.org/drawingml/2006/main">
                          <a:graphicData uri="http://schemas.openxmlformats.org/drawingml/2006/picture">
                            <pic:pic xmlns:pic="http://schemas.openxmlformats.org/drawingml/2006/picture">
                              <pic:nvPicPr>
                                <pic:cNvPr id="0" name="Picture 45" descr="img"/>
                                <pic:cNvPicPr>
                                  <a:picLocks noChangeAspect="true"/>
                                </pic:cNvPicPr>
                              </pic:nvPicPr>
                              <pic:blipFill>
                                <a:blip r:embed="rId46"/>
                                <a:stretch>
                                  <a:fillRect/>
                                </a:stretch>
                              </pic:blipFill>
                              <pic:spPr>
                                <a:xfrm>
                                  <a:off x="0" y="0"/>
                                  <a:ext cx="771525" cy="1362075"/>
                                </a:xfrm>
                                <a:prstGeom prst="rect">
                                  <a:avLst/>
                                </a:prstGeom>
                              </pic:spPr>
                            </pic:pic>
                          </a:graphicData>
                        </a:graphic>
                      </wp:inline>
                    </w:drawing>
                  </w:r>
                </w:p>
              </w:tc>
            </w:tr>
            <w:tr>
              <w:tc>
                <w:tcPr>
                  <w:tcW w:type="dxa" w:w="318"/>
                  <w:tcBorders>
                    <w:top w:val="none" w:color="000000" w:sz="4"/>
                    <w:left w:val="single" w:color="000000" w:sz="4"/>
                    <w:bottom w:val="single" w:color="000000" w:sz="4"/>
                    <w:right w:val="single" w:color="000000" w:sz="4"/>
                  </w:tcBorders>
                  <w:shd w:fill="FFFFFF"/>
                </w:tcPr>
                <w:p>
                  <w:pPr>
                    <w:jc w:val="center"/>
                  </w:pPr>
                  <w:r>
                    <w:rPr>
                      <w:color w:val="595959"/>
                      <w:sz w:val="18"/>
                    </w:rPr>
                    <w:t>45</w:t>
                  </w:r>
                </w:p>
              </w:tc>
              <w:tc>
                <w:tcPr>
                  <w:tcW w:type="dxa" w:w="584"/>
                  <w:tcBorders>
                    <w:top w:val="none" w:color="000000" w:sz="4"/>
                    <w:left w:val="none" w:color="000000" w:sz="4"/>
                    <w:bottom w:val="single" w:color="000000" w:sz="4"/>
                    <w:right w:val="single" w:color="000000" w:sz="4"/>
                  </w:tcBorders>
                  <w:shd w:fill="FFFFFF"/>
                </w:tcPr>
                <w:p>
                  <w:pPr>
                    <w:jc w:val="center"/>
                  </w:pPr>
                  <w:r>
                    <w:rPr>
                      <w:color w:val="000000"/>
                      <w:sz w:val="18"/>
                    </w:rPr>
                    <w:t>寿毯</w:t>
                  </w:r>
                </w:p>
              </w:tc>
              <w:tc>
                <w:tcPr>
                  <w:tcW w:type="dxa" w:w="1167"/>
                  <w:tcBorders>
                    <w:top w:val="none" w:color="000000" w:sz="4"/>
                    <w:left w:val="none" w:color="000000" w:sz="4"/>
                    <w:bottom w:val="single" w:color="000000" w:sz="4"/>
                    <w:right w:val="single" w:color="000000" w:sz="4"/>
                  </w:tcBorders>
                  <w:shd w:fill="FFFFFF"/>
                </w:tcPr>
                <w:p>
                  <w:pPr>
                    <w:jc w:val="center"/>
                  </w:pPr>
                  <w:r>
                    <w:rPr>
                      <w:color w:val="000000"/>
                      <w:sz w:val="18"/>
                    </w:rPr>
                    <w:t>2100*650*6mm</w:t>
                  </w:r>
                </w:p>
              </w:tc>
              <w:tc>
                <w:tcPr>
                  <w:tcW w:type="dxa" w:w="796"/>
                  <w:tcBorders>
                    <w:top w:val="none" w:color="000000" w:sz="4"/>
                    <w:left w:val="none" w:color="000000" w:sz="4"/>
                    <w:bottom w:val="single" w:color="000000" w:sz="4"/>
                    <w:right w:val="single" w:color="000000" w:sz="4"/>
                  </w:tcBorders>
                  <w:shd w:fill="FFFFFF"/>
                </w:tcPr>
                <w:p>
                  <w:pPr>
                    <w:jc w:val="center"/>
                  </w:pPr>
                  <w:r>
                    <w:rPr>
                      <w:color w:val="000000"/>
                      <w:sz w:val="18"/>
                    </w:rPr>
                    <w:t>不含石棉、塑料成分成分。</w:t>
                  </w:r>
                </w:p>
                <w:p>
                  <w:pPr>
                    <w:jc w:val="center"/>
                  </w:pPr>
                  <w:r>
                    <w:rPr>
                      <w:color w:val="000000"/>
                      <w:sz w:val="18"/>
                    </w:rPr>
                    <w:t>耐温：≥350℃</w:t>
                  </w:r>
                </w:p>
              </w:tc>
              <w:tc>
                <w:tcPr>
                  <w:tcW w:type="dxa" w:w="371"/>
                  <w:tcBorders>
                    <w:top w:val="none" w:color="000000" w:sz="4"/>
                    <w:left w:val="none" w:color="000000" w:sz="4"/>
                    <w:bottom w:val="single" w:color="000000" w:sz="4"/>
                    <w:right w:val="single" w:color="000000" w:sz="4"/>
                  </w:tcBorders>
                  <w:shd w:fill="FFFFFF"/>
                </w:tcPr>
                <w:p>
                  <w:pPr>
                    <w:jc w:val="center"/>
                  </w:pPr>
                  <w:r>
                    <w:rPr>
                      <w:color w:val="000000"/>
                      <w:sz w:val="18"/>
                    </w:rPr>
                    <w:t>张</w:t>
                  </w:r>
                </w:p>
              </w:tc>
              <w:tc>
                <w:tcPr>
                  <w:tcW w:type="dxa" w:w="425"/>
                  <w:tcBorders>
                    <w:top w:val="none" w:color="000000" w:sz="4"/>
                    <w:left w:val="none" w:color="000000" w:sz="4"/>
                    <w:bottom w:val="single" w:color="000000" w:sz="4"/>
                    <w:right w:val="single" w:color="000000" w:sz="4"/>
                  </w:tcBorders>
                  <w:shd w:fill="FFFFFF"/>
                </w:tcPr>
                <w:p>
                  <w:pPr>
                    <w:jc w:val="center"/>
                  </w:pPr>
                  <w:r>
                    <w:rPr>
                      <w:color w:val="000000"/>
                      <w:sz w:val="18"/>
                    </w:rPr>
                    <w:t>110</w:t>
                  </w:r>
                </w:p>
              </w:tc>
              <w:tc>
                <w:tcPr>
                  <w:tcW w:type="dxa" w:w="1433"/>
                  <w:tcBorders>
                    <w:top w:val="none" w:color="000000" w:sz="4"/>
                    <w:left w:val="none" w:color="000000" w:sz="4"/>
                    <w:bottom w:val="single" w:color="000000" w:sz="4"/>
                    <w:right w:val="single" w:color="000000" w:sz="4"/>
                  </w:tcBorders>
                  <w:shd w:fill="FFFFFF"/>
                </w:tcPr>
                <w:p>
                  <w:pPr>
                    <w:jc w:val="center"/>
                  </w:pPr>
                  <w:r>
                    <w:drawing>
                      <wp:inline distT="0" distR="0" distB="0" distL="0">
                        <wp:extent cx="772795" cy="609600"/>
                        <wp:docPr id="46" name="Drawing 46" descr="img"/>
                        <a:graphic xmlns:a="http://schemas.openxmlformats.org/drawingml/2006/main">
                          <a:graphicData uri="http://schemas.openxmlformats.org/drawingml/2006/picture">
                            <pic:pic xmlns:pic="http://schemas.openxmlformats.org/drawingml/2006/picture">
                              <pic:nvPicPr>
                                <pic:cNvPr id="0" name="Picture 46" descr="img"/>
                                <pic:cNvPicPr>
                                  <a:picLocks noChangeAspect="true"/>
                                </pic:cNvPicPr>
                              </pic:nvPicPr>
                              <pic:blipFill>
                                <a:blip r:embed="rId47"/>
                                <a:stretch>
                                  <a:fillRect/>
                                </a:stretch>
                              </pic:blipFill>
                              <pic:spPr>
                                <a:xfrm>
                                  <a:off x="0" y="0"/>
                                  <a:ext cx="772795" cy="609600"/>
                                </a:xfrm>
                                <a:prstGeom prst="rect">
                                  <a:avLst/>
                                </a:prstGeom>
                              </pic:spPr>
                            </pic:pic>
                          </a:graphicData>
                        </a:graphic>
                      </wp:inline>
                    </w:drawing>
                  </w:r>
                </w:p>
              </w:tc>
            </w:tr>
          </w:tbl>
        </w:tc>
      </w:tr>
      <w:tr>
        <w:tc>
          <w:tcPr>
            <w:tcW w:type="dxa" w:w="2076"/>
          </w:tcPr>
          <w:p/>
        </w:tc>
        <w:tc>
          <w:tcPr>
            <w:tcW w:type="dxa" w:w="415"/>
          </w:tcPr>
          <w:p>
            <w:r>
              <w:rPr/>
              <w:t>2</w:t>
            </w:r>
          </w:p>
        </w:tc>
        <w:tc>
          <w:tcPr>
            <w:tcW w:type="dxa" w:w="5814"/>
          </w:tcPr>
          <w:p>
            <w:pPr>
              <w:jc w:val="both"/>
            </w:pPr>
            <w:r>
              <w:rPr>
                <w:b/>
                <w:color w:val="595959"/>
                <w:sz w:val="24"/>
              </w:rPr>
              <w:t>产品质量要求</w:t>
            </w:r>
          </w:p>
          <w:p>
            <w:pPr>
              <w:jc w:val="both"/>
            </w:pPr>
            <w:r>
              <w:rPr>
                <w:color w:val="595959"/>
                <w:sz w:val="24"/>
              </w:rPr>
              <w:t>1.</w:t>
            </w:r>
            <w:r>
              <w:rPr>
                <w:color w:val="595959"/>
                <w:sz w:val="24"/>
              </w:rPr>
              <w:t>整体外观应整洁无脏污、无线头。</w:t>
            </w:r>
          </w:p>
          <w:p>
            <w:pPr>
              <w:jc w:val="both"/>
            </w:pPr>
            <w:r>
              <w:rPr>
                <w:color w:val="595959"/>
                <w:sz w:val="24"/>
              </w:rPr>
              <w:t>2.</w:t>
            </w:r>
            <w:r>
              <w:rPr>
                <w:color w:val="595959"/>
                <w:sz w:val="24"/>
              </w:rPr>
              <w:t>各部位熨烫平挺或平服不允许有亮光、烫黄、烫变色等。各部位线路平服、顺直、牢固、缝纫及锁眼用线与面料相等。</w:t>
            </w:r>
          </w:p>
          <w:p>
            <w:r>
              <w:rPr>
                <w:color w:val="595959"/>
                <w:sz w:val="24"/>
              </w:rPr>
              <w:t>3.</w:t>
            </w:r>
            <w:r>
              <w:rPr>
                <w:color w:val="595959"/>
                <w:sz w:val="24"/>
              </w:rPr>
              <w:t>不允许有缺线、短线、开线、双轨及部件丢落等缺陷。</w:t>
            </w:r>
          </w:p>
        </w:tc>
      </w:tr>
      <w:tr>
        <w:tc>
          <w:tcPr>
            <w:tcW w:type="dxa" w:w="2076"/>
          </w:tcPr>
          <w:p/>
        </w:tc>
        <w:tc>
          <w:tcPr>
            <w:tcW w:type="dxa" w:w="415"/>
          </w:tcPr>
          <w:p>
            <w:r>
              <w:rPr/>
              <w:t>3</w:t>
            </w:r>
          </w:p>
        </w:tc>
        <w:tc>
          <w:tcPr>
            <w:tcW w:type="dxa" w:w="5814"/>
          </w:tcPr>
          <w:p>
            <w:pPr>
              <w:jc w:val="both"/>
            </w:pPr>
            <w:r>
              <w:rPr>
                <w:b/>
                <w:color w:val="595959"/>
                <w:sz w:val="24"/>
              </w:rPr>
              <w:t>产品质量标准</w:t>
            </w:r>
          </w:p>
          <w:p>
            <w:pPr>
              <w:jc w:val="both"/>
            </w:pPr>
            <w:r>
              <w:rPr>
                <w:color w:val="595959"/>
                <w:sz w:val="24"/>
              </w:rPr>
              <w:t>1.</w:t>
            </w:r>
            <w:r>
              <w:rPr>
                <w:color w:val="595959"/>
                <w:sz w:val="24"/>
              </w:rPr>
              <w:t>货物规格尺寸允许有±3%的误差，负误差个数不得超过所有投标产品数量的30%。</w:t>
            </w:r>
          </w:p>
          <w:p>
            <w:pPr>
              <w:jc w:val="both"/>
            </w:pPr>
            <w:r>
              <w:rPr>
                <w:color w:val="595959"/>
                <w:sz w:val="24"/>
              </w:rPr>
              <w:t>2.</w:t>
            </w:r>
            <w:r>
              <w:rPr>
                <w:color w:val="595959"/>
                <w:sz w:val="24"/>
              </w:rPr>
              <w:t>投标产品必须符合国家相关法律法规以及相关标准的要求，是完整的、质量合格的、全新的正品，其技术性能能满足各项规格参数和安全性能的要求。每一件供货产品贴有商标、品名、规格型号、厂名及合格标识等。</w:t>
            </w:r>
          </w:p>
          <w:p>
            <w:pPr>
              <w:jc w:val="both"/>
            </w:pPr>
            <w:r>
              <w:rPr>
                <w:color w:val="595959"/>
                <w:sz w:val="24"/>
              </w:rPr>
              <w:t>3.</w:t>
            </w:r>
            <w:r>
              <w:rPr>
                <w:color w:val="595959"/>
                <w:sz w:val="24"/>
              </w:rPr>
              <w:t>产品须附有质量“三包”卡和《产品说明书》，内容包括彩色图片、性能说明及规格、参数，布制用品需提供主材和辅材材质说明和工艺制作流程说明，符合相关行业标准，具备产品的使用性能。</w:t>
            </w:r>
          </w:p>
          <w:p>
            <w:r>
              <w:rPr>
                <w:color w:val="595959"/>
                <w:sz w:val="24"/>
              </w:rPr>
              <w:t>4.</w:t>
            </w:r>
            <w:r>
              <w:rPr>
                <w:color w:val="595959"/>
                <w:sz w:val="24"/>
              </w:rPr>
              <w:t>投标产品的质量必须符合国家技术有关要求并具有《合格证书》，并不低于样品质量标准。</w:t>
            </w:r>
          </w:p>
        </w:tc>
      </w:tr>
      <w:tr>
        <w:tc>
          <w:tcPr>
            <w:tcW w:type="dxa" w:w="2076"/>
          </w:tcPr>
          <w:p/>
        </w:tc>
        <w:tc>
          <w:tcPr>
            <w:tcW w:type="dxa" w:w="415"/>
          </w:tcPr>
          <w:p>
            <w:r>
              <w:rPr/>
              <w:t>4</w:t>
            </w:r>
          </w:p>
        </w:tc>
        <w:tc>
          <w:tcPr>
            <w:tcW w:type="dxa" w:w="5814"/>
          </w:tcPr>
          <w:p>
            <w:pPr>
              <w:jc w:val="both"/>
            </w:pPr>
            <w:r>
              <w:rPr>
                <w:b/>
                <w:color w:val="595959"/>
                <w:sz w:val="24"/>
              </w:rPr>
              <w:t>售后服务</w:t>
            </w:r>
          </w:p>
          <w:p>
            <w:r>
              <w:rPr>
                <w:color w:val="595959"/>
                <w:sz w:val="24"/>
              </w:rPr>
              <w:t>中标人参照国家有关规定对所提供的产品实行质量“三包”，凡有保质期产品，产品保质期不少于半年。如果因产品质量问题给采购人造成损失，中标人应承担全部责任。</w:t>
            </w:r>
          </w:p>
        </w:tc>
      </w:tr>
      <w:tr>
        <w:tc>
          <w:tcPr>
            <w:tcW w:type="dxa" w:w="2076"/>
          </w:tcPr>
          <w:p/>
        </w:tc>
        <w:tc>
          <w:tcPr>
            <w:tcW w:type="dxa" w:w="415"/>
          </w:tcPr>
          <w:p>
            <w:r>
              <w:rPr/>
              <w:t>5</w:t>
            </w:r>
          </w:p>
        </w:tc>
        <w:tc>
          <w:tcPr>
            <w:tcW w:type="dxa" w:w="5814"/>
          </w:tcPr>
          <w:p>
            <w:pPr>
              <w:jc w:val="both"/>
            </w:pPr>
            <w:r>
              <w:rPr>
                <w:b/>
                <w:color w:val="595959"/>
                <w:sz w:val="24"/>
              </w:rPr>
              <w:t>包装及运输</w:t>
            </w:r>
          </w:p>
          <w:p>
            <w:r>
              <w:rPr>
                <w:color w:val="595959"/>
                <w:sz w:val="24"/>
              </w:rPr>
              <w:t>商品符合运输及销售包装要求，均应有良好的防湿、防锈、防潮、防雨、防腐及防碰撞的措施。凡由于包装不良造成的损失和由此产生的费用均由中标人承担，包装及运输费用由中标人承担。</w:t>
            </w:r>
          </w:p>
        </w:tc>
      </w:tr>
      <w:tr>
        <w:tc>
          <w:tcPr>
            <w:tcW w:type="dxa" w:w="2076"/>
          </w:tcPr>
          <w:p/>
        </w:tc>
        <w:tc>
          <w:tcPr>
            <w:tcW w:type="dxa" w:w="415"/>
          </w:tcPr>
          <w:p>
            <w:r>
              <w:rPr/>
              <w:t>6</w:t>
            </w:r>
          </w:p>
        </w:tc>
        <w:tc>
          <w:tcPr>
            <w:tcW w:type="dxa" w:w="5814"/>
          </w:tcPr>
          <w:p>
            <w:pPr>
              <w:jc w:val="both"/>
            </w:pPr>
            <w:r>
              <w:rPr>
                <w:b/>
                <w:color w:val="595959"/>
                <w:sz w:val="24"/>
              </w:rPr>
              <w:t>供货</w:t>
            </w:r>
          </w:p>
          <w:p>
            <w:pPr>
              <w:jc w:val="both"/>
            </w:pPr>
            <w:r>
              <w:rPr>
                <w:color w:val="595959"/>
                <w:sz w:val="24"/>
              </w:rPr>
              <w:t>本项目采购的为指定殡葬用品在合同期内供货权，采购人在需要中标人供货时，以电话或传真的方式通知中标人供货，中标人应在收到通知后7天内供货。</w:t>
            </w:r>
          </w:p>
          <w:p>
            <w:pPr>
              <w:jc w:val="both"/>
            </w:pPr>
            <w:r>
              <w:rPr>
                <w:color w:val="595959"/>
                <w:sz w:val="24"/>
              </w:rPr>
              <w:t>1.</w:t>
            </w:r>
            <w:r>
              <w:rPr>
                <w:color w:val="595959"/>
                <w:sz w:val="24"/>
              </w:rPr>
              <w:t>中标货物的供货量由采购人确定，采购人负责代销。采购人不向中标人保证最低供货量。</w:t>
            </w:r>
          </w:p>
          <w:p>
            <w:pPr>
              <w:jc w:val="both"/>
            </w:pPr>
            <w:r>
              <w:rPr>
                <w:color w:val="595959"/>
                <w:sz w:val="24"/>
              </w:rPr>
              <w:t>2.</w:t>
            </w:r>
            <w:r>
              <w:rPr>
                <w:color w:val="595959"/>
                <w:sz w:val="24"/>
              </w:rPr>
              <w:t>因货物滞销引起的质量问题(如脱色、失去光泽等)由中标人负责。</w:t>
            </w:r>
          </w:p>
          <w:p>
            <w:pPr>
              <w:jc w:val="both"/>
            </w:pPr>
            <w:r>
              <w:rPr>
                <w:color w:val="595959"/>
                <w:sz w:val="24"/>
              </w:rPr>
              <w:t>3.</w:t>
            </w:r>
            <w:r>
              <w:rPr>
                <w:color w:val="595959"/>
                <w:sz w:val="24"/>
              </w:rPr>
              <w:t>采购人在殡仪馆内搬运或用户挑选过程中所造成的非人为因素损坏由中标人负责。</w:t>
            </w:r>
          </w:p>
          <w:p>
            <w:pPr>
              <w:jc w:val="both"/>
            </w:pPr>
            <w:r>
              <w:rPr>
                <w:color w:val="595959"/>
                <w:sz w:val="24"/>
              </w:rPr>
              <w:t>4.</w:t>
            </w:r>
            <w:r>
              <w:rPr>
                <w:color w:val="595959"/>
                <w:sz w:val="24"/>
              </w:rPr>
              <w:t>中标货物的销售价格由采购人决定，中标人不得干预。</w:t>
            </w:r>
          </w:p>
          <w:p>
            <w:pPr>
              <w:jc w:val="both"/>
            </w:pPr>
            <w:r>
              <w:rPr>
                <w:color w:val="595959"/>
                <w:sz w:val="24"/>
              </w:rPr>
              <w:t>5.</w:t>
            </w:r>
            <w:r>
              <w:rPr>
                <w:color w:val="595959"/>
                <w:sz w:val="24"/>
              </w:rPr>
              <w:t>供货期间，中标人的系列产品（含中标产品）不得在广州市番禺区区域范围内销售，否则，采购人有权停止中标人对该系列产品的供货权，要求其整改，如发现两次以上拒不整改的，采购人有权终止供货合同。</w:t>
            </w:r>
          </w:p>
          <w:p>
            <w:pPr>
              <w:jc w:val="both"/>
            </w:pPr>
            <w:r>
              <w:rPr>
                <w:color w:val="595959"/>
                <w:sz w:val="24"/>
              </w:rPr>
              <w:t>6.</w:t>
            </w:r>
            <w:r>
              <w:rPr>
                <w:color w:val="595959"/>
                <w:sz w:val="24"/>
              </w:rPr>
              <w:t>交货地点：广州市番禺区殡仪馆。</w:t>
            </w:r>
          </w:p>
          <w:p>
            <w:r>
              <w:rPr>
                <w:color w:val="595959"/>
                <w:sz w:val="24"/>
              </w:rPr>
              <w:t>7.</w:t>
            </w:r>
            <w:r>
              <w:rPr>
                <w:color w:val="595959"/>
                <w:sz w:val="24"/>
              </w:rPr>
              <w:t>采购人为保证供货稳定，需自备（自有或租赁）不少于一台运输车辆。</w:t>
            </w:r>
          </w:p>
        </w:tc>
      </w:tr>
      <w:tr>
        <w:tc>
          <w:tcPr>
            <w:tcW w:type="dxa" w:w="2076"/>
          </w:tcPr>
          <w:p/>
        </w:tc>
        <w:tc>
          <w:tcPr>
            <w:tcW w:type="dxa" w:w="415"/>
          </w:tcPr>
          <w:p>
            <w:r>
              <w:rPr/>
              <w:t>7</w:t>
            </w:r>
          </w:p>
        </w:tc>
        <w:tc>
          <w:tcPr>
            <w:tcW w:type="dxa" w:w="5814"/>
          </w:tcPr>
          <w:p>
            <w:pPr>
              <w:ind w:firstLine="482"/>
              <w:jc w:val="both"/>
            </w:pPr>
            <w:r>
              <w:rPr>
                <w:b/>
                <w:color w:val="595959"/>
                <w:sz w:val="24"/>
              </w:rPr>
              <w:t>投标样品要求：</w:t>
            </w:r>
          </w:p>
          <w:p>
            <w:pPr>
              <w:jc w:val="both"/>
            </w:pPr>
            <w:r>
              <w:rPr>
                <w:color w:val="595959"/>
                <w:sz w:val="24"/>
              </w:rPr>
              <w:t>1.</w:t>
            </w:r>
            <w:r>
              <w:rPr>
                <w:color w:val="595959"/>
                <w:sz w:val="24"/>
              </w:rPr>
              <w:t>投标人必须按照招标文件要求，现场提交清单所列样品</w:t>
            </w:r>
          </w:p>
          <w:tbl>
            <w:tblPr>
              <w:tblBorders>
                <w:top w:val="none" w:color="000000" w:sz="4"/>
                <w:left w:val="none" w:color="000000" w:sz="4"/>
                <w:bottom w:val="none" w:color="000000" w:sz="4"/>
                <w:right w:val="none" w:color="000000" w:sz="4"/>
                <w:insideH w:val="none"/>
                <w:insideV w:val="none"/>
              </w:tblBorders>
            </w:tblPr>
            <w:tblGrid>
              <w:gridCol w:w="368"/>
              <w:gridCol w:w="1103"/>
              <w:gridCol w:w="1523"/>
              <w:gridCol w:w="1523"/>
              <w:gridCol w:w="578"/>
            </w:tblGrid>
            <w:tr>
              <w:tc>
                <w:tcPr>
                  <w:tcW w:type="dxa" w:w="368"/>
                  <w:tcBorders>
                    <w:top w:val="single" w:color="000000" w:sz="4"/>
                    <w:left w:val="single" w:color="000000" w:sz="4"/>
                    <w:bottom w:val="single" w:color="000000" w:sz="4"/>
                    <w:right w:val="single" w:color="000000" w:sz="4"/>
                  </w:tcBorders>
                </w:tcPr>
                <w:p>
                  <w:pPr>
                    <w:jc w:val="center"/>
                  </w:pPr>
                  <w:r>
                    <w:rPr>
                      <w:b/>
                      <w:sz w:val="18"/>
                    </w:rPr>
                    <w:t>序号</w:t>
                  </w:r>
                </w:p>
              </w:tc>
              <w:tc>
                <w:tcPr>
                  <w:tcW w:type="dxa" w:w="1103"/>
                  <w:tcBorders>
                    <w:top w:val="single" w:color="000000" w:sz="4"/>
                    <w:left w:val="none" w:color="000000" w:sz="4"/>
                    <w:bottom w:val="single" w:color="000000" w:sz="4"/>
                    <w:right w:val="single" w:color="000000" w:sz="4"/>
                  </w:tcBorders>
                </w:tcPr>
                <w:p>
                  <w:pPr>
                    <w:jc w:val="center"/>
                  </w:pPr>
                  <w:r>
                    <w:rPr>
                      <w:b/>
                      <w:sz w:val="18"/>
                    </w:rPr>
                    <w:t>名称</w:t>
                  </w:r>
                </w:p>
              </w:tc>
              <w:tc>
                <w:tcPr>
                  <w:tcW w:type="dxa" w:w="1523"/>
                  <w:tcBorders>
                    <w:top w:val="single" w:color="000000" w:sz="4"/>
                    <w:left w:val="none" w:color="000000" w:sz="4"/>
                    <w:bottom w:val="single" w:color="000000" w:sz="4"/>
                    <w:right w:val="single" w:color="000000" w:sz="4"/>
                  </w:tcBorders>
                </w:tcPr>
                <w:p>
                  <w:pPr>
                    <w:jc w:val="center"/>
                  </w:pPr>
                  <w:r>
                    <w:rPr>
                      <w:b/>
                      <w:sz w:val="18"/>
                    </w:rPr>
                    <w:t>规格</w:t>
                  </w:r>
                </w:p>
              </w:tc>
              <w:tc>
                <w:tcPr>
                  <w:tcW w:type="dxa" w:w="1523"/>
                  <w:tcBorders>
                    <w:top w:val="single" w:color="000000" w:sz="4"/>
                    <w:left w:val="none" w:color="000000" w:sz="4"/>
                    <w:bottom w:val="single" w:color="000000" w:sz="4"/>
                    <w:right w:val="single" w:color="000000" w:sz="4"/>
                  </w:tcBorders>
                </w:tcPr>
                <w:p>
                  <w:pPr>
                    <w:jc w:val="center"/>
                  </w:pPr>
                  <w:r>
                    <w:rPr>
                      <w:b/>
                      <w:sz w:val="18"/>
                    </w:rPr>
                    <w:t>材质</w:t>
                  </w:r>
                </w:p>
              </w:tc>
              <w:tc>
                <w:tcPr>
                  <w:tcW w:type="dxa" w:w="578"/>
                  <w:tcBorders>
                    <w:top w:val="single" w:color="000000" w:sz="4"/>
                    <w:left w:val="none" w:color="000000" w:sz="4"/>
                    <w:bottom w:val="single" w:color="000000" w:sz="4"/>
                    <w:right w:val="single" w:color="000000" w:sz="4"/>
                  </w:tcBorders>
                </w:tcPr>
                <w:p>
                  <w:pPr>
                    <w:jc w:val="center"/>
                  </w:pPr>
                  <w:r>
                    <w:rPr>
                      <w:b/>
                      <w:sz w:val="18"/>
                    </w:rPr>
                    <w:t>计量</w:t>
                  </w:r>
                </w:p>
                <w:p>
                  <w:pPr>
                    <w:jc w:val="center"/>
                  </w:pPr>
                  <w:r>
                    <w:rPr>
                      <w:b/>
                      <w:sz w:val="18"/>
                    </w:rPr>
                    <w:t>单位</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1</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高档桑蚕丝男寿衣</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桑蚕丝含量不低于40%</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套</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2</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高档桑蚕丝女寿衣</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桑蚕丝含量不低于40%</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套</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3</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高档男唐装</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高档提花绸缎</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套</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4</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高档女唐装</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高档提花绸缎</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套</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5</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中档小凤仙</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人造丝绸</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套</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6</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高档男西装</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5</w:t>
                  </w:r>
                  <w:r>
                    <w:rPr>
                      <w:color w:val="000000"/>
                      <w:sz w:val="18"/>
                    </w:rPr>
                    <w:t>件套</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麦尔登呢</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套</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7</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高档陀罗被</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长200CM宽120CM</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高档金线织锦缎</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张</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8</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龙被</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长200CM宽120CM</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织锦缎</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张</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9</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防腐袋（遗体收殓袋）</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200CM*40CM*20CM</w:t>
                  </w:r>
                </w:p>
                <w:p>
                  <w:pPr>
                    <w:jc w:val="center"/>
                  </w:pPr>
                  <w:r>
                    <w:rPr>
                      <w:color w:val="595959"/>
                      <w:sz w:val="18"/>
                    </w:rPr>
                    <w:t>顶部有标签，用于记录逝者信息。</w:t>
                  </w:r>
                  <w:r>
                    <w:rPr>
                      <w:color w:val="595959"/>
                      <w:sz w:val="18"/>
                    </w:rPr>
                    <w:t>另加塑料薄膜内胆，双重保护防渗漏；拉链为双头</w:t>
                  </w:r>
                  <w:r>
                    <w:rPr>
                      <w:color w:val="595959"/>
                      <w:sz w:val="18"/>
                    </w:rPr>
                    <w:t>，</w:t>
                  </w:r>
                  <w:r>
                    <w:rPr>
                      <w:color w:val="595959"/>
                      <w:sz w:val="18"/>
                    </w:rPr>
                    <w:t>底部配有6个提手，提手材质为加厚尼龙带，坚固耐用不伤手，承重力强；承重不少于200公斤</w:t>
                  </w:r>
                  <w:r>
                    <w:rPr>
                      <w:color w:val="595959"/>
                      <w:sz w:val="18"/>
                    </w:rPr>
                    <w:t>，印有“番禺殡仪馆专用”字样</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牛津布厚度不少于20丝，内膜厚度不少于5丝</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个</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10</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小挽联</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260*44CM</w:t>
                  </w:r>
                </w:p>
              </w:tc>
              <w:tc>
                <w:tcPr>
                  <w:tcW w:type="dxa" w:w="1523"/>
                  <w:tcBorders>
                    <w:top w:val="none" w:color="000000" w:sz="4"/>
                    <w:left w:val="none" w:color="000000" w:sz="4"/>
                    <w:bottom w:val="single" w:color="000000" w:sz="4"/>
                    <w:right w:val="single" w:color="000000" w:sz="4"/>
                  </w:tcBorders>
                </w:tcPr>
                <w:p>
                  <w:pPr>
                    <w:jc w:val="center"/>
                  </w:pPr>
                  <w:r>
                    <w:rPr>
                      <w:color w:val="595959"/>
                      <w:sz w:val="18"/>
                    </w:rPr>
                    <w:t>上下卷轴为实木、纸张为</w:t>
                  </w:r>
                  <w:r>
                    <w:rPr>
                      <w:color w:val="595959"/>
                      <w:sz w:val="18"/>
                    </w:rPr>
                    <w:t>80</w:t>
                  </w:r>
                  <w:r>
                    <w:rPr>
                      <w:color w:val="595959"/>
                      <w:sz w:val="18"/>
                    </w:rPr>
                    <w:t>克高级绘图纸</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对</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11</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金莲花</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直径22CM</w:t>
                  </w:r>
                </w:p>
              </w:tc>
              <w:tc>
                <w:tcPr>
                  <w:tcW w:type="dxa" w:w="1523"/>
                  <w:tcBorders>
                    <w:top w:val="none" w:color="000000" w:sz="4"/>
                    <w:left w:val="none" w:color="000000" w:sz="4"/>
                    <w:bottom w:val="single" w:color="000000" w:sz="4"/>
                    <w:right w:val="single" w:color="000000" w:sz="4"/>
                  </w:tcBorders>
                </w:tcPr>
                <w:p>
                  <w:pPr>
                    <w:jc w:val="center"/>
                  </w:pPr>
                  <w:r>
                    <w:rPr>
                      <w:color w:val="595959"/>
                      <w:sz w:val="18"/>
                    </w:rPr>
                    <w:t>纯中药制剂，外包装为金箔胶纸板</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张</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12</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寿枕</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长27CM*高25CM*厚6CM</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实木方、环保9厘夹板、高档织锦布料</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个</w:t>
                  </w:r>
                </w:p>
              </w:tc>
            </w:tr>
            <w:tr>
              <w:tc>
                <w:tcPr>
                  <w:tcW w:type="dxa" w:w="368"/>
                  <w:tcBorders>
                    <w:top w:val="none" w:color="000000" w:sz="4"/>
                    <w:left w:val="single" w:color="000000" w:sz="4"/>
                    <w:bottom w:val="single" w:color="000000" w:sz="4"/>
                    <w:right w:val="single" w:color="000000" w:sz="4"/>
                  </w:tcBorders>
                </w:tcPr>
                <w:p>
                  <w:pPr>
                    <w:jc w:val="center"/>
                  </w:pPr>
                  <w:r>
                    <w:rPr>
                      <w:color w:val="595959"/>
                      <w:sz w:val="18"/>
                    </w:rPr>
                    <w:t>13</w:t>
                  </w:r>
                </w:p>
              </w:tc>
              <w:tc>
                <w:tcPr>
                  <w:tcW w:type="dxa" w:w="1103"/>
                  <w:tcBorders>
                    <w:top w:val="none" w:color="000000" w:sz="4"/>
                    <w:left w:val="none" w:color="000000" w:sz="4"/>
                    <w:bottom w:val="single" w:color="000000" w:sz="4"/>
                    <w:right w:val="single" w:color="000000" w:sz="4"/>
                  </w:tcBorders>
                </w:tcPr>
                <w:p>
                  <w:pPr>
                    <w:jc w:val="center"/>
                  </w:pPr>
                  <w:r>
                    <w:rPr>
                      <w:color w:val="000000"/>
                      <w:sz w:val="18"/>
                    </w:rPr>
                    <w:t>一次性化妆品</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10</w:t>
                  </w:r>
                  <w:r>
                    <w:rPr>
                      <w:color w:val="000000"/>
                      <w:sz w:val="18"/>
                    </w:rPr>
                    <w:t>件套</w:t>
                  </w:r>
                </w:p>
              </w:tc>
              <w:tc>
                <w:tcPr>
                  <w:tcW w:type="dxa" w:w="1523"/>
                  <w:tcBorders>
                    <w:top w:val="none" w:color="000000" w:sz="4"/>
                    <w:left w:val="none" w:color="000000" w:sz="4"/>
                    <w:bottom w:val="single" w:color="000000" w:sz="4"/>
                    <w:right w:val="single" w:color="000000" w:sz="4"/>
                  </w:tcBorders>
                </w:tcPr>
                <w:p>
                  <w:pPr>
                    <w:jc w:val="center"/>
                  </w:pPr>
                  <w:r>
                    <w:rPr>
                      <w:color w:val="000000"/>
                      <w:sz w:val="18"/>
                    </w:rPr>
                    <w:t>含发油、粉底、眼影、眉霜、喷壶、化妆品、刮胡刀、眉笔、梳子等腮红等。</w:t>
                  </w:r>
                </w:p>
              </w:tc>
              <w:tc>
                <w:tcPr>
                  <w:tcW w:type="dxa" w:w="578"/>
                  <w:tcBorders>
                    <w:top w:val="none" w:color="000000" w:sz="4"/>
                    <w:left w:val="none" w:color="000000" w:sz="4"/>
                    <w:bottom w:val="single" w:color="000000" w:sz="4"/>
                    <w:right w:val="single" w:color="000000" w:sz="4"/>
                  </w:tcBorders>
                </w:tcPr>
                <w:p>
                  <w:pPr>
                    <w:jc w:val="center"/>
                  </w:pPr>
                  <w:r>
                    <w:rPr>
                      <w:color w:val="000000"/>
                      <w:sz w:val="18"/>
                    </w:rPr>
                    <w:t>套</w:t>
                  </w:r>
                </w:p>
              </w:tc>
            </w:tr>
          </w:tbl>
          <w:p>
            <w:pPr>
              <w:ind w:firstLine="472"/>
              <w:jc w:val="both"/>
            </w:pPr>
            <w:r>
              <w:rPr>
                <w:b/>
                <w:color w:val="595959"/>
                <w:sz w:val="24"/>
                <w:u w:val="single"/>
              </w:rPr>
              <w:t>1.</w:t>
            </w:r>
            <w:r>
              <w:rPr>
                <w:b/>
                <w:color w:val="595959"/>
                <w:sz w:val="24"/>
                <w:u w:val="single"/>
              </w:rPr>
              <w:t>不按招标文件要求参数提交样品或提交样品不齐的，</w:t>
            </w:r>
            <w:r>
              <w:rPr>
                <w:b/>
                <w:color w:val="595959"/>
                <w:sz w:val="24"/>
                <w:u w:val="single"/>
              </w:rPr>
              <w:t>将会导致在技术评分条款中严重扣分。中标人提交的样板将由采购人封存，作为验货的质量标准之一。</w:t>
            </w:r>
          </w:p>
          <w:p>
            <w:pPr>
              <w:ind w:firstLine="480"/>
              <w:jc w:val="both"/>
            </w:pPr>
            <w:r>
              <w:rPr>
                <w:color w:val="595959"/>
                <w:sz w:val="24"/>
              </w:rPr>
              <w:t>2.</w:t>
            </w:r>
            <w:r>
              <w:rPr>
                <w:color w:val="595959"/>
                <w:sz w:val="24"/>
              </w:rPr>
              <w:t>样</w:t>
            </w:r>
            <w:r>
              <w:rPr>
                <w:color w:val="595959"/>
                <w:sz w:val="24"/>
              </w:rPr>
              <w:t>品提交需适当包装，保证投标样品不被损坏，所有投标样品均需标明投标人名称、项目名称、项目编号、联系人、联系电话并加盖公章。采购代理机构对投标人所递交样品污损不负任何责任。</w:t>
            </w:r>
          </w:p>
          <w:p>
            <w:pPr>
              <w:ind w:firstLine="480"/>
              <w:jc w:val="both"/>
            </w:pPr>
            <w:r>
              <w:rPr>
                <w:color w:val="595959"/>
                <w:sz w:val="24"/>
              </w:rPr>
              <w:t>3.</w:t>
            </w:r>
            <w:r>
              <w:rPr>
                <w:color w:val="595959"/>
                <w:sz w:val="24"/>
              </w:rPr>
              <w:t>投标样品的制作及运输费用由各投标人自行负责。</w:t>
            </w:r>
          </w:p>
          <w:p>
            <w:pPr>
              <w:ind w:firstLine="480"/>
              <w:jc w:val="both"/>
            </w:pPr>
            <w:r>
              <w:rPr>
                <w:color w:val="595959"/>
                <w:sz w:val="24"/>
              </w:rPr>
              <w:t>4.</w:t>
            </w:r>
            <w:r>
              <w:rPr>
                <w:color w:val="595959"/>
                <w:sz w:val="24"/>
              </w:rPr>
              <w:t>未中标的投标人应在本项目中标公告发布之日起</w:t>
            </w:r>
            <w:r>
              <w:rPr>
                <w:color w:val="595959"/>
                <w:sz w:val="24"/>
                <w:u w:val="single"/>
              </w:rPr>
              <w:t>7</w:t>
            </w:r>
            <w:r>
              <w:rPr>
                <w:color w:val="595959"/>
                <w:sz w:val="24"/>
                <w:u w:val="single"/>
              </w:rPr>
              <w:t>个</w:t>
            </w:r>
            <w:r>
              <w:rPr>
                <w:color w:val="595959"/>
                <w:sz w:val="24"/>
              </w:rPr>
              <w:t>工作日后的</w:t>
            </w:r>
            <w:r>
              <w:rPr>
                <w:color w:val="595959"/>
                <w:sz w:val="24"/>
                <w:u w:val="single"/>
              </w:rPr>
              <w:t>3</w:t>
            </w:r>
            <w:r>
              <w:rPr>
                <w:color w:val="595959"/>
                <w:sz w:val="24"/>
              </w:rPr>
              <w:t>个工作日内自行至采购代理机构取回投标样品。</w:t>
            </w:r>
            <w:r>
              <w:rPr>
                <w:color w:val="595959"/>
                <w:sz w:val="24"/>
              </w:rPr>
              <w:t>3</w:t>
            </w:r>
            <w:r>
              <w:rPr>
                <w:color w:val="595959"/>
                <w:sz w:val="24"/>
              </w:rPr>
              <w:t>个工作日后投标人不取回样品，</w:t>
            </w:r>
            <w:r>
              <w:rPr>
                <w:color w:val="595959"/>
                <w:sz w:val="24"/>
              </w:rPr>
              <w:t>视同投标人不再认领，代理机构有权进行处理</w:t>
            </w:r>
            <w:r>
              <w:rPr>
                <w:color w:val="595959"/>
                <w:sz w:val="24"/>
              </w:rPr>
              <w:t>。</w:t>
            </w:r>
          </w:p>
          <w:p>
            <w:r>
              <w:rPr>
                <w:color w:val="595959"/>
                <w:sz w:val="24"/>
              </w:rPr>
              <w:t>5.</w:t>
            </w:r>
            <w:r>
              <w:rPr>
                <w:color w:val="595959"/>
                <w:sz w:val="24"/>
              </w:rPr>
              <w:t>中标人的样品不予退回，作为日后交货验收依据。</w:t>
            </w:r>
          </w:p>
        </w:tc>
      </w:tr>
      <w:tr>
        <w:tc>
          <w:tcPr>
            <w:tcW w:type="dxa" w:w="2076"/>
          </w:tcPr>
          <w:p/>
        </w:tc>
        <w:tc>
          <w:tcPr>
            <w:tcW w:type="dxa" w:w="415"/>
          </w:tcPr>
          <w:p>
            <w:r>
              <w:rPr/>
              <w:t>8</w:t>
            </w:r>
          </w:p>
        </w:tc>
        <w:tc>
          <w:tcPr>
            <w:tcW w:type="dxa" w:w="5814"/>
          </w:tcPr>
          <w:p>
            <w:pPr>
              <w:ind w:firstLine="484"/>
              <w:jc w:val="both"/>
            </w:pPr>
            <w:r>
              <w:rPr>
                <w:color w:val="595959"/>
                <w:sz w:val="24"/>
              </w:rPr>
              <w:t>其他要求</w:t>
            </w:r>
          </w:p>
          <w:p>
            <w:pPr>
              <w:jc w:val="both"/>
            </w:pPr>
            <w:r>
              <w:rPr>
                <w:color w:val="595959"/>
                <w:sz w:val="24"/>
              </w:rPr>
              <w:t>1</w:t>
            </w:r>
            <w:r>
              <w:rPr>
                <w:color w:val="595959"/>
                <w:sz w:val="24"/>
              </w:rPr>
              <w:t>、桑蚕丝寿衣、寿被、遗体收敛袋需提供具有CMA或CNAS标识的所投产品或原料成分检测报告。</w:t>
            </w:r>
          </w:p>
          <w:p>
            <w:r>
              <w:rPr>
                <w:color w:val="595959"/>
                <w:sz w:val="24"/>
              </w:rPr>
              <w:t>2</w:t>
            </w:r>
            <w:r>
              <w:rPr>
                <w:color w:val="595959"/>
                <w:sz w:val="24"/>
              </w:rPr>
              <w:t>、供货商的项目人员（含项目负责人及服务人员）应不低于3人，且项目人员应具备一定的殡仪相关知识储备，对待突发事件能够快速作出响应。</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p>
      <w:pPr>
        <w:ind w:firstLine="480"/>
      </w:pPr>
    </w:p>
    <w:p>
      <w:r>
        <w:rPr/>
        <w:t xml:space="preserve"> </w:t>
      </w:r>
    </w:p>
    <w:p/>
    <w:p>
      <w:pPr>
        <w:jc w:val="center"/>
      </w:pPr>
      <w:r>
        <w:rPr>
          <w:b/>
          <w:sz w:val="36"/>
        </w:rPr>
        <w:t>第三章 投标人须知</w:t>
      </w:r>
    </w:p>
    <w:p>
      <w:pPr>
        <w:ind w:firstLine="480"/>
      </w:pPr>
      <w:r>
        <w:rPr/>
        <w:t>投标人必须认真阅读招标文件中所有的事项、格式、条款和采购需求等。投标人没有按照招标文件要求提交全部资料，或者投标文件没有对招标文件在各方面都做出实质性响应的可能导致其投标无效或被拒绝。</w:t>
      </w:r>
    </w:p>
    <w:p>
      <w:pPr>
        <w:ind w:firstLine="480"/>
      </w:pPr>
      <w:r>
        <w:rPr/>
        <w:t>请注意：供应商需在投标文件截止时间前，将加密投标文件上传至云平台项目采购系统中并取得回执，逾期上传或错误方式投递送达将导致投标无效。</w:t>
      </w:r>
    </w:p>
    <w:p>
      <w:r>
        <w:rPr>
          <w:b/>
          <w:sz w:val="24"/>
        </w:rPr>
        <w:t>一、名词解释</w:t>
      </w:r>
    </w:p>
    <w:p>
      <w:pPr>
        <w:ind w:firstLine="480"/>
      </w:pPr>
      <w:r>
        <w:rPr/>
        <w:t>1.采购代理机构：本项目是指广州市广采招标有限公司，负责整个采购活动的组织，依法负责编制和发布招标文件，对招标文件拥有最终的解释权，不以任何身份出任评标委员会成员。</w:t>
      </w:r>
    </w:p>
    <w:p>
      <w:pPr>
        <w:ind w:firstLine="480"/>
      </w:pPr>
      <w:r>
        <w:rPr/>
        <w:t>2.采购人：本项目是指</w:t>
      </w:r>
      <w:r>
        <w:rPr/>
        <w:t>广州市番禺区殡仪馆</w:t>
      </w:r>
      <w:r>
        <w:rPr/>
        <w:t>，是采购活动当事人之一，负责项目的整体规划、技术方案可行性设计论证与实施，作为合同采购方（用户）的主体承担质疑回复、履行合同、验收与评价等义务。</w:t>
      </w:r>
    </w:p>
    <w:p>
      <w:pPr>
        <w:ind w:firstLine="480"/>
      </w:pPr>
      <w:r>
        <w:rPr/>
        <w:t>3.投标人：是指在云平台项目采购系统完成本项目投标登记并提交电子投标文件的供应商。</w:t>
      </w:r>
    </w:p>
    <w:p>
      <w:pPr>
        <w:ind w:firstLine="480"/>
      </w:pPr>
      <w:r>
        <w:rPr/>
        <w:t>4.“评标委员会”是指根据《中华人民共和国政府采购法》等法律法规规定，由采购人代表和有关专家组成以确定中标供应商或者推荐中标候选人的临时组织。</w:t>
      </w:r>
    </w:p>
    <w:p>
      <w:pPr>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ind w:firstLine="480"/>
      </w:pPr>
      <w:r>
        <w:rPr/>
        <w:t>6.招标文件：是指包括招标公告和招标文件及其补充、变更和澄清等一系列文件。</w:t>
      </w:r>
    </w:p>
    <w:p>
      <w:pPr>
        <w:ind w:firstLine="480"/>
      </w:pPr>
      <w:r>
        <w:rPr/>
        <w:t>7.电子投标文件：是指使用云平台提供的投标客户端制作加密并上传到系统的投标文件。（投标客户端制作投标文件时，生成的后缀为“.标书”的文件）</w:t>
      </w:r>
    </w:p>
    <w:p>
      <w:pPr>
        <w:ind w:firstLine="480"/>
      </w:pPr>
      <w:r>
        <w:rPr/>
        <w:t>8.备用电子投标文件：是指使用云平台提供的投标客户端制作电子投标文件时，同时生成的同一版本的备用投标文件。（投标客户端制作投标文件时，生成的后缀为“.备用标书”的文件）</w:t>
      </w:r>
    </w:p>
    <w:p>
      <w:pPr>
        <w:ind w:firstLine="480"/>
      </w:pPr>
      <w:r>
        <w:rP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ind w:firstLine="480"/>
      </w:pPr>
      <w:r>
        <w:rP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ind w:firstLine="480"/>
      </w:pPr>
      <w:r>
        <w:rP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ind w:firstLine="480"/>
      </w:pPr>
      <w:r>
        <w:rPr/>
        <w:t>12.“法定代表人”：在电子投标（响应）文件及相关的其他电子资料中，涉及“法定代表人”应在纸质投标（响应）文件上进行手写签名，或通过投标客户端使用电子签名完成。</w:t>
      </w:r>
    </w:p>
    <w:p>
      <w:pPr>
        <w:ind w:firstLine="480"/>
      </w:pPr>
      <w:r>
        <w:rPr/>
        <w:t>13.日期、天数、时间：未有特别说明时，均为公历日（天）及北京时间。</w:t>
      </w:r>
    </w:p>
    <w:p>
      <w:r>
        <w:rPr>
          <w:b/>
          <w:sz w:val="28"/>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r>
              <w:rPr/>
              <w:t>本表与招标文件对应章节的内容若不一致，以本表为准。</w:t>
            </w:r>
          </w:p>
        </w:tc>
      </w:tr>
      <w:tr>
        <w:tc>
          <w:tcPr>
            <w:tcW w:type="dxa" w:w="1051"/>
          </w:tcPr>
          <w:p>
            <w:r>
              <w:rPr/>
              <w:t>序号</w:t>
            </w:r>
          </w:p>
        </w:tc>
        <w:tc>
          <w:tcPr>
            <w:tcW w:type="dxa" w:w="2252"/>
          </w:tcPr>
          <w:p>
            <w:r>
              <w:rPr/>
              <w:t>条款名称</w:t>
            </w:r>
          </w:p>
        </w:tc>
        <w:tc>
          <w:tcPr>
            <w:tcW w:type="dxa" w:w="5004"/>
          </w:tcPr>
          <w:p>
            <w:r>
              <w:rPr/>
              <w:t>内容及要求</w:t>
            </w:r>
          </w:p>
        </w:tc>
      </w:tr>
      <w:tr>
        <w:tc>
          <w:tcPr>
            <w:tcW w:type="dxa" w:w="1051"/>
          </w:tcPr>
          <w:p>
            <w:r>
              <w:rPr/>
              <w:t>1</w:t>
            </w:r>
          </w:p>
        </w:tc>
        <w:tc>
          <w:tcPr>
            <w:tcW w:type="dxa" w:w="2252"/>
          </w:tcPr>
          <w:p>
            <w:r>
              <w:rPr/>
              <w:t>采购包情况</w:t>
            </w:r>
          </w:p>
        </w:tc>
        <w:tc>
          <w:tcPr>
            <w:tcW w:type="dxa" w:w="5004"/>
          </w:tcPr>
          <w:p>
            <w:r>
              <w:rPr/>
              <w:t>本项目共</w:t>
            </w:r>
            <w:r>
              <w:rPr/>
              <w:t>1</w:t>
            </w:r>
            <w:r>
              <w:rPr/>
              <w:t>个采购包</w:t>
            </w:r>
          </w:p>
        </w:tc>
      </w:tr>
      <w:tr>
        <w:tc>
          <w:tcPr>
            <w:tcW w:type="dxa" w:w="1051"/>
          </w:tcPr>
          <w:p>
            <w:r>
              <w:rPr/>
              <w:t>2</w:t>
            </w:r>
          </w:p>
        </w:tc>
        <w:tc>
          <w:tcPr>
            <w:tcW w:type="dxa" w:w="2252"/>
          </w:tcPr>
          <w:p>
            <w:r>
              <w:rPr/>
              <w:t>开标方式</w:t>
            </w:r>
          </w:p>
        </w:tc>
        <w:tc>
          <w:tcPr>
            <w:tcW w:type="dxa" w:w="5004"/>
          </w:tcPr>
          <w:p>
            <w:r>
              <w:rPr/>
              <w:t>现场电子开标</w:t>
            </w:r>
          </w:p>
        </w:tc>
      </w:tr>
      <w:tr>
        <w:tc>
          <w:tcPr>
            <w:tcW w:type="dxa" w:w="1051"/>
          </w:tcPr>
          <w:p>
            <w:r>
              <w:rPr/>
              <w:t>3</w:t>
            </w:r>
          </w:p>
        </w:tc>
        <w:tc>
          <w:tcPr>
            <w:tcW w:type="dxa" w:w="2252"/>
          </w:tcPr>
          <w:p>
            <w:r>
              <w:rPr/>
              <w:t>评标方式</w:t>
            </w:r>
          </w:p>
        </w:tc>
        <w:tc>
          <w:tcPr>
            <w:tcW w:type="dxa" w:w="5004"/>
          </w:tcPr>
          <w:p>
            <w:r>
              <w:rPr/>
              <w:t>现场电子评标</w:t>
            </w:r>
            <w:r>
              <w:rPr/>
              <w:t>（供应商应当审慎标记各评审项的应答部分，标记内容清晰且完整，否则将自行承担不利后果）</w:t>
            </w:r>
          </w:p>
        </w:tc>
      </w:tr>
      <w:tr>
        <w:tc>
          <w:tcPr>
            <w:tcW w:type="dxa" w:w="1051"/>
          </w:tcPr>
          <w:p>
            <w:r>
              <w:rPr/>
              <w:t>4</w:t>
            </w:r>
          </w:p>
        </w:tc>
        <w:tc>
          <w:tcPr>
            <w:tcW w:type="dxa" w:w="2252"/>
          </w:tcPr>
          <w:p>
            <w:r>
              <w:rPr/>
              <w:t>评标办法</w:t>
            </w:r>
          </w:p>
        </w:tc>
        <w:tc>
          <w:tcPr>
            <w:tcW w:type="dxa" w:w="5004"/>
          </w:tcPr>
          <w:p>
            <w:r>
              <w:rPr/>
              <w:t>采购包1：综合评分法</w:t>
            </w:r>
          </w:p>
        </w:tc>
      </w:tr>
      <w:tr>
        <w:tc>
          <w:tcPr>
            <w:tcW w:type="dxa" w:w="1051"/>
          </w:tcPr>
          <w:p>
            <w:r>
              <w:rPr/>
              <w:t>5</w:t>
            </w:r>
          </w:p>
        </w:tc>
        <w:tc>
          <w:tcPr>
            <w:tcW w:type="dxa" w:w="2252"/>
          </w:tcPr>
          <w:p>
            <w:r>
              <w:rPr/>
              <w:t>报价形式</w:t>
            </w:r>
          </w:p>
        </w:tc>
        <w:tc>
          <w:tcPr>
            <w:tcW w:type="dxa" w:w="5004"/>
          </w:tcPr>
          <w:p/>
          <w:p>
            <w:r>
              <w:rPr/>
              <w:t>采购包1：单价</w:t>
            </w:r>
          </w:p>
        </w:tc>
      </w:tr>
      <w:tr>
        <w:tc>
          <w:tcPr>
            <w:tcW w:type="dxa" w:w="1051"/>
          </w:tcPr>
          <w:p>
            <w:r>
              <w:rPr/>
              <w:t>6</w:t>
            </w:r>
          </w:p>
        </w:tc>
        <w:tc>
          <w:tcPr>
            <w:tcW w:type="dxa" w:w="2252"/>
          </w:tcPr>
          <w:p>
            <w:r>
              <w:rPr/>
              <w:t>报价要求</w:t>
            </w:r>
          </w:p>
        </w:tc>
        <w:tc>
          <w:tcPr>
            <w:tcW w:type="dxa" w:w="5004"/>
          </w:tcPr>
          <w:p>
            <w:r>
              <w:rPr/>
              <w:t>各采购包报价不超过预算总价</w:t>
            </w:r>
          </w:p>
        </w:tc>
      </w:tr>
      <w:tr>
        <w:tc>
          <w:tcPr>
            <w:tcW w:type="dxa" w:w="1051"/>
          </w:tcPr>
          <w:p>
            <w:r>
              <w:rPr/>
              <w:t>7</w:t>
            </w:r>
          </w:p>
        </w:tc>
        <w:tc>
          <w:tcPr>
            <w:tcW w:type="dxa" w:w="2252"/>
          </w:tcPr>
          <w:p>
            <w:r>
              <w:rPr/>
              <w:t>现场踏勘</w:t>
            </w:r>
          </w:p>
        </w:tc>
        <w:tc>
          <w:tcPr>
            <w:tcW w:type="dxa" w:w="5004"/>
          </w:tcPr>
          <w:p/>
          <w:p>
            <w:r>
              <w:rPr/>
              <w:t>否</w:t>
            </w:r>
          </w:p>
        </w:tc>
      </w:tr>
      <w:tr>
        <w:tc>
          <w:tcPr>
            <w:tcW w:type="dxa" w:w="1051"/>
          </w:tcPr>
          <w:p>
            <w:r>
              <w:rPr/>
              <w:t>8</w:t>
            </w:r>
          </w:p>
        </w:tc>
        <w:tc>
          <w:tcPr>
            <w:tcW w:type="dxa" w:w="2252"/>
          </w:tcPr>
          <w:p>
            <w:r>
              <w:rPr/>
              <w:t>投标有效期</w:t>
            </w:r>
          </w:p>
        </w:tc>
        <w:tc>
          <w:tcPr>
            <w:tcW w:type="dxa" w:w="5004"/>
          </w:tcPr>
          <w:p>
            <w:r>
              <w:rPr/>
              <w:t>从提交投标（响应）文件的截止之日起90日历天</w:t>
            </w:r>
          </w:p>
        </w:tc>
      </w:tr>
      <w:tr>
        <w:tc>
          <w:tcPr>
            <w:tcW w:type="dxa" w:w="1051"/>
          </w:tcPr>
          <w:p>
            <w:r>
              <w:rPr/>
              <w:t>9</w:t>
            </w:r>
          </w:p>
        </w:tc>
        <w:tc>
          <w:tcPr>
            <w:tcW w:type="dxa" w:w="2252"/>
          </w:tcPr>
          <w:p>
            <w:r>
              <w:rPr/>
              <w:t>投标保证金</w:t>
            </w:r>
          </w:p>
        </w:tc>
        <w:tc>
          <w:tcPr>
            <w:tcW w:type="dxa" w:w="5004"/>
          </w:tcPr>
          <w:p>
            <w:pPr>
              <w:ind w:firstLine="480"/>
            </w:pPr>
          </w:p>
          <w:p>
            <w:r>
              <w:rPr/>
              <w:t>采购包1：保证金人民币：0.00元整。</w:t>
            </w:r>
          </w:p>
          <w:p>
            <w:r>
              <w:rPr/>
              <w:t>开户单位：</w:t>
            </w:r>
            <w:r>
              <w:rPr/>
              <w:t>无</w:t>
            </w:r>
          </w:p>
          <w:p>
            <w:r>
              <w:rPr/>
              <w:t>开户账号：</w:t>
            </w:r>
            <w:r>
              <w:rPr/>
              <w:t>无</w:t>
            </w:r>
          </w:p>
          <w:p>
            <w:r>
              <w:rPr/>
              <w:t>开户银行：</w:t>
            </w:r>
            <w:r>
              <w:rPr/>
              <w:t>无</w:t>
            </w:r>
          </w:p>
          <w:p>
            <w:r>
              <w:rPr/>
              <w:t>支票提交方式：</w:t>
            </w:r>
            <w:r>
              <w:rPr/>
              <w:t>无</w:t>
            </w:r>
          </w:p>
          <w:p>
            <w:r>
              <w:rPr/>
              <w:t>汇票、本票提交方式：</w:t>
            </w:r>
            <w:r>
              <w:rPr/>
              <w:t>无</w:t>
            </w:r>
          </w:p>
          <w:p/>
          <w:p>
            <w:pPr>
              <w:ind w:firstLine="480"/>
            </w:pPr>
            <w:r>
              <w:rPr/>
              <w:t>投标保证金有效期∶与投标有效期一致。</w:t>
            </w:r>
          </w:p>
          <w:p>
            <w:pPr>
              <w:ind w:firstLine="480"/>
            </w:pPr>
            <w:r>
              <w:rPr/>
              <w:t>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r>
              <w:rPr/>
              <w:t>10</w:t>
            </w:r>
          </w:p>
        </w:tc>
        <w:tc>
          <w:tcPr>
            <w:tcW w:type="dxa" w:w="2252"/>
          </w:tcPr>
          <w:p>
            <w:r>
              <w:rPr/>
              <w:t>投标文件要求</w:t>
            </w:r>
          </w:p>
        </w:tc>
        <w:tc>
          <w:tcPr>
            <w:tcW w:type="dxa" w:w="5004"/>
          </w:tcPr>
          <w:p>
            <w:pPr>
              <w:ind w:firstLine="480"/>
            </w:pPr>
            <w:r>
              <w:rPr>
                <w:b/>
              </w:rPr>
              <w:t>一、电子投标文件（必须提供）：</w:t>
            </w:r>
          </w:p>
          <w:p>
            <w:pPr>
              <w:ind w:firstLine="480"/>
            </w:pPr>
            <w:r>
              <w:rPr/>
              <w:t>（1）加密的电子投标文件 1 份（需在递交投标文件截止时间前成功上传至云平台项目采购系统）。</w:t>
            </w:r>
          </w:p>
          <w:p>
            <w:pPr>
              <w:ind w:firstLine="480"/>
            </w:pPr>
            <w:r>
              <w:rPr/>
              <w:t>（2）非加密电子版文件 U 盘(或光盘)</w:t>
            </w:r>
            <w:r>
              <w:rPr/>
              <w:t>1</w:t>
            </w:r>
            <w:r>
              <w:rPr/>
              <w:t>份，加密的电子投标文件与非加密的电子投标文件必须完全一致。</w:t>
            </w:r>
          </w:p>
          <w:p>
            <w:pPr>
              <w:ind w:firstLine="480"/>
            </w:pPr>
            <w:r>
              <w:rPr>
                <w:b/>
              </w:rPr>
              <w:t>非加密电子版投标文件使用情形:</w:t>
            </w:r>
            <w:r>
              <w:rPr/>
              <w:t>当无法使用 CA 证书在云平台项目采购系统进行电子投标文件开标解密时，供应商须在代理机构指引下启用非加密电子版投标文件。</w:t>
            </w:r>
          </w:p>
          <w:p>
            <w:pPr>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r>
              <w:rPr/>
              <w:t>11</w:t>
            </w:r>
          </w:p>
        </w:tc>
        <w:tc>
          <w:tcPr>
            <w:tcW w:type="dxa" w:w="2252"/>
          </w:tcPr>
          <w:p>
            <w:r>
              <w:rPr/>
              <w:t>中标候选供应商推荐家数</w:t>
            </w:r>
          </w:p>
        </w:tc>
        <w:tc>
          <w:tcPr>
            <w:tcW w:type="dxa" w:w="5004"/>
          </w:tcPr>
          <w:p>
            <w:r>
              <w:rPr/>
              <w:t>采购包1：</w:t>
            </w:r>
            <w:r>
              <w:rPr/>
              <w:t>2家</w:t>
            </w:r>
          </w:p>
        </w:tc>
      </w:tr>
      <w:tr>
        <w:tc>
          <w:tcPr>
            <w:tcW w:type="dxa" w:w="1051"/>
          </w:tcPr>
          <w:p>
            <w:r>
              <w:rPr/>
              <w:t>12</w:t>
            </w:r>
          </w:p>
        </w:tc>
        <w:tc>
          <w:tcPr>
            <w:tcW w:type="dxa" w:w="2252"/>
          </w:tcPr>
          <w:p>
            <w:pPr>
              <w:ind w:firstLine="480"/>
            </w:pPr>
            <w:r>
              <w:rPr/>
              <w:t>中标供应商数量</w:t>
            </w:r>
          </w:p>
        </w:tc>
        <w:tc>
          <w:tcPr>
            <w:tcW w:type="dxa" w:w="5004"/>
          </w:tcPr>
          <w:p>
            <w:pPr>
              <w:ind w:firstLine="480"/>
            </w:pPr>
          </w:p>
          <w:p>
            <w:r>
              <w:rPr/>
              <w:t>采购包1：</w:t>
            </w:r>
            <w:r>
              <w:rPr/>
              <w:t>1家</w:t>
            </w:r>
          </w:p>
          <w:p/>
        </w:tc>
      </w:tr>
      <w:tr>
        <w:tc>
          <w:tcPr>
            <w:tcW w:type="dxa" w:w="1051"/>
          </w:tcPr>
          <w:p>
            <w:r>
              <w:rPr/>
              <w:t>13</w:t>
            </w:r>
          </w:p>
        </w:tc>
        <w:tc>
          <w:tcPr>
            <w:tcW w:type="dxa" w:w="2252"/>
          </w:tcPr>
          <w:p>
            <w:pPr>
              <w:ind w:firstLine="480"/>
            </w:pPr>
            <w:r>
              <w:rPr/>
              <w:t>有效供应商家数</w:t>
            </w:r>
          </w:p>
        </w:tc>
        <w:tc>
          <w:tcPr>
            <w:tcW w:type="dxa" w:w="5004"/>
          </w:tcPr>
          <w:p>
            <w:pPr>
              <w:ind w:firstLine="480"/>
            </w:pPr>
          </w:p>
          <w:p>
            <w:pPr>
              <w:jc w:val="left"/>
            </w:pPr>
          </w:p>
          <w:p>
            <w:r>
              <w:rPr/>
              <w:t>采购包1：3家</w:t>
            </w:r>
          </w:p>
          <w:p/>
          <w:p>
            <w:pPr>
              <w:ind w:firstLine="480"/>
            </w:pPr>
            <w:r>
              <w:rPr/>
              <w:t>此人数约定了开标与评标过程中的最低有效供应商家数，当家数不足时项目将不得开标、不得评标或直接废标。</w:t>
            </w:r>
          </w:p>
        </w:tc>
      </w:tr>
      <w:tr>
        <w:tc>
          <w:tcPr>
            <w:tcW w:type="dxa" w:w="1051"/>
          </w:tcPr>
          <w:p>
            <w:r>
              <w:rPr/>
              <w:t>14</w:t>
            </w:r>
          </w:p>
        </w:tc>
        <w:tc>
          <w:tcPr>
            <w:tcW w:type="dxa" w:w="2252"/>
          </w:tcPr>
          <w:p>
            <w:r>
              <w:rPr/>
              <w:t>项目兼投兼中规则</w:t>
            </w:r>
          </w:p>
        </w:tc>
        <w:tc>
          <w:tcPr>
            <w:tcW w:type="dxa" w:w="5004"/>
          </w:tcPr>
          <w:p>
            <w:r>
              <w:rPr/>
              <w:t>兼投兼中：-</w:t>
            </w:r>
          </w:p>
        </w:tc>
      </w:tr>
      <w:tr>
        <w:tc>
          <w:tcPr>
            <w:tcW w:type="dxa" w:w="1051"/>
          </w:tcPr>
          <w:p>
            <w:r>
              <w:rPr/>
              <w:t>15</w:t>
            </w:r>
          </w:p>
        </w:tc>
        <w:tc>
          <w:tcPr>
            <w:tcW w:type="dxa" w:w="2252"/>
          </w:tcPr>
          <w:p>
            <w:r>
              <w:rPr/>
              <w:t>中标供应商确定方式</w:t>
            </w:r>
          </w:p>
        </w:tc>
        <w:tc>
          <w:tcPr>
            <w:tcW w:type="dxa" w:w="5004"/>
          </w:tcPr>
          <w:p>
            <w:r>
              <w:rPr/>
              <w:t>采购人按照评审报告中推荐的成交候选人确定中标（成交）人。</w:t>
            </w:r>
          </w:p>
        </w:tc>
      </w:tr>
      <w:tr>
        <w:tc>
          <w:tcPr>
            <w:tcW w:type="dxa" w:w="1051"/>
          </w:tcPr>
          <w:p>
            <w:r>
              <w:rPr/>
              <w:t>16</w:t>
            </w:r>
          </w:p>
        </w:tc>
        <w:tc>
          <w:tcPr>
            <w:tcW w:type="dxa" w:w="2252"/>
          </w:tcPr>
          <w:p>
            <w:r>
              <w:rPr/>
              <w:t>代理服务费</w:t>
            </w:r>
          </w:p>
        </w:tc>
        <w:tc>
          <w:tcPr>
            <w:tcW w:type="dxa" w:w="5004"/>
          </w:tcPr>
          <w:p>
            <w:r>
              <w:rPr/>
              <w:t>收取。</w:t>
            </w:r>
            <w:r>
              <w:rPr/>
              <w:t>采购机构代理服务收费标准：1.采购机构代理服务收费标准：各采购包以采购预算作为采购代理服务费的计算基数进行独立计算；采购代理服务费收费采用差额定率累进法计算方式。参照中华人民共和国国家发展 计划委员会颁发的计价格[2002]1980号、国家发改委[2003]857号及发改价格2011534号文 规定的货物类”计费标准计算并缴纳。 2.例如：某货物招标金额为人民币850万元，计算采购代理服务收费额为： ①100万元×1.5%=1.5万元②（500-100）万元×1.1%=4.4万元③（850-500）万元×0.8%=2.8万元④合计收费=1.5+4.4+2.8=8.7（万元）</w:t>
            </w:r>
          </w:p>
        </w:tc>
      </w:tr>
      <w:tr>
        <w:tc>
          <w:tcPr>
            <w:tcW w:type="dxa" w:w="1051"/>
          </w:tcPr>
          <w:p>
            <w:r>
              <w:rPr/>
              <w:t>17</w:t>
            </w:r>
          </w:p>
        </w:tc>
        <w:tc>
          <w:tcPr>
            <w:tcW w:type="dxa" w:w="2252"/>
          </w:tcPr>
          <w:p>
            <w:r>
              <w:rPr/>
              <w:t>代理服务费收取方式</w:t>
            </w:r>
          </w:p>
        </w:tc>
        <w:tc>
          <w:tcPr>
            <w:tcW w:type="dxa" w:w="5004"/>
          </w:tcPr>
          <w:p>
            <w:r>
              <w:rPr/>
              <w:t>向中标/成交供应商收取</w:t>
            </w:r>
          </w:p>
        </w:tc>
      </w:tr>
      <w:tr>
        <w:tc>
          <w:tcPr>
            <w:tcW w:type="dxa" w:w="1051"/>
          </w:tcPr>
          <w:p>
            <w:r>
              <w:rPr/>
              <w:t>18</w:t>
            </w:r>
          </w:p>
        </w:tc>
        <w:tc>
          <w:tcPr>
            <w:tcW w:type="dxa" w:w="2252"/>
          </w:tcPr>
          <w:p>
            <w:r>
              <w:rPr/>
              <w:t>其他</w:t>
            </w:r>
          </w:p>
        </w:tc>
        <w:tc>
          <w:tcPr>
            <w:tcW w:type="dxa" w:w="5004"/>
          </w:tcPr>
          <w:p>
            <w:pPr>
              <w:jc w:val="left"/>
            </w:pPr>
            <w:r>
              <w:rPr/>
              <w:t>其他，（1）报价要求，投标单位须对包组的全部内容进行报价，单项货物投标报价不得超过招标文件第二章采购需求中“附表一：1.项目清单”各项产品单价的最高限价（其中：投标客户端上传的电子报价数据须填写各项货品的单价之和。） （2）推荐中标候选人，推荐综合得分排名第一的投标人为第一中标候选人，排名第二的投标人为第 二中标候选人，若第二中标候选人报价高于第一中标候选人报价 20％以上的，只推荐1名中标候选人。</w:t>
            </w:r>
          </w:p>
        </w:tc>
      </w:tr>
      <w:tr>
        <w:tc>
          <w:tcPr>
            <w:tcW w:type="dxa" w:w="1051"/>
          </w:tcPr>
          <w:p>
            <w:r>
              <w:rPr/>
              <w:t>19</w:t>
            </w:r>
          </w:p>
        </w:tc>
        <w:tc>
          <w:tcPr>
            <w:tcW w:type="dxa" w:w="2252"/>
          </w:tcPr>
          <w:p>
            <w:r>
              <w:rPr/>
              <w:t>开标解密时长</w:t>
            </w:r>
          </w:p>
        </w:tc>
        <w:tc>
          <w:tcPr>
            <w:tcW w:type="dxa" w:w="5004"/>
          </w:tcPr>
          <w:p/>
          <w:p>
            <w:r>
              <w:rPr/>
              <w:t>说明：具体情况根据开标时现场代理机构人员设置为准</w:t>
            </w:r>
          </w:p>
        </w:tc>
      </w:tr>
      <w:tr>
        <w:tc>
          <w:tcPr>
            <w:tcW w:type="dxa" w:w="1051"/>
          </w:tcPr>
          <w:p>
            <w:r>
              <w:rPr/>
              <w:t>20</w:t>
            </w:r>
          </w:p>
        </w:tc>
        <w:tc>
          <w:tcPr>
            <w:tcW w:type="dxa" w:w="2252"/>
          </w:tcPr>
          <w:p>
            <w:r>
              <w:rPr/>
              <w:t>专门面向中小企业采购</w:t>
            </w:r>
          </w:p>
        </w:tc>
        <w:tc>
          <w:tcPr>
            <w:tcW w:type="dxa" w:w="5004"/>
          </w:tcPr>
          <w:p>
            <w:pPr>
              <w:jc w:val="left"/>
            </w:pPr>
            <w:r>
              <w:rPr/>
              <w:t>采购包1：面向中小企业，采购包专门预留</w:t>
            </w:r>
          </w:p>
        </w:tc>
      </w:tr>
    </w:tbl>
    <w:p>
      <w:r>
        <w:rPr>
          <w:b/>
          <w:sz w:val="28"/>
        </w:rPr>
        <w:t>三、说明</w:t>
      </w:r>
    </w:p>
    <w:p>
      <w:r>
        <w:rPr>
          <w:b/>
          <w:sz w:val="24"/>
        </w:rPr>
        <w:t>1.总则</w:t>
      </w:r>
    </w:p>
    <w:p>
      <w:pPr>
        <w:ind w:firstLine="480"/>
      </w:pPr>
      <w:r>
        <w:rPr/>
        <w:t>采购人、采购代理机构及投标人进行的本次采购活动适用《中华人民共和国政府采购法》及其配套的法规、规章、政策。</w:t>
      </w:r>
    </w:p>
    <w:p>
      <w:pPr>
        <w:ind w:firstLine="480"/>
      </w:pPr>
      <w:r>
        <w:rPr/>
        <w:t>投标人应仔细阅读本项目招标公告及招标文件的所有内容（包括变更、补充、澄清以及修改等，且均为招标文件的组成部分），按照招标文件要求以及格式编制投标文件，并保证其真实性，否则一切后果自负。</w:t>
      </w:r>
    </w:p>
    <w:p>
      <w:pPr>
        <w:ind w:firstLine="480"/>
      </w:pPr>
      <w:r>
        <w:rPr/>
        <w:t>本次公开招标项目，是以招标公告的方式邀请非特定的投标人参加投标。</w:t>
      </w:r>
    </w:p>
    <w:p>
      <w:r>
        <w:rPr>
          <w:b/>
          <w:sz w:val="24"/>
        </w:rPr>
        <w:t>2.适用范围</w:t>
      </w:r>
    </w:p>
    <w:p>
      <w:pPr>
        <w:ind w:firstLine="480"/>
      </w:pPr>
      <w:r>
        <w:rPr/>
        <w:t>本招标文件仅适用于本次招标公告中所涉及的项目和内容。</w:t>
      </w:r>
    </w:p>
    <w:p>
      <w:r>
        <w:rPr>
          <w:b/>
          <w:sz w:val="24"/>
        </w:rPr>
        <w:t>3.进口产品</w:t>
      </w:r>
    </w:p>
    <w:p>
      <w:pPr>
        <w:ind w:firstLine="480"/>
      </w:pPr>
      <w:r>
        <w:rPr/>
        <w:t>若本项目允许采购进口产品，供应商应保证所投产品可履行合法报通关手续进入中国关境内。</w:t>
      </w:r>
    </w:p>
    <w:p>
      <w:pPr>
        <w:ind w:firstLine="480"/>
      </w:pPr>
      <w:r>
        <w:rPr/>
        <w:t>若本项目不允许采购进口产品，如供应商所投产品为进口产品，其响应将被认定为响应无效。</w:t>
      </w:r>
    </w:p>
    <w:p>
      <w:r>
        <w:rPr>
          <w:b/>
          <w:sz w:val="24"/>
        </w:rPr>
        <w:t>4.投标的费用</w:t>
      </w:r>
    </w:p>
    <w:p>
      <w:pPr>
        <w:ind w:firstLine="480"/>
      </w:pPr>
      <w:r>
        <w:rPr/>
        <w:t>不论投标结果如何，投标人应承担所有与准备和参加投标有关的费用。采购代理机构和采购人均无义务和责任承担相关费用。</w:t>
      </w:r>
    </w:p>
    <w:p>
      <w:r>
        <w:rPr>
          <w:b/>
          <w:sz w:val="24"/>
        </w:rPr>
        <w:t>5.以联合体形式投标的，应符合以下规定：</w:t>
      </w:r>
    </w:p>
    <w:p>
      <w:pPr>
        <w:ind w:firstLine="480"/>
      </w:pPr>
      <w:r>
        <w:rPr/>
        <w:t>5.1联合体各方均应当满足《中华人民共和国政府采购法》第二十二条规定的条件，并在投标文件中提供联合体各方的相关证明材料。</w:t>
      </w:r>
    </w:p>
    <w:p>
      <w:pPr>
        <w:ind w:firstLine="480"/>
      </w:pPr>
      <w:r>
        <w:rPr/>
        <w:t>5.2</w:t>
        <w:tab/>
        <w:tab/>
        <w:t xml:space="preserve">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ind w:firstLine="480"/>
      </w:pPr>
      <w:r>
        <w:rPr/>
        <w:t>5.3</w:t>
        <w:tab/>
        <w:tab/>
        <w:t xml:space="preserve">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ind w:firstLine="480"/>
      </w:pPr>
      <w:r>
        <w:rPr/>
        <w:t>5.4联合体成员存在不良信用记录的，视同联合体存在不良信用记录。</w:t>
      </w:r>
    </w:p>
    <w:p>
      <w:pPr>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ind w:firstLine="480"/>
      </w:pPr>
      <w:r>
        <w:rPr/>
        <w:t>5.6联合体各方应当共同与采购人签订采购合同，就合同约定的事项对采购人承担连带责任。</w:t>
      </w:r>
    </w:p>
    <w:p>
      <w:r>
        <w:rPr>
          <w:b/>
          <w:sz w:val="24"/>
        </w:rPr>
        <w:t>6.关联企业投标说明</w:t>
      </w:r>
    </w:p>
    <w:p>
      <w:pPr>
        <w:ind w:firstLine="480"/>
      </w:pPr>
      <w:r>
        <w:rPr/>
        <w:t>6.1</w:t>
        <w:tab/>
        <w:tab/>
        <w:t xml:space="preserve"> 对于不接受联合体投标的采购项目（采购包）：法定代表人或单位负责人为同一个人或者存在直接控股、管理关系的不同供应商，不得同时参加同一项目或同一采购包的投标。如同时参加，则其投标将被拒绝。</w:t>
      </w:r>
    </w:p>
    <w:p>
      <w:pPr>
        <w:ind w:firstLine="480"/>
      </w:pPr>
      <w:r>
        <w:rPr/>
        <w:t>6.2</w:t>
        <w:tab/>
        <w:tab/>
        <w:t xml:space="preserve">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r>
        <w:rPr>
          <w:b/>
          <w:sz w:val="24"/>
        </w:rPr>
        <w:t>7.关于中小微企业投标</w:t>
      </w:r>
    </w:p>
    <w:p>
      <w:pPr>
        <w:ind w:firstLine="480"/>
      </w:pPr>
      <w:r>
        <w:rP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tab/>
        <w:tab/>
        <w:t xml:space="preserve"> 中小企业划分见《关于印发中小企业划型标准规定的通知》（工信部联企业〔2011〕300号) 。</w:t>
      </w:r>
    </w:p>
    <w:p>
      <w:pPr>
        <w:ind w:firstLine="480"/>
      </w:pPr>
      <w:r>
        <w:rPr/>
        <w:t>根据财库〔2014〕68号《财政部</w:t>
        <w:tab/>
        <w:tab/>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ind w:firstLine="480"/>
      </w:pPr>
      <w:r>
        <w:rPr/>
        <w:t>根据财库〔2017〕141号《财政部 民政部</w:t>
        <w:tab/>
        <w:tab/>
        <w:t xml:space="preserve"> 中国残疾人联合会关于促进残疾人就业政府采购政策的通知》，在政府采购活动中，残疾人福利性单位视同小型、微型企业，享受政府采购支持政策的残疾人福利性单位应当同时满足《财政部 民政部</w:t>
        <w:tab/>
        <w:tab/>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r>
        <w:rPr>
          <w:b/>
          <w:sz w:val="24"/>
        </w:rPr>
        <w:t>8.纪律与保密事项</w:t>
      </w:r>
    </w:p>
    <w:p>
      <w:pPr>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ind w:firstLine="480"/>
      </w:pPr>
      <w:r>
        <w:rPr/>
        <w:t>8.2在确定中标供应商之前，投标人不得与采购人就投标价格、投标方案等实质性内容进行谈判，也不得私下接触评标委员会成员。</w:t>
      </w:r>
    </w:p>
    <w:p>
      <w:pPr>
        <w:ind w:firstLine="480"/>
      </w:pPr>
      <w:r>
        <w:rPr/>
        <w:t>8.3在确定中标供应商之前，投标人试图在投标文件审查、澄清、比较和评价时对评标委员会、采购人和采购代理机构施加任何影响都可能导致其投标无效。</w:t>
      </w:r>
    </w:p>
    <w:p>
      <w:pPr>
        <w:ind w:firstLine="480"/>
      </w:pPr>
      <w:r>
        <w:rPr/>
        <w:t>8.4获得本招标文件者，须履行本项目下保密义务，不得将因本次项目获得的信息向第三人外传，不得将招标文件用作本次投标以外的任何用途。</w:t>
      </w:r>
    </w:p>
    <w:p>
      <w:pPr>
        <w:ind w:firstLine="480"/>
      </w:pPr>
      <w:r>
        <w:rPr/>
        <w:t>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ind w:firstLine="480"/>
      </w:pPr>
      <w:r>
        <w:rPr/>
        <w:t>8.6采购人或采购代理机构有权将供应商提供的所有资料向有关政府部门或评审小组披露。</w:t>
      </w:r>
    </w:p>
    <w:p>
      <w:pPr>
        <w:ind w:firstLine="480"/>
      </w:pPr>
      <w:r>
        <w:rP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r>
        <w:rPr>
          <w:b/>
          <w:sz w:val="24"/>
        </w:rPr>
        <w:t>9.语言文字以及度量衡单位</w:t>
      </w:r>
    </w:p>
    <w:p>
      <w:pPr>
        <w:ind w:firstLine="480"/>
      </w:pPr>
      <w:r>
        <w:rPr/>
        <w:t>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ind w:firstLine="480"/>
      </w:pPr>
      <w:r>
        <w:rPr/>
        <w:t>9.2除非招标文件的技术规格中另有规定，投标人在投标文件中及其与采购人和采购代理机构的所有往来文件中的计量单位均应采用中华人民共和国法定计量单位。</w:t>
      </w:r>
    </w:p>
    <w:p>
      <w:pPr>
        <w:ind w:firstLine="480"/>
      </w:pPr>
      <w:r>
        <w:rPr/>
        <w:t>9.3投标人所提供的货物和服务均应以人民币报价，货币单位：元。</w:t>
      </w:r>
    </w:p>
    <w:p>
      <w:r>
        <w:rPr>
          <w:b/>
          <w:sz w:val="24"/>
        </w:rPr>
        <w:t>10. 现场踏勘（如有）</w:t>
      </w:r>
    </w:p>
    <w:p>
      <w:pPr>
        <w:ind w:firstLine="480"/>
      </w:pPr>
      <w:r>
        <w:rPr/>
        <w:t>10.1招标文件规定组织踏勘现场的，采购人按招标文件规定的时间、地点组织投标人踏勘项目现场。</w:t>
      </w:r>
    </w:p>
    <w:p>
      <w:pPr>
        <w:ind w:firstLine="480"/>
      </w:pPr>
      <w:r>
        <w:rPr/>
        <w:t>10.2投标人自行承担踏勘现场发生的责任、风险和自身费用。</w:t>
      </w:r>
    </w:p>
    <w:p>
      <w:pPr>
        <w:ind w:firstLine="480"/>
      </w:pPr>
      <w:r>
        <w:rPr/>
        <w:t>10.3采购人在踏勘现场中介绍的资料和数据等，只是为了使投标人能够利用招标人现有的资料。招标人对投标人由此而作出的推论、解释和结论概不负责。</w:t>
      </w:r>
    </w:p>
    <w:p>
      <w:r>
        <w:rPr>
          <w:b/>
          <w:sz w:val="24"/>
        </w:rPr>
        <w:t>11.关于分支机构投标</w:t>
      </w:r>
    </w:p>
    <w:p>
      <w:pPr>
        <w:ind w:firstLine="480"/>
      </w:pPr>
      <w:r>
        <w:rPr/>
        <w:t>对接受分支机构投标的项目，分支机构投标的，须提供分支机构的营业执照（执业许可证）扫描件及总公司（总所）出具给分支机构的授权书，授权书须加盖总公司（总所）公章。总公司（总所）可就本项目或此类项目在一定范围或时间内出具授权书。已由总公司（总所）授权的，总公司（总所）取得的相关资质证书对分支机构有效，法律法规或者行业另有规定的除外。依法设立登记的分支机构以自己的名义参加政府采购活动，产生的民事责任由法人承担。（保险类项目则为：本项目只接受保险分公司或中心支公司以上的保险机构投标；分公司或中心支公司的保险机构投标的，还须提供分公司或中心支公司的保险机构的营业执照。依法设立登记的分支机构以自己的名义参加政府采购活动，产生的民事责任由法人承担。 ）</w:t>
      </w:r>
    </w:p>
    <w:p>
      <w:r>
        <w:rPr>
          <w:b/>
          <w:sz w:val="28"/>
        </w:rPr>
        <w:t>四、招标文件的澄清和修改</w:t>
      </w:r>
    </w:p>
    <w:p>
      <w:pPr>
        <w:ind w:firstLine="480"/>
      </w:pPr>
      <w:r>
        <w:rPr/>
        <w:t>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ind w:firstLine="480"/>
      </w:pPr>
      <w:r>
        <w:rPr/>
        <w:t>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ind w:firstLine="480"/>
      </w:pPr>
      <w:r>
        <w:rPr/>
        <w:t>3.如更正公告有重新发布电子招标文件的，供应商应登录云平台项目采购系统下载最新发布的电子招标文件制作投标文件。</w:t>
      </w:r>
    </w:p>
    <w:p>
      <w:pPr>
        <w:ind w:firstLine="480"/>
      </w:pPr>
      <w:r>
        <w:rPr/>
        <w:t>4.投标人在规定的时间内未对招标文件提出疑问、质疑或要求澄清的，将视其为无异议。对招标文件中描述有歧义或前后不一致的地方，评标委员会有权进行评判，但对同一条款的评判应适用于每个投标人。</w:t>
      </w:r>
    </w:p>
    <w:p>
      <w:r>
        <w:rPr>
          <w:b/>
          <w:sz w:val="28"/>
        </w:rPr>
        <w:t>五、投标要求</w:t>
      </w:r>
    </w:p>
    <w:p>
      <w:r>
        <w:rPr>
          <w:b/>
          <w:sz w:val="24"/>
        </w:rPr>
        <w:t>1.投标登记</w:t>
      </w:r>
    </w:p>
    <w:p>
      <w:pPr>
        <w:ind w:firstLine="480"/>
      </w:pPr>
      <w:r>
        <w:rPr/>
        <w:t>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r>
        <w:rPr>
          <w:b/>
          <w:sz w:val="24"/>
        </w:rPr>
        <w:t>2.投标文件的制作</w:t>
      </w:r>
    </w:p>
    <w:p>
      <w:pPr>
        <w:ind w:firstLine="480"/>
      </w:pPr>
      <w:r>
        <w:rP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ind w:firstLine="480"/>
      </w:pPr>
      <w:r>
        <w:rPr/>
        <w:t>2.2投标人应使用云平台提供的投标客户端编制、标记、加密投标文件，成功加密后将生成指定格式的电子投标文件和电子备用投标文件。所有投标文件不能进行压缩处理。关于电子投标报价（如有报价）说明如下：</w:t>
      </w:r>
    </w:p>
    <w:p>
      <w:pPr>
        <w:ind w:firstLine="480"/>
      </w:pPr>
      <w:r>
        <w:rPr/>
        <w:t>(1)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ind w:firstLine="480"/>
      </w:pPr>
      <w:r>
        <w:rPr/>
        <w:t>(2)投标报价包括本项目采购需求和投入使用的所有费用，包括但不限于主件、标准附件、备品备件、施工、服务、专用工具、安装、调试、检验、培训、运输、保险、税款等。</w:t>
      </w:r>
    </w:p>
    <w:p>
      <w:pPr>
        <w:ind w:firstLine="480"/>
      </w:pPr>
      <w:r>
        <w:rPr/>
        <w:t>2.3 如有对多个采购包投标的，要对每个采购包独立制作电子投标文件。</w:t>
      </w:r>
    </w:p>
    <w:p>
      <w:pPr>
        <w:ind w:firstLine="480"/>
      </w:pPr>
      <w:r>
        <w:rPr/>
        <w:t>2.4投标人不得将同一个项目或同一个采购包的内容拆开投标，否则其报价将被视为非实质性响应。</w:t>
      </w:r>
    </w:p>
    <w:p>
      <w:pPr>
        <w:ind w:firstLine="480"/>
      </w:pPr>
      <w:r>
        <w:rPr/>
        <w:t>2.5投标人须对招标文件的对应要求给予唯一的实质性响应，否则将视为不响应。</w:t>
      </w:r>
    </w:p>
    <w:p>
      <w:pPr>
        <w:ind w:firstLine="480"/>
      </w:pPr>
      <w:r>
        <w:rPr/>
        <w:t>2.6招标文件中，凡标有“★”的地方均为实质性响应条款，投标人若有一项带“★”的条款未响应或不满足，将按无效投标处理。</w:t>
      </w:r>
    </w:p>
    <w:p>
      <w:pPr>
        <w:ind w:firstLine="480"/>
      </w:pPr>
      <w:r>
        <w:rPr/>
        <w:t>2.7投标人必须按招标文件指定的格式填写各种报价，各报价应计算正确。除在招标文件另有规定外（如：报折扣、报优惠率等），计量单位应使用中华人民共和国法定计量单位，以人民币填报所有报价。</w:t>
      </w:r>
    </w:p>
    <w:p>
      <w:pPr>
        <w:ind w:firstLine="480"/>
      </w:pPr>
      <w:r>
        <w:rPr/>
        <w:t>2.8投标文件以及投标人与采购人、代理机构就有关投标的往来函电均应使用中文。投标人提交的支持性文件和印制的文件可以用另一种语言，但相应内容应翻译成中文，在解释投标文件时以中文文本为准。</w:t>
      </w:r>
    </w:p>
    <w:p>
      <w:pPr>
        <w:ind w:firstLine="480"/>
      </w:pPr>
      <w:r>
        <w:rPr/>
        <w:t>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r>
        <w:rPr>
          <w:b/>
          <w:sz w:val="24"/>
        </w:rPr>
        <w:t>3.投标文件的提交</w:t>
      </w:r>
    </w:p>
    <w:p>
      <w:pPr>
        <w:ind w:firstLine="480"/>
      </w:pPr>
      <w:r>
        <w:rPr/>
        <w:t>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ind w:firstLine="480"/>
      </w:pPr>
      <w:r>
        <w:rPr/>
        <w:t>3.2代理机构对因不可抗力事件造成的投标文件的损坏、丢失的，不承担责任。</w:t>
      </w:r>
    </w:p>
    <w:p>
      <w:pPr>
        <w:ind w:firstLine="480"/>
      </w:pPr>
      <w:r>
        <w:rPr/>
        <w:t>3.3出现下述情形之一，属于未成功提交投标文件，按无效投标处理：</w:t>
      </w:r>
    </w:p>
    <w:p>
      <w:pPr>
        <w:ind w:firstLine="480"/>
      </w:pPr>
      <w:r>
        <w:rPr/>
        <w:t>（1）至提交投标文件截止时，投标文件未完整上传的。</w:t>
      </w:r>
    </w:p>
    <w:p>
      <w:pPr>
        <w:ind w:firstLine="480"/>
      </w:pPr>
      <w:r>
        <w:rPr/>
        <w:t>（2）投标文件未按投标格式中注明需签字盖章的要求进行签名（含电子签名）和加盖电子印章，或签名（含电子签名）或电子印章不完整的。</w:t>
      </w:r>
    </w:p>
    <w:p>
      <w:pPr>
        <w:ind w:firstLine="480"/>
      </w:pPr>
      <w:r>
        <w:rPr/>
        <w:t>（3）投标文件损坏或格式不正确的。</w:t>
      </w:r>
    </w:p>
    <w:p>
      <w:r>
        <w:rPr>
          <w:b/>
          <w:sz w:val="24"/>
        </w:rPr>
        <w:t>4.投标文件的修改、撤回与撤销</w:t>
      </w:r>
    </w:p>
    <w:p>
      <w:pPr>
        <w:ind w:firstLine="480"/>
      </w:pPr>
      <w:r>
        <w:rPr/>
        <w:t>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ind w:firstLine="480"/>
      </w:pPr>
      <w:r>
        <w:rPr/>
        <w:t>4.2在提交投标文件截止时间后，投标人不得补充、修改和更换投标文件。</w:t>
      </w:r>
    </w:p>
    <w:p>
      <w:r>
        <w:rPr>
          <w:b/>
          <w:sz w:val="24"/>
        </w:rPr>
        <w:t>5.投标文件的解密</w:t>
      </w:r>
    </w:p>
    <w:p>
      <w:pPr>
        <w:ind w:firstLine="480"/>
      </w:pPr>
      <w:r>
        <w:rPr/>
        <w:t>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r>
        <w:rPr>
          <w:b/>
          <w:sz w:val="24"/>
        </w:rPr>
        <w:t>6.投标保证金</w:t>
      </w:r>
    </w:p>
    <w:p>
      <w:pPr>
        <w:ind w:firstLine="480"/>
      </w:pPr>
      <w:r>
        <w:rPr/>
        <w:t>本项目不收取投标保证金</w:t>
      </w:r>
    </w:p>
    <w:p>
      <w:r>
        <w:rPr>
          <w:b/>
          <w:sz w:val="24"/>
        </w:rPr>
        <w:t>7.投标有效期</w:t>
      </w:r>
    </w:p>
    <w:p>
      <w:pPr>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ind w:firstLine="480"/>
      </w:pPr>
      <w:r>
        <w:rPr/>
        <w:t>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r>
        <w:rPr>
          <w:b/>
          <w:sz w:val="24"/>
        </w:rPr>
        <w:t>8.样品（演示）</w:t>
      </w:r>
    </w:p>
    <w:p>
      <w:pPr>
        <w:ind w:firstLine="480"/>
      </w:pPr>
      <w:r>
        <w:rPr/>
        <w:t>8.1招标文件规定投标人提交样品的，样品属于投标文件的组成部分。样品的生产、运输、安装、保全等一切费用由投标人自理。</w:t>
      </w:r>
    </w:p>
    <w:p>
      <w:pPr>
        <w:ind w:firstLine="480"/>
      </w:pPr>
      <w:r>
        <w:rPr/>
        <w:t>8.2投标截止时间前，投标人应将样品送达至指定地点。若需要现场演示的，投标人应提前做好演示准备（包括演示设备）。</w:t>
      </w:r>
    </w:p>
    <w:p>
      <w:pPr>
        <w:ind w:firstLine="480"/>
      </w:pPr>
      <w:r>
        <w:rPr/>
        <w:t>8.3采购结果公告发布后，中标供应商的样品由采购人封存，作为履约验收的依据之一。未中标供应商在接到采购代理机构通知后，应按规定时间尽快自行取回样品，否则视同供应商不再认领，代理机构有权进行处理。</w:t>
      </w:r>
    </w:p>
    <w:p>
      <w:r>
        <w:rPr>
          <w:b/>
          <w:sz w:val="24"/>
        </w:rPr>
        <w:t>9.除招标文件另有规定外，有下列情形之一的，投标无效：</w:t>
      </w:r>
    </w:p>
    <w:p>
      <w:pPr>
        <w:ind w:firstLine="480"/>
      </w:pPr>
      <w:r>
        <w:rPr/>
        <w:t>9.1投标文件未按照招标文件要求签署、盖章；</w:t>
      </w:r>
    </w:p>
    <w:p>
      <w:pPr>
        <w:ind w:firstLine="480"/>
      </w:pPr>
      <w:r>
        <w:rPr/>
        <w:t>9.2不符合招标文件中规定的资格要求；</w:t>
      </w:r>
    </w:p>
    <w:p>
      <w:pPr>
        <w:ind w:firstLine="480"/>
      </w:pPr>
      <w:r>
        <w:rPr/>
        <w:t>9.3投标报价超过招标文件中规定的预算金额或最高限价；</w:t>
      </w:r>
    </w:p>
    <w:p>
      <w:pPr>
        <w:ind w:firstLine="480"/>
      </w:pPr>
      <w:r>
        <w:rPr/>
        <w:t>9.4投标文件含有采购人不能接受的附加条件；</w:t>
      </w:r>
    </w:p>
    <w:p>
      <w:pPr>
        <w:ind w:firstLine="480"/>
      </w:pPr>
      <w:r>
        <w:rPr/>
        <w:t>9.5有关法律、法规和规章及招标文件规定的其他无效情形。</w:t>
      </w:r>
    </w:p>
    <w:p>
      <w:r>
        <w:rPr>
          <w:b/>
          <w:sz w:val="28"/>
        </w:rPr>
        <w:t>六、开标、评标和定标</w:t>
      </w:r>
    </w:p>
    <w:p>
      <w:r>
        <w:rPr>
          <w:b/>
          <w:sz w:val="24"/>
        </w:rPr>
        <w:t>1.开标</w:t>
      </w:r>
    </w:p>
    <w:p>
      <w:pPr>
        <w:ind w:firstLine="480"/>
      </w:pPr>
      <w:r>
        <w:rPr/>
        <w:t>1.1 开标程序</w:t>
      </w:r>
    </w:p>
    <w:p>
      <w:pPr>
        <w:ind w:firstLine="480"/>
      </w:pPr>
      <w:r>
        <w:rPr/>
        <w:t>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ind w:firstLine="480"/>
      </w:pPr>
      <w:r>
        <w:rPr/>
        <w:t>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ind w:firstLine="480"/>
      </w:pPr>
      <w:r>
        <w:rPr/>
        <w:t>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ind w:firstLine="480"/>
      </w:pPr>
      <w:r>
        <w:rPr/>
        <w:t>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ind w:firstLine="480"/>
      </w:pPr>
      <w:r>
        <w:rPr/>
        <w:t>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ind w:firstLine="480"/>
      </w:pPr>
      <w:r>
        <w:rPr/>
        <w:t>1.2开标异议</w:t>
      </w:r>
    </w:p>
    <w:p>
      <w:pPr>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ind w:firstLine="480"/>
      </w:pPr>
      <w:r>
        <w:rPr/>
        <w:t>1.3 投标截止时间后，投标人不足须知前附表中约定的有效供应商家数的，不得开标。同时，本次采购活动结束。</w:t>
      </w:r>
    </w:p>
    <w:p>
      <w:pPr>
        <w:ind w:firstLine="480"/>
      </w:pPr>
      <w:r>
        <w:rPr/>
        <w:t>1.4开标时出现下列情况的，视为投标无效处理：</w:t>
      </w:r>
    </w:p>
    <w:p>
      <w:pPr>
        <w:ind w:firstLine="480"/>
      </w:pPr>
      <w:r>
        <w:rPr/>
        <w:t>（1）经检查数字证书无效的；</w:t>
      </w:r>
    </w:p>
    <w:p>
      <w:pPr>
        <w:ind w:firstLine="480"/>
      </w:pPr>
      <w:r>
        <w:rPr/>
        <w:t>（2）因投标人自身原因，未在规定时间内完成电子投标文件解密的；</w:t>
      </w:r>
    </w:p>
    <w:p>
      <w:pPr>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r>
        <w:rPr>
          <w:b/>
          <w:sz w:val="24"/>
        </w:rPr>
        <w:t>2.评审（详见第四章）</w:t>
      </w:r>
    </w:p>
    <w:p>
      <w:r>
        <w:rPr>
          <w:b/>
          <w:sz w:val="24"/>
        </w:rPr>
        <w:t>3.定标</w:t>
      </w:r>
    </w:p>
    <w:p>
      <w:pPr>
        <w:ind w:firstLine="480"/>
      </w:pPr>
      <w:r>
        <w:rPr/>
        <w:t>3.1中标公告：</w:t>
      </w:r>
    </w:p>
    <w:p>
      <w:pPr>
        <w:ind w:firstLine="480"/>
      </w:pPr>
      <w:r>
        <w:rPr/>
        <w:t>中标供应商确定之日起2个工作日内，</w:t>
        <w:tab/>
        <w:tab/>
        <w:t xml:space="preserve"> 采购人或采购代理机构将在中国政府采购网(www.ccgp.gov.cn)、广东省政府采购网(https://gdgpo.czt.gd.gov.cn/)</w:t>
      </w:r>
      <w:r>
        <w:rPr/>
        <w:t>https://www.gzsgczb.com/</w:t>
      </w:r>
      <w:r>
        <w:rPr/>
        <w:t>上以公告的形式发布中标结果，中标公告的公告期限为 1</w:t>
        <w:tab/>
        <w:tab/>
        <w:t xml:space="preserve"> 个工作日。中标公告同时作为采购代理机构通知除中标供应商外的其他投标人没有中标的书面形式，采购代理机构不再以其它方式另行通知。</w:t>
      </w:r>
    </w:p>
    <w:p>
      <w:pPr>
        <w:ind w:firstLine="480"/>
      </w:pPr>
      <w:r>
        <w:rPr/>
        <w:t>3.2中标通知书：</w:t>
      </w:r>
    </w:p>
    <w:p>
      <w:pPr>
        <w:ind w:firstLine="480"/>
      </w:pPr>
      <w:r>
        <w:rPr/>
        <w:t>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r>
        <w:rPr/>
        <w:t>3.3项目废标处理：</w:t>
      </w:r>
    </w:p>
    <w:p>
      <w:pPr>
        <w:ind w:firstLine="480"/>
      </w:pPr>
      <w:r>
        <w:rPr/>
        <w:t>根据《中华人民共和国政府采购法》第三十六条及招标文件的约定，本项目或分包下列情况出现将作废标处理：</w:t>
      </w:r>
    </w:p>
    <w:p>
      <w:pPr>
        <w:ind w:firstLine="480"/>
      </w:pPr>
      <w:r>
        <w:rPr/>
        <w:t>（1）符合专业资格条件的投标人或者对招标文件作实质响应的有效投标人不足三家的（说明：使用综合评分法的采购项目，提供相同品牌产品且通过资格审查、符合性审查的不同投标人参加同一合同项下投标的，按一家投标人计算） 。</w:t>
      </w:r>
    </w:p>
    <w:p>
      <w:pPr>
        <w:ind w:firstLine="480"/>
      </w:pPr>
      <w:r>
        <w:rPr/>
        <w:t>（2）出现影响采购公正的违法、违规行为的。</w:t>
      </w:r>
    </w:p>
    <w:p>
      <w:pPr>
        <w:ind w:firstLine="480"/>
      </w:pPr>
      <w:r>
        <w:rPr/>
        <w:t>（3）投标人的报价均超过了采购预算，采购人不能支付的。</w:t>
      </w:r>
    </w:p>
    <w:p>
      <w:pPr>
        <w:ind w:firstLine="480"/>
      </w:pPr>
      <w:r>
        <w:rPr/>
        <w:t>（4）因重大变故，采购任务取消的。</w:t>
      </w:r>
    </w:p>
    <w:p>
      <w:pPr>
        <w:ind w:firstLine="480"/>
      </w:pPr>
      <w:r>
        <w:rPr/>
        <w:t>对废标的采购项目，评标委员会应出具采购文件是否存在不合理条款的论证意见。</w:t>
      </w:r>
    </w:p>
    <w:p/>
    <w:p>
      <w:pPr>
        <w:ind w:firstLine="480"/>
      </w:pPr>
      <w:r>
        <w:rPr/>
        <w:t>3.4终止公告：</w:t>
      </w:r>
    </w:p>
    <w:p>
      <w:pPr>
        <w:ind w:firstLine="480"/>
      </w:pPr>
      <w:r>
        <w:rPr/>
        <w:t>项目废标后，采购人或采购代理机构将在中国政府采购网(www.ccgp.gov.cn)、广东省政府采购网(https://gdgpo.czt.gd.gov.cn/)、</w:t>
      </w:r>
      <w:r>
        <w:rPr/>
        <w:t>https://www.gzsgczb.com/</w:t>
      </w:r>
      <w:r>
        <w:rPr/>
        <w:t>上发布终止公告，终止公告的公告期限为1个工作日。</w:t>
      </w:r>
    </w:p>
    <w:p>
      <w:r>
        <w:rPr>
          <w:b/>
          <w:sz w:val="28"/>
        </w:rPr>
        <w:t>七、询问、质疑与投诉</w:t>
      </w:r>
    </w:p>
    <w:p>
      <w:r>
        <w:rPr>
          <w:b/>
          <w:sz w:val="24"/>
        </w:rPr>
        <w:t>1.询问</w:t>
      </w:r>
    </w:p>
    <w:p>
      <w:pPr>
        <w:ind w:firstLine="480"/>
      </w:pPr>
      <w:r>
        <w:rPr/>
        <w:t>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r>
        <w:rPr>
          <w:b/>
          <w:sz w:val="24"/>
        </w:rPr>
        <w:t>2.质疑</w:t>
      </w:r>
    </w:p>
    <w:p>
      <w:pPr>
        <w:ind w:firstLine="480"/>
      </w:pPr>
      <w:r>
        <w:rPr/>
        <w:t>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ind w:firstLine="480"/>
      </w:pPr>
      <w:r>
        <w:rPr/>
        <w:t>(1)对招标文件提出质疑的，为获取招标文件之日或者招标文件公告期限届满之日；</w:t>
      </w:r>
    </w:p>
    <w:p>
      <w:pPr>
        <w:ind w:firstLine="480"/>
      </w:pPr>
      <w:r>
        <w:rPr/>
        <w:t>(2)对采购过程提出质疑的，为各采购程序环节结束之日；</w:t>
      </w:r>
    </w:p>
    <w:p>
      <w:pPr>
        <w:ind w:firstLine="480"/>
      </w:pPr>
      <w:r>
        <w:rPr/>
        <w:t>(3)对中标结果提出质疑的，为中标结果公告期限届满之日。</w:t>
      </w:r>
    </w:p>
    <w:p>
      <w:pPr>
        <w:ind w:firstLine="480"/>
      </w:pPr>
      <w:r>
        <w:rPr/>
        <w:t>2.2质疑函应当包括下列主要内容：</w:t>
      </w:r>
    </w:p>
    <w:p>
      <w:pPr>
        <w:ind w:firstLine="480"/>
      </w:pPr>
      <w:r>
        <w:rPr/>
        <w:t>(1)质疑供应商和相关供应商的名称、地址、邮编、联系人及联系电话等；</w:t>
      </w:r>
    </w:p>
    <w:p>
      <w:pPr>
        <w:ind w:firstLine="480"/>
      </w:pPr>
      <w:r>
        <w:rPr/>
        <w:t>(2)质疑项目名称及编号、具体明确的质疑事项和与质疑事项相关的请求；</w:t>
      </w:r>
    </w:p>
    <w:p>
      <w:pPr>
        <w:ind w:firstLine="480"/>
      </w:pPr>
      <w:r>
        <w:rPr/>
        <w:t>(3)认为采购文件、采购过程、中标和成交结果使自己的合法权益受到损害的法律依据、事实依据、相关证明材料及证据来源；</w:t>
      </w:r>
    </w:p>
    <w:p>
      <w:pPr>
        <w:ind w:firstLine="480"/>
      </w:pPr>
      <w:r>
        <w:rPr/>
        <w:t>(4)提出质疑的日期。</w:t>
      </w:r>
    </w:p>
    <w:p>
      <w:pPr>
        <w:ind w:firstLine="480"/>
      </w:pPr>
      <w:r>
        <w:rPr/>
        <w:t>2.3 质疑函应当署名。质疑供应商为自然人的，应当由本人签字；质疑供应商为法人或者其他组织的，应当由法定代表人、主要负责人，或者其授权代表签字或者盖章，并加盖公章。</w:t>
      </w:r>
    </w:p>
    <w:p>
      <w:pPr>
        <w:ind w:firstLine="480"/>
      </w:pPr>
      <w:r>
        <w:rPr/>
        <w:t>2.4以联合体形式参加政府采购活动的，其质疑应当由联合体成员委托主体提出。</w:t>
      </w:r>
    </w:p>
    <w:p>
      <w:pPr>
        <w:ind w:firstLine="480"/>
      </w:pPr>
      <w:r>
        <w:rP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ind w:firstLine="480"/>
      </w:pPr>
      <w:r>
        <w:rPr/>
        <w:t>2.6质疑联系方式如下：</w:t>
      </w:r>
    </w:p>
    <w:p>
      <w:pPr>
        <w:ind w:firstLine="480"/>
      </w:pPr>
      <w:r>
        <w:rPr/>
        <w:t>质疑联系人：</w:t>
      </w:r>
      <w:r>
        <w:rPr/>
        <w:t>陈小姐</w:t>
      </w:r>
    </w:p>
    <w:p>
      <w:pPr>
        <w:ind w:firstLine="480"/>
      </w:pPr>
      <w:r>
        <w:rPr/>
        <w:t>电话：</w:t>
      </w:r>
      <w:r>
        <w:rPr/>
        <w:t>020-37201839</w:t>
      </w:r>
    </w:p>
    <w:p>
      <w:pPr>
        <w:ind w:firstLine="480"/>
      </w:pPr>
      <w:r>
        <w:rPr/>
        <w:t>传真：</w:t>
      </w:r>
      <w:r>
        <w:rPr/>
        <w:t>/</w:t>
      </w:r>
    </w:p>
    <w:p>
      <w:pPr>
        <w:ind w:firstLine="480"/>
      </w:pPr>
      <w:r>
        <w:rPr/>
        <w:t>邮箱：</w:t>
      </w:r>
      <w:r>
        <w:rPr/>
        <w:t>gzsgczb@163.com</w:t>
      </w:r>
    </w:p>
    <w:p>
      <w:pPr>
        <w:ind w:firstLine="480"/>
      </w:pPr>
      <w:r>
        <w:rPr/>
        <w:t>地址：</w:t>
      </w:r>
      <w:r>
        <w:rPr/>
        <w:t>广东省广州市白云区鹤龙一路68号云创国际A塔311室</w:t>
      </w:r>
    </w:p>
    <w:p>
      <w:pPr>
        <w:ind w:firstLine="480"/>
      </w:pPr>
      <w:r>
        <w:rPr/>
        <w:t>邮编：</w:t>
      </w:r>
      <w:r>
        <w:rPr/>
        <w:t>510425</w:t>
      </w:r>
    </w:p>
    <w:p>
      <w:r>
        <w:rPr>
          <w:b/>
          <w:sz w:val="24"/>
        </w:rPr>
        <w:t>3.投诉</w:t>
      </w:r>
    </w:p>
    <w:p>
      <w:pPr>
        <w:ind w:firstLine="480"/>
      </w:pPr>
      <w:r>
        <w:rPr/>
        <w:t>质疑人对采购人或采购代理机构的质疑答复不满意或在规定时间内未得到答复的，可以在答复期满后15个工作日内，按如下联系方式向本项目监督管理部门提起投诉。</w:t>
      </w:r>
    </w:p>
    <w:p>
      <w:pPr>
        <w:ind w:firstLine="480"/>
      </w:pPr>
    </w:p>
    <w:p>
      <w:r>
        <w:rPr/>
        <w:t>政府采购监督管理机构名称：广州市番禺区财政局（政府采购管理办公室）</w:t>
      </w:r>
    </w:p>
    <w:p>
      <w:r>
        <w:rPr/>
        <w:t>地  址：广州市番禺区广场西路83号601室</w:t>
      </w:r>
    </w:p>
    <w:p>
      <w:r>
        <w:rPr/>
        <w:t>电  话：020-39300309</w:t>
      </w:r>
    </w:p>
    <w:p>
      <w:r>
        <w:rPr/>
        <w:t>邮  编：511400</w:t>
      </w:r>
    </w:p>
    <w:p>
      <w:r>
        <w:rPr/>
        <w:t>传  真：020-39300303</w:t>
      </w:r>
    </w:p>
    <w:p/>
    <w:p>
      <w:r>
        <w:rPr>
          <w:b/>
          <w:sz w:val="28"/>
        </w:rPr>
        <w:t>八、合同签订和履行</w:t>
      </w:r>
    </w:p>
    <w:p>
      <w:r>
        <w:rPr>
          <w:b/>
          <w:sz w:val="24"/>
        </w:rPr>
        <w:t>1.合同签订</w:t>
      </w:r>
    </w:p>
    <w:p>
      <w:pPr>
        <w:ind w:firstLine="480"/>
      </w:pPr>
      <w:r>
        <w:rPr/>
        <w:t>1.1采购人应当自《中标通知书》发出之日起二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ind w:firstLine="480"/>
      </w:pPr>
      <w:r>
        <w:rPr/>
        <w:t>1.2采购人不得提出试用合格等任何不合理的要求作为签订合同的条件，且不得与中标供应商私下订立背离合同实质性内容的协议。</w:t>
      </w:r>
    </w:p>
    <w:p>
      <w:pPr>
        <w:ind w:firstLine="480"/>
      </w:pPr>
      <w:r>
        <w:rPr/>
        <w:t>1.3采购人应当自政府采购合同签订之日起2个工作日内，将政府采购合同在省级以上人民政府财政部门指定的媒体上公告，但政府采购合同中涉及国家秘密、商业秘密的内容除外。</w:t>
      </w:r>
    </w:p>
    <w:p>
      <w:pPr>
        <w:ind w:firstLine="480"/>
      </w:pPr>
      <w:r>
        <w:rPr/>
        <w:t>1.4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r>
        <w:rPr>
          <w:b/>
          <w:sz w:val="24"/>
        </w:rPr>
        <w:t>2.合同的履行</w:t>
      </w:r>
    </w:p>
    <w:p>
      <w:pPr>
        <w:ind w:firstLine="480"/>
      </w:pPr>
      <w:r>
        <w:rP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ind w:firstLine="480"/>
      </w:pPr>
      <w:r>
        <w:rPr/>
        <w:t>2.2政府采购合同履行中，采购人需追加与合同标的相同的货物、工程或者服务的，在不改变合同其他条款的前提下，可以与中标供应商签订补充合同，但所补充合同的采购金额不得超过原采购金额的10%。依法签订的补充合同，也应在补充合同签订之日起2个工作日内登录广东省政府采购网上传备案。</w:t>
      </w:r>
    </w:p>
    <w:p>
      <w:pPr>
        <w:ind w:firstLine="480"/>
      </w:pPr>
      <w:r>
        <w:rPr/>
        <w:t>2.3有融资要求的中标供应商可根据自身情况，在广东省政府采购网上自行选择金融机构及其融资产品，凭政府采购中标通知书或政府采购合同向金融机构提出融资申请。</w:t>
      </w:r>
    </w:p>
    <w:p>
      <w:pPr>
        <w:ind w:firstLine="480"/>
      </w:pPr>
    </w:p>
    <w:p>
      <w:r>
        <w:rPr/>
        <w:t xml:space="preserve"> </w:t>
      </w:r>
    </w:p>
    <w:p/>
    <w:p>
      <w:pPr>
        <w:jc w:val="center"/>
      </w:pPr>
      <w:r>
        <w:rPr>
          <w:b/>
          <w:sz w:val="36"/>
        </w:rPr>
        <w:t>第四章 评标</w:t>
      </w:r>
    </w:p>
    <w:p>
      <w:r>
        <w:rPr>
          <w:b/>
          <w:sz w:val="28"/>
        </w:rPr>
        <w:t>一、评标要求</w:t>
      </w:r>
    </w:p>
    <w:p>
      <w:r>
        <w:rPr>
          <w:b/>
          <w:sz w:val="24"/>
        </w:rPr>
        <w:t>1.评标方法</w:t>
      </w:r>
    </w:p>
    <w:p>
      <w:pPr>
        <w:ind w:firstLine="480"/>
      </w:pPr>
    </w:p>
    <w:p/>
    <w:p>
      <w:r>
        <w:rPr/>
        <w:t>采购包1(广州市番禺区殡仪馆殡葬用品（布制品）供货权采购项目)：综合评分法,是指投标文件满足招标文件全部实质性要求，且按照评审因素的量化指标评审得分最高的投标人为中标候选人的评标方法。（最低报价不是中标的唯一依据。）</w:t>
      </w:r>
    </w:p>
    <w:p/>
    <w:p>
      <w:r>
        <w:rPr>
          <w:b/>
          <w:sz w:val="24"/>
        </w:rPr>
        <w:t>2.评标原则</w:t>
      </w:r>
    </w:p>
    <w:p>
      <w:pPr>
        <w:ind w:firstLine="480"/>
      </w:pPr>
      <w:r>
        <w:rPr/>
        <w:t>2.1评标活动遵循公平、公正、科学和择优的原则，以招标文件和投标文件为评标的基本依据，并按照招标文件规定的评标方法和评标标准进行评标。</w:t>
      </w:r>
    </w:p>
    <w:p>
      <w:pPr>
        <w:ind w:firstLine="480"/>
      </w:pPr>
      <w:r>
        <w:rPr/>
        <w:t>2.2具体评标事项由评标委员会负责，并按招标文件的规定办法进行评审。</w:t>
      </w:r>
    </w:p>
    <w:p>
      <w:pPr>
        <w:ind w:firstLine="480"/>
      </w:pPr>
      <w:r>
        <w:rPr/>
        <w:t>2.3合格投标人不足须知前附表中约定的有效供应商家数的，不得评标。</w:t>
      </w:r>
    </w:p>
    <w:p>
      <w:r>
        <w:rPr>
          <w:b/>
          <w:sz w:val="24"/>
        </w:rPr>
        <w:t>3.评标委员会</w:t>
      </w:r>
    </w:p>
    <w:p>
      <w:pPr>
        <w:ind w:firstLine="480"/>
      </w:pPr>
      <w:r>
        <w:rPr/>
        <w:t>3.1评标委员会由采购人代表和评审专家组成，成员人数应当为5人及以上单数，其中评审专家不得少于成员总数的三分之二。</w:t>
      </w:r>
    </w:p>
    <w:p>
      <w:pPr>
        <w:ind w:firstLine="480"/>
      </w:pPr>
      <w:r>
        <w:rPr/>
        <w:t>3.2评标应遵守下列评标纪律：</w:t>
      </w:r>
    </w:p>
    <w:p>
      <w:pPr>
        <w:ind w:firstLine="480"/>
      </w:pPr>
      <w:r>
        <w:rPr/>
        <w:t>（1）评标情况不得私自外泄，有关信息由</w:t>
      </w:r>
      <w:r>
        <w:rPr/>
        <w:t>广州市广采招标有限公司</w:t>
      </w:r>
      <w:r>
        <w:rPr/>
        <w:t>统一对外发布。</w:t>
      </w:r>
    </w:p>
    <w:p>
      <w:pPr>
        <w:ind w:firstLine="480"/>
      </w:pPr>
      <w:r>
        <w:rPr/>
        <w:t>（2）对</w:t>
      </w:r>
      <w:r>
        <w:rPr/>
        <w:t>广州市广采招标有限公司</w:t>
      </w:r>
      <w:r>
        <w:rPr/>
        <w:t>或投标人提供的要求保密的资料，不得摘记翻印和外传。</w:t>
      </w:r>
    </w:p>
    <w:p>
      <w:pPr>
        <w:ind w:firstLine="480"/>
      </w:pPr>
      <w:r>
        <w:rPr/>
        <w:t>（3）不得收受投标供应商或有关人员的任何礼物，不得串联鼓动其他人袒护某投标人。若与投标人存在利害关系，则应主动声明并回避。</w:t>
      </w:r>
    </w:p>
    <w:p>
      <w:pPr>
        <w:ind w:firstLine="480"/>
      </w:pPr>
      <w:r>
        <w:rPr/>
        <w:t>（4）全体评委应按照招标文件规定进行评标，一切认定事项应查有实据且不得弄虚作假。</w:t>
      </w:r>
    </w:p>
    <w:p>
      <w:pPr>
        <w:ind w:firstLine="480"/>
      </w:pPr>
      <w:r>
        <w:rPr/>
        <w:t>（5）评标委员会各成员应当独立对每个投标人的投标文件进行评价，并对评价意见承担个人责任。评审过程中，不得发表倾向性言论。</w:t>
      </w:r>
    </w:p>
    <w:p>
      <w:pPr>
        <w:ind w:firstLine="480"/>
      </w:pPr>
      <w:r>
        <w:rPr/>
        <w:t>※对违反评标纪律的评委，将取消其评委资格，对评标工作造成严重损失者将予以通报批评乃至追究法律责任。</w:t>
      </w:r>
    </w:p>
    <w:p>
      <w:r>
        <w:rPr>
          <w:b/>
          <w:sz w:val="24"/>
        </w:rPr>
        <w:t>4.有下列情形之一的，视为投标人串通投标，其投标无效；</w:t>
      </w:r>
    </w:p>
    <w:p>
      <w:pPr>
        <w:ind w:firstLine="480"/>
      </w:pPr>
      <w:r>
        <w:rPr/>
        <w:t>4.1不同投标人的投标文件由同一单位或者个人编制；</w:t>
      </w:r>
    </w:p>
    <w:p>
      <w:pPr>
        <w:ind w:firstLine="480"/>
      </w:pPr>
      <w:r>
        <w:rPr/>
        <w:t>4.2不同投标人委托同一单位或者个人办理投标事宜；</w:t>
      </w:r>
    </w:p>
    <w:p>
      <w:pPr>
        <w:ind w:firstLine="480"/>
      </w:pPr>
      <w:r>
        <w:rPr/>
        <w:t>4.3不同投标人的投标文件载明的项目管理成员或者联系人员为同一人；</w:t>
      </w:r>
    </w:p>
    <w:p>
      <w:pPr>
        <w:ind w:firstLine="480"/>
      </w:pPr>
      <w:r>
        <w:rPr/>
        <w:t>4.4不同投标人的投标文件异常一致或者投标报价呈规律性差异；</w:t>
      </w:r>
    </w:p>
    <w:p>
      <w:pPr>
        <w:ind w:firstLine="480"/>
      </w:pPr>
      <w:r>
        <w:rPr/>
        <w:t>4.5不同投标人的投标文件相互混装；</w:t>
      </w:r>
    </w:p>
    <w:p>
      <w:pPr>
        <w:ind w:firstLine="480"/>
      </w:pPr>
      <w:r>
        <w:rPr/>
        <w:t>4.6不同投标人的投标保证金或购买电子保函支付款为从同一单位或个人的账户转出；</w:t>
      </w:r>
    </w:p>
    <w:p>
      <w:pPr>
        <w:ind w:firstLine="480"/>
      </w:pPr>
      <w:r>
        <w:rPr/>
        <w:t>4.7投标人上传的电子投标文件使用该项目其他投标人的数字证书加密的或加盖该项目的其他投标人的电子印章的。</w:t>
      </w:r>
    </w:p>
    <w:p>
      <w:pPr>
        <w:ind w:firstLine="480"/>
      </w:pPr>
      <w:r>
        <w:rPr/>
        <w:t xml:space="preserve"> 说明：在评标过程中发现投标人有上述情形的，评标委员会应当认定其投标无效。同时，项目评审时被认定为串通投标的投标人不得参加该合同项下的采购活动。</w:t>
      </w:r>
    </w:p>
    <w:p>
      <w:r>
        <w:rPr>
          <w:b/>
          <w:sz w:val="24"/>
        </w:rPr>
        <w:t>5.投标无效的情形</w:t>
      </w:r>
    </w:p>
    <w:p>
      <w:pPr>
        <w:ind w:firstLine="480"/>
      </w:pPr>
      <w:r>
        <w:rPr/>
        <w:t>详见资格性审查、符合性审查和招标文件其他投标无效条款。</w:t>
      </w:r>
    </w:p>
    <w:p>
      <w:r>
        <w:rPr>
          <w:b/>
          <w:sz w:val="24"/>
        </w:rPr>
        <w:t>6.定标</w:t>
      </w:r>
    </w:p>
    <w:p>
      <w:pPr>
        <w:ind w:firstLine="480"/>
      </w:pPr>
      <w:r>
        <w:rPr/>
        <w:t>评标委员会按照招标文件确定的评标方法、步骤、标准，对投标文件进行评审。评标结束后，对投标人的评审名次进行排序，确定中标供应商或者推荐中标候选人。第二中标候选人报价高于第一中标候选人报价20％以上的，只推荐1名中标候选人。（下浮率报价为:设 M= (1-下浮率)，第二中标候选人的 M值高于第一中标候选人 M 值 20%以上的，只推荐 1名中标候选人。)。 第一中标候选人无正当理由不得随意放弃中标资格。中标候选人放弃中标资格的，采购人可以按照评审报告推荐的中标候选人名单排序，确定下一候选人为中标人，也可以重新开展政府采购活动。</w:t>
      </w:r>
    </w:p>
    <w:p>
      <w:r>
        <w:rPr>
          <w:b/>
          <w:sz w:val="24"/>
        </w:rPr>
        <w:t>7.价格修正</w:t>
      </w:r>
    </w:p>
    <w:p>
      <w:pPr>
        <w:ind w:firstLine="480"/>
      </w:pPr>
      <w:r>
        <w:rPr/>
        <w:t>对报价的计算错误按以下原则修正：</w:t>
      </w:r>
    </w:p>
    <w:p>
      <w:pPr>
        <w:ind w:firstLine="480"/>
      </w:pPr>
      <w:r>
        <w:rPr/>
        <w:t>（1）投标文件中开标一览表内容与投标文件中相应内容不一致的，以开标一览表为准；</w:t>
      </w:r>
    </w:p>
    <w:p>
      <w:pPr>
        <w:ind w:firstLine="480"/>
      </w:pPr>
      <w:r>
        <w:rPr/>
        <w:t>（2）大写金额和小写金额不一致的，以大写金额为准；</w:t>
      </w:r>
    </w:p>
    <w:p>
      <w:pPr>
        <w:ind w:firstLine="480"/>
      </w:pPr>
      <w:r>
        <w:rPr/>
        <w:t>（3）单价金额小数点或者百分比有明显错位的，以开标一览表的总价为准，并修改单价。</w:t>
      </w:r>
    </w:p>
    <w:p>
      <w:pPr>
        <w:ind w:firstLine="480"/>
      </w:pPr>
      <w:r>
        <w:rPr/>
        <w:t>（4）总价金额与按单价汇总金额不一致的，以单价金额计算结果为准。但是单价金额计算结果超过预算价的，对其按无效投标处理。</w:t>
      </w:r>
    </w:p>
    <w:p>
      <w:pPr>
        <w:ind w:firstLine="480"/>
      </w:pPr>
      <w:r>
        <w:rPr/>
        <w:t>（5）若投标客户端上传的电子报价数据与电子投标文件价格不一致的，以电子报价数据为准。</w:t>
      </w:r>
    </w:p>
    <w:p>
      <w:pPr>
        <w:ind w:firstLine="480"/>
      </w:pPr>
      <w:r>
        <w:rPr/>
        <w:t>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r>
        <w:rPr>
          <w:b/>
          <w:sz w:val="28"/>
        </w:rPr>
        <w:t>二.政府采购政策落实</w:t>
      </w:r>
    </w:p>
    <w:p>
      <w:r>
        <w:rPr>
          <w:b/>
          <w:sz w:val="24"/>
        </w:rPr>
        <w:t>1.节能、环保要求</w:t>
      </w:r>
    </w:p>
    <w:p>
      <w:pPr>
        <w:ind w:firstLine="480"/>
      </w:pPr>
      <w:r>
        <w:rPr/>
        <w:t>采购的产品属于品目清单范围的，将依据国家确定的认证机构出具的、处于有效期之内的节能产品、环境标志产品认证证书，对获得证书的产品实施政府优先采购或强制采购，具体按照本招标文件相关要求执行。</w:t>
      </w:r>
    </w:p>
    <w:p>
      <w:pPr>
        <w:ind w:firstLine="480"/>
      </w:pPr>
      <w:r>
        <w:rPr/>
        <w:t>相关认证机构和获证产品信息以市场监管总局组织建立的节能产品、环境标志产品认证结果信息发布平台公布为准。</w:t>
      </w:r>
    </w:p>
    <w:p>
      <w:r>
        <w:rPr>
          <w:b/>
          <w:sz w:val="24"/>
        </w:rPr>
        <w:t>2.对小型、微型企业、监狱企业或残疾人福利性单位给予价格扣除</w:t>
      </w:r>
    </w:p>
    <w:p>
      <w:pPr>
        <w:ind w:firstLine="480"/>
      </w:pPr>
      <w:r>
        <w:rPr/>
        <w:t>依照《政府采购促进中小企业发展管理办法》、《支持监狱企业发展有关问题的通知》和《财政部 民政部</w:t>
        <w:tab/>
        <w:tab/>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r>
        <w:rPr>
          <w:b/>
          <w:sz w:val="24"/>
        </w:rPr>
        <w:t>3.价格扣除相关要求</w:t>
      </w:r>
    </w:p>
    <w:p>
      <w:pPr>
        <w:ind w:firstLine="480"/>
      </w:pPr>
    </w:p>
    <w:p/>
    <w:p>
      <w:r>
        <w:rPr/>
        <w:t>采购包1（广州市番禺区殡仪馆殡葬用品（布制品）供货权采购项目）：</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r>
              <w:rPr/>
              <w:t>序号</w:t>
            </w:r>
          </w:p>
        </w:tc>
        <w:tc>
          <w:tcPr>
            <w:tcW w:type="dxa" w:w="2160"/>
          </w:tcPr>
          <w:p>
            <w:r>
              <w:rPr/>
              <w:t>情形</w:t>
            </w:r>
          </w:p>
        </w:tc>
        <w:tc>
          <w:tcPr>
            <w:tcW w:type="dxa" w:w="2160"/>
          </w:tcPr>
          <w:p>
            <w:r>
              <w:rPr/>
              <w:t>适用对象</w:t>
            </w:r>
          </w:p>
        </w:tc>
        <w:tc>
          <w:tcPr>
            <w:tcW w:type="dxa" w:w="1246"/>
          </w:tcPr>
          <w:p>
            <w:r>
              <w:rPr/>
              <w:t>价格扣除比例</w:t>
            </w:r>
          </w:p>
        </w:tc>
        <w:tc>
          <w:tcPr>
            <w:tcW w:type="dxa" w:w="2160"/>
          </w:tcPr>
          <w:p>
            <w:r>
              <w:rPr/>
              <w:t>计算公式</w:t>
            </w:r>
          </w:p>
        </w:tc>
      </w:tr>
      <w:tr>
        <w:tc>
          <w:tcPr>
            <w:tcW w:type="dxa" w:w="8307"/>
            <w:gridSpan w:val="5"/>
          </w:tcPr>
          <w:p>
            <w:pPr>
              <w:jc w:val="left"/>
            </w:pPr>
            <w:r>
              <w:rPr/>
              <w:t>注：（1）上述评标价仅用于计算价格评分，成交金额以实际投标（响应）价为准。</w:t>
              <w:tab/>
              <w:tab/>
              <w:tab/>
              <w:tab/>
              <w:tab/>
              <w:t xml:space="preserve"> （2）组成联合体或者接受分包的小微企业与联合体内其他企业、分包企业之间存在直接控股、管理关系的，不享受价格扣除优惠政策。</w:t>
            </w:r>
          </w:p>
        </w:tc>
      </w:tr>
    </w:tbl>
    <w:p>
      <w:r>
        <w:br/>
      </w:r>
    </w:p>
    <w:p/>
    <w:p>
      <w:pPr>
        <w:ind w:firstLine="480"/>
      </w:pPr>
      <w:r>
        <w:rPr/>
        <w:t>（1）所称小型和微型企业应当符合以下条件：</w:t>
      </w:r>
    </w:p>
    <w:p>
      <w:pPr>
        <w:ind w:firstLine="480"/>
      </w:pPr>
      <w:r>
        <w:rPr/>
        <w:t>在中华人民共和国境内依法设立，依据国务院批准的中小企业划分标准确定的小型企业和微型企业，但与大企业的负责人为同一人，或者与大企业存在直接控股、管理关系的除外。</w:t>
      </w:r>
    </w:p>
    <w:p>
      <w:pPr>
        <w:ind w:firstLine="480"/>
      </w:pPr>
      <w:r>
        <w:rPr/>
        <w:t>符合中小企业划分标准的个体工商户，在政府采购活动中视同中小企业。</w:t>
      </w:r>
    </w:p>
    <w:p>
      <w:pPr>
        <w:ind w:firstLine="480"/>
      </w:pPr>
      <w:r>
        <w:rPr/>
        <w:t>提供本企业（属于小微企业）制造的货物或者提供其他小型或微型企业制造的货物/提供本企业（属于小微企业）承接的服务。</w:t>
      </w:r>
    </w:p>
    <w:p>
      <w:pPr>
        <w:ind w:firstLine="480"/>
      </w:pPr>
      <w:r>
        <w:rPr/>
        <w:t>（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ind w:firstLine="480"/>
      </w:pPr>
      <w:r>
        <w:rPr/>
        <w:t>说明：投标人应当对其出具的《中小企业声明函》真实性负责，投标人出具的《中小企业声明函》内容不实的，属于提供虚假材料谋取中标。</w:t>
      </w:r>
    </w:p>
    <w:p>
      <w:pPr>
        <w:ind w:firstLine="480"/>
      </w:pPr>
      <w:r>
        <w:rPr/>
        <w:t>（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r>
        <w:rPr>
          <w:b/>
          <w:sz w:val="28"/>
        </w:rPr>
        <w:t>三、评审程序</w:t>
      </w:r>
    </w:p>
    <w:p>
      <w:r>
        <w:rPr>
          <w:b/>
          <w:sz w:val="24"/>
        </w:rPr>
        <w:t>1.资格性审查和符合性审查</w:t>
      </w:r>
    </w:p>
    <w:p>
      <w:pPr>
        <w:ind w:firstLine="480"/>
      </w:pPr>
      <w:r>
        <w:rPr/>
        <w:t>资格性审查。公开招标采购项目开标结束后，采购人或采购代理机构应当依法对投标人的资格进行审查，以确定投标人是否具备投标资格。（详见后附表一资格性审查表）</w:t>
      </w:r>
    </w:p>
    <w:p>
      <w:pPr>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ind w:firstLine="480"/>
      </w:pPr>
      <w:r>
        <w:rPr/>
        <w:t>资格性审查和符合性审查中凡有其中任意一项未通过的，评审结果为未通过，未通过资格性审查、符合性审查的投标人按无效投标处理。</w:t>
      </w:r>
    </w:p>
    <w:p>
      <w:pPr>
        <w:ind w:firstLine="480"/>
      </w:pPr>
      <w:r>
        <w:rPr/>
        <w:t>对各投标人进行资格审查和符合性审查过程中，对初步被认定为无效投标者，由评标委员会组长或采购人代表将集体意见及时告知投标当事人。采购代理机构应在评标报告中以书面形式解释其排除的具体原因</w:t>
      </w:r>
    </w:p>
    <w:p>
      <w:pPr>
        <w:ind w:firstLine="480"/>
      </w:pPr>
      <w:r>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ind w:firstLine="480"/>
      </w:pPr>
      <w:r>
        <w:rPr/>
        <w:t>合格投标人不足3家的，不得评标。</w:t>
      </w:r>
    </w:p>
    <w:p>
      <w:pPr>
        <w:ind w:firstLine="480"/>
      </w:pPr>
      <w:r>
        <w:rPr/>
        <w:t>表一资格性审查表：</w:t>
      </w:r>
    </w:p>
    <w:p>
      <w:pPr>
        <w:ind w:firstLine="480"/>
      </w:pPr>
    </w:p>
    <w:p/>
    <w:p>
      <w:r>
        <w:rPr/>
        <w:t>采购包1（广州市番禺区殡仪馆殡葬用品（布制品）供货权采购项目）：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7416"/>
            <w:gridSpan w:val="2"/>
          </w:tcPr>
          <w:p>
            <w:r>
              <w:rPr/>
              <w:t>资格审查内容</w:t>
            </w:r>
          </w:p>
        </w:tc>
      </w:tr>
      <w:tr>
        <w:tc>
          <w:tcPr>
            <w:tcW w:type="dxa" w:w="890"/>
          </w:tcPr>
          <w:p>
            <w:r>
              <w:rPr/>
              <w:t>1</w:t>
            </w:r>
          </w:p>
        </w:tc>
        <w:tc>
          <w:tcPr>
            <w:tcW w:type="dxa" w:w="3178"/>
          </w:tcPr>
          <w:p>
            <w:r>
              <w:rPr/>
              <w:t>具有独立承担民事责任的能力</w:t>
            </w:r>
          </w:p>
        </w:tc>
        <w:tc>
          <w:tcPr>
            <w:tcW w:type="dxa" w:w="4238"/>
          </w:tcPr>
          <w:p>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r>
              <w:rPr/>
              <w:t>2</w:t>
            </w:r>
          </w:p>
        </w:tc>
        <w:tc>
          <w:tcPr>
            <w:tcW w:type="dxa" w:w="3178"/>
          </w:tcPr>
          <w:p>
            <w:r>
              <w:rPr/>
              <w:t>有依法缴纳税收和社会保障资金的良好记录</w:t>
            </w:r>
          </w:p>
        </w:tc>
        <w:tc>
          <w:tcPr>
            <w:tcW w:type="dxa" w:w="4238"/>
          </w:tcPr>
          <w:p>
            <w:r>
              <w:rPr/>
              <w:t>提供具有依法缴纳税收和社会保障资金的良好记录书面声明函。</w:t>
            </w:r>
          </w:p>
        </w:tc>
      </w:tr>
      <w:tr>
        <w:tc>
          <w:tcPr>
            <w:tcW w:type="dxa" w:w="890"/>
          </w:tcPr>
          <w:p>
            <w:r>
              <w:rPr/>
              <w:t>3</w:t>
            </w:r>
          </w:p>
        </w:tc>
        <w:tc>
          <w:tcPr>
            <w:tcW w:type="dxa" w:w="3178"/>
          </w:tcPr>
          <w:p>
            <w:r>
              <w:rPr/>
              <w:t>具有良好的商业信誉和健全的财务会计制度</w:t>
            </w:r>
          </w:p>
        </w:tc>
        <w:tc>
          <w:tcPr>
            <w:tcW w:type="dxa" w:w="4238"/>
          </w:tcPr>
          <w:p>
            <w:r>
              <w:rPr/>
              <w:t>提供具有良好的商业信誉和健全的财务会计制度书面声明函。</w:t>
            </w:r>
          </w:p>
        </w:tc>
      </w:tr>
      <w:tr>
        <w:tc>
          <w:tcPr>
            <w:tcW w:type="dxa" w:w="890"/>
          </w:tcPr>
          <w:p>
            <w:r>
              <w:rPr/>
              <w:t>4</w:t>
            </w:r>
          </w:p>
        </w:tc>
        <w:tc>
          <w:tcPr>
            <w:tcW w:type="dxa" w:w="3178"/>
          </w:tcPr>
          <w:p>
            <w:r>
              <w:rPr/>
              <w:t>履行合同所必需的设备和专业技术能力</w:t>
            </w:r>
          </w:p>
        </w:tc>
        <w:tc>
          <w:tcPr>
            <w:tcW w:type="dxa" w:w="4238"/>
          </w:tcPr>
          <w:p>
            <w:r>
              <w:rPr/>
              <w:t>提供具有履行合同所必需的设备和专业技术能力书面声明函。</w:t>
            </w:r>
          </w:p>
        </w:tc>
      </w:tr>
      <w:tr>
        <w:tc>
          <w:tcPr>
            <w:tcW w:type="dxa" w:w="890"/>
          </w:tcPr>
          <w:p>
            <w:r>
              <w:rPr/>
              <w:t>5</w:t>
            </w:r>
          </w:p>
        </w:tc>
        <w:tc>
          <w:tcPr>
            <w:tcW w:type="dxa" w:w="3178"/>
          </w:tcPr>
          <w:p>
            <w:r>
              <w:rPr/>
              <w:t>参加采购活动前3年内，在经营活动中没有重大违法记录</w:t>
            </w:r>
          </w:p>
        </w:tc>
        <w:tc>
          <w:tcPr>
            <w:tcW w:type="dxa" w:w="4238"/>
          </w:tcPr>
          <w:p>
            <w:r>
              <w:rPr/>
              <w:t>提供书面声明函（参照“投标函”格式内容承诺）。重大违法记录，是指供应商因违法经营受到刑事处罚或者责令停产停业、吊销许可证或者执照、较大数额罚款等行政处罚。（“较大数额罚款”认定为200万元以上的罚款，法律、行政法规以及国务院有关部门明确规定相关领域“较大数额罚款”标准高于200万元的，从其规定。）</w:t>
            </w:r>
          </w:p>
        </w:tc>
      </w:tr>
      <w:tr>
        <w:tc>
          <w:tcPr>
            <w:tcW w:type="dxa" w:w="890"/>
          </w:tcPr>
          <w:p>
            <w:r>
              <w:rPr/>
              <w:t>6</w:t>
            </w:r>
          </w:p>
        </w:tc>
        <w:tc>
          <w:tcPr>
            <w:tcW w:type="dxa" w:w="3178"/>
          </w:tcPr>
          <w:p>
            <w:r>
              <w:rPr/>
              <w:t>信用记录</w:t>
            </w:r>
          </w:p>
        </w:tc>
        <w:tc>
          <w:tcPr>
            <w:tcW w:type="dxa" w:w="4238"/>
          </w:tcPr>
          <w:p>
            <w:r>
              <w:rPr/>
              <w:t>供应商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r>
              <w:rPr/>
              <w:t>7</w:t>
            </w:r>
          </w:p>
        </w:tc>
        <w:tc>
          <w:tcPr>
            <w:tcW w:type="dxa" w:w="3178"/>
          </w:tcPr>
          <w:p>
            <w:r>
              <w:rPr/>
              <w:t>供应商必须符合法律、行政法规规定的其他条件</w:t>
            </w:r>
          </w:p>
        </w:tc>
        <w:tc>
          <w:tcPr>
            <w:tcW w:type="dxa" w:w="4238"/>
          </w:tcPr>
          <w:p>
            <w:r>
              <w:rPr/>
              <w:t>供应商必须符合法律、行政法规规定的其他条件：①为采购项目提供整体设计、规范编制或者项目管理、监理、检测等服务的供应商，不得再参加该采购项目同一合同项下的其他采购活动；②法定代表人或单位负责人为同一人或者存在直接控股、管理关系的不同供应商，不得参加同一合同项下的政府采购活动；（投标时提交承诺函，格式自定）。</w:t>
            </w:r>
          </w:p>
        </w:tc>
      </w:tr>
      <w:tr>
        <w:tc>
          <w:tcPr>
            <w:tcW w:type="dxa" w:w="890"/>
          </w:tcPr>
          <w:p>
            <w:r>
              <w:rPr/>
              <w:t>8</w:t>
            </w:r>
          </w:p>
        </w:tc>
        <w:tc>
          <w:tcPr>
            <w:tcW w:type="dxa" w:w="3178"/>
          </w:tcPr>
          <w:p>
            <w:r>
              <w:rPr/>
              <w:t>本采购包专门面向中小企业采购</w:t>
            </w:r>
          </w:p>
        </w:tc>
        <w:tc>
          <w:tcPr>
            <w:tcW w:type="dxa" w:w="4238"/>
          </w:tcPr>
          <w:p>
            <w:r>
              <w:rPr/>
              <w:t>采购包整体专门面向中小企业。供应商须符合本项目采购标的对应行业（工业）政策划分标准的中小企业。监狱企业、残疾人福利单位视同小型、微型企业。注：中小企业以供应商填写的《中小企业声明函》（见投标文件格式）为判定标准，残疾人福利性单位以供应商填写的《残疾人福利性单位声明函》（见投标文件格式）为判定标准，监狱企业须供应商提供由省级以上监狱管理局、戒毒管理局（含新疆生产建设兵团）出具的属于监狱企业的证明文件，否则不予认定。</w:t>
            </w:r>
          </w:p>
        </w:tc>
      </w:tr>
    </w:tbl>
    <w:p/>
    <w:p>
      <w:pPr>
        <w:ind w:firstLine="480"/>
      </w:pPr>
      <w:r>
        <w:rPr/>
        <w:t>表二符合性审查表：</w:t>
      </w:r>
    </w:p>
    <w:p>
      <w:pPr>
        <w:ind w:firstLine="480"/>
      </w:pPr>
    </w:p>
    <w:p/>
    <w:p>
      <w:r>
        <w:rPr/>
        <w:t>采购包1（广州市番禺区殡仪馆殡葬用品（布制品）供货权采购项目）：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3178"/>
          </w:tcPr>
          <w:p>
            <w:r>
              <w:rPr/>
              <w:t>评审点要求概况</w:t>
            </w:r>
          </w:p>
        </w:tc>
        <w:tc>
          <w:tcPr>
            <w:tcW w:type="dxa" w:w="4238"/>
          </w:tcPr>
          <w:p>
            <w:r>
              <w:rPr/>
              <w:t>评审点具体描述</w:t>
            </w:r>
          </w:p>
        </w:tc>
      </w:tr>
      <w:tr>
        <w:tc>
          <w:tcPr>
            <w:tcW w:type="dxa" w:w="890"/>
          </w:tcPr>
          <w:p>
            <w:r>
              <w:rPr/>
              <w:t>1</w:t>
            </w:r>
          </w:p>
        </w:tc>
        <w:tc>
          <w:tcPr>
            <w:tcW w:type="dxa" w:w="3178"/>
          </w:tcPr>
          <w:p>
            <w:r>
              <w:rPr/>
              <w:t>投标文件</w:t>
            </w:r>
          </w:p>
        </w:tc>
        <w:tc>
          <w:tcPr>
            <w:tcW w:type="dxa" w:w="4238"/>
          </w:tcPr>
          <w:p>
            <w:r>
              <w:rPr/>
              <w:t>提交投标函。投标文件完整、无重大错漏，并按要求签署、盖章；</w:t>
            </w:r>
          </w:p>
        </w:tc>
      </w:tr>
      <w:tr>
        <w:tc>
          <w:tcPr>
            <w:tcW w:type="dxa" w:w="890"/>
          </w:tcPr>
          <w:p>
            <w:r>
              <w:rPr/>
              <w:t>2</w:t>
            </w:r>
          </w:p>
        </w:tc>
        <w:tc>
          <w:tcPr>
            <w:tcW w:type="dxa" w:w="3178"/>
          </w:tcPr>
          <w:p>
            <w:r>
              <w:rPr/>
              <w:t>投标报价</w:t>
            </w:r>
          </w:p>
        </w:tc>
        <w:tc>
          <w:tcPr>
            <w:tcW w:type="dxa" w:w="4238"/>
          </w:tcPr>
          <w:p>
            <w:r>
              <w:rPr/>
              <w:t>(1)</w:t>
              <w:tab/>
              <w:t>单价投标报价均确定且未超过对应采购内容最高单价限价的； (2)</w:t>
              <w:tab/>
              <w:t>投标文件未出现选择性报价或有附加条件报价的情形； (3)</w:t>
              <w:tab/>
              <w:t>投标报价按照招标文件要求进行报价，没有缺项、漏项的（货品分项内容不符合将被视为缺项、漏项）；</w:t>
            </w:r>
          </w:p>
        </w:tc>
      </w:tr>
      <w:tr>
        <w:tc>
          <w:tcPr>
            <w:tcW w:type="dxa" w:w="890"/>
          </w:tcPr>
          <w:p>
            <w:r>
              <w:rPr/>
              <w:t>3</w:t>
            </w:r>
          </w:p>
        </w:tc>
        <w:tc>
          <w:tcPr>
            <w:tcW w:type="dxa" w:w="3178"/>
          </w:tcPr>
          <w:p>
            <w:r>
              <w:rPr/>
              <w:t>报价有效期</w:t>
            </w:r>
          </w:p>
        </w:tc>
        <w:tc>
          <w:tcPr>
            <w:tcW w:type="dxa" w:w="4238"/>
          </w:tcPr>
          <w:p>
            <w:r>
              <w:rPr/>
              <w:t>提供《投标函》，报价有效期为从提交投标（响应）文件的截止之日起不少于90日历天；</w:t>
            </w:r>
          </w:p>
        </w:tc>
      </w:tr>
      <w:tr>
        <w:tc>
          <w:tcPr>
            <w:tcW w:type="dxa" w:w="890"/>
          </w:tcPr>
          <w:p>
            <w:r>
              <w:rPr/>
              <w:t>4</w:t>
            </w:r>
          </w:p>
        </w:tc>
        <w:tc>
          <w:tcPr>
            <w:tcW w:type="dxa" w:w="3178"/>
          </w:tcPr>
          <w:p>
            <w:r>
              <w:rPr/>
              <w:t>法定代表人证明书及授权委托书</w:t>
            </w:r>
          </w:p>
        </w:tc>
        <w:tc>
          <w:tcPr>
            <w:tcW w:type="dxa" w:w="4238"/>
          </w:tcPr>
          <w:p>
            <w:r>
              <w:rPr/>
              <w:t>按对应格式文件签署、盖章；</w:t>
            </w:r>
          </w:p>
        </w:tc>
      </w:tr>
      <w:tr>
        <w:tc>
          <w:tcPr>
            <w:tcW w:type="dxa" w:w="890"/>
          </w:tcPr>
          <w:p>
            <w:r>
              <w:rPr/>
              <w:t>5</w:t>
            </w:r>
          </w:p>
        </w:tc>
        <w:tc>
          <w:tcPr>
            <w:tcW w:type="dxa" w:w="3178"/>
          </w:tcPr>
          <w:p>
            <w:r>
              <w:rPr/>
              <w:t>“★”号条款响应</w:t>
            </w:r>
          </w:p>
        </w:tc>
        <w:tc>
          <w:tcPr>
            <w:tcW w:type="dxa" w:w="4238"/>
          </w:tcPr>
          <w:p>
            <w:r>
              <w:rPr/>
              <w:t>实质性响应招标文件中“★”号条款；</w:t>
            </w:r>
          </w:p>
        </w:tc>
      </w:tr>
      <w:tr>
        <w:tc>
          <w:tcPr>
            <w:tcW w:type="dxa" w:w="890"/>
          </w:tcPr>
          <w:p>
            <w:r>
              <w:rPr/>
              <w:t>6</w:t>
            </w:r>
          </w:p>
        </w:tc>
        <w:tc>
          <w:tcPr>
            <w:tcW w:type="dxa" w:w="3178"/>
          </w:tcPr>
          <w:p>
            <w:r>
              <w:rPr/>
              <w:t>报价修正</w:t>
            </w:r>
          </w:p>
        </w:tc>
        <w:tc>
          <w:tcPr>
            <w:tcW w:type="dxa" w:w="4238"/>
          </w:tcPr>
          <w:p>
            <w:r>
              <w:rPr/>
              <w:t>如出现投标报价计算错误的，评审专家按招标文件规定进行修正后的报价,投标人按规定书面确认；</w:t>
            </w:r>
          </w:p>
        </w:tc>
      </w:tr>
      <w:tr>
        <w:tc>
          <w:tcPr>
            <w:tcW w:type="dxa" w:w="890"/>
          </w:tcPr>
          <w:p>
            <w:r>
              <w:rPr/>
              <w:t>7</w:t>
            </w:r>
          </w:p>
        </w:tc>
        <w:tc>
          <w:tcPr>
            <w:tcW w:type="dxa" w:w="3178"/>
          </w:tcPr>
          <w:p>
            <w:r>
              <w:rPr/>
              <w:t>串通投标</w:t>
            </w:r>
          </w:p>
        </w:tc>
        <w:tc>
          <w:tcPr>
            <w:tcW w:type="dxa" w:w="4238"/>
          </w:tcPr>
          <w:p>
            <w:r>
              <w:rPr/>
              <w:t>未出现视为投标人串通投标所列的情形；</w:t>
            </w:r>
          </w:p>
        </w:tc>
      </w:tr>
      <w:tr>
        <w:tc>
          <w:tcPr>
            <w:tcW w:type="dxa" w:w="890"/>
          </w:tcPr>
          <w:p>
            <w:r>
              <w:rPr/>
              <w:t>8</w:t>
            </w:r>
          </w:p>
        </w:tc>
        <w:tc>
          <w:tcPr>
            <w:tcW w:type="dxa" w:w="3178"/>
          </w:tcPr>
          <w:p>
            <w:r>
              <w:rPr/>
              <w:t>报价合理性</w:t>
            </w:r>
          </w:p>
        </w:tc>
        <w:tc>
          <w:tcPr>
            <w:tcW w:type="dxa" w:w="4238"/>
          </w:tcPr>
          <w:p>
            <w:r>
              <w:rPr/>
              <w:t>如果评标委员会认为投标人的报价明显低于其他通过符合性审查投标人的报价，有可能影响产品质量或者不能诚信履约的，将要求其在评标现场合理的时间内提供书面说明，必要时提交相关证明材料；投标人应能证明其报价合理性；</w:t>
            </w:r>
          </w:p>
        </w:tc>
      </w:tr>
      <w:tr>
        <w:tc>
          <w:tcPr>
            <w:tcW w:type="dxa" w:w="890"/>
          </w:tcPr>
          <w:p>
            <w:r>
              <w:rPr/>
              <w:t>9</w:t>
            </w:r>
          </w:p>
        </w:tc>
        <w:tc>
          <w:tcPr>
            <w:tcW w:type="dxa" w:w="3178"/>
          </w:tcPr>
          <w:p>
            <w:r>
              <w:rPr/>
              <w:t>招标文件规定的无效投标条款</w:t>
            </w:r>
          </w:p>
        </w:tc>
        <w:tc>
          <w:tcPr>
            <w:tcW w:type="dxa" w:w="4238"/>
          </w:tcPr>
          <w:p>
            <w:r>
              <w:rPr/>
              <w:t>没有招标文件中规定的其它无效投标条款的。</w:t>
            </w:r>
          </w:p>
        </w:tc>
      </w:tr>
    </w:tbl>
    <w:p/>
    <w:p>
      <w:r>
        <w:rPr>
          <w:b/>
          <w:sz w:val="24"/>
        </w:rPr>
        <w:t>2.投标文件澄清</w:t>
      </w:r>
    </w:p>
    <w:p>
      <w:pPr>
        <w:ind w:firstLine="480"/>
      </w:pPr>
      <w:r>
        <w:rPr/>
        <w:t>2.1对于投标文件中含义不明确、同类问题表述不一致或者有明显文字和计算错误的内容，评标委员会可在评审过程中发起在线澄清，要求投标人针对价格或内容做出必要的澄清、说明或补正。代理机构可根据开标环节记录的授权代表人联系方式发送短信提醒或电话告知。</w:t>
      </w:r>
    </w:p>
    <w:p>
      <w:pPr>
        <w:ind w:firstLine="480"/>
      </w:pPr>
      <w:r>
        <w:rPr/>
        <w:t>投标人需登录广东政府采购智慧云平台项目采购系统的等候大厅，在规定时间内完成澄清（响应），并加盖电子印章。</w:t>
      </w:r>
    </w:p>
    <w:p>
      <w:pPr>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ind w:firstLine="480"/>
      </w:pPr>
      <w:r>
        <w:rPr/>
        <w:t>2.2评标委员会不接受投标人主动提出的澄清、说明或补正。</w:t>
      </w:r>
    </w:p>
    <w:p>
      <w:pPr>
        <w:ind w:firstLine="480"/>
      </w:pPr>
      <w:r>
        <w:rPr/>
        <w:t>2.3评标委员会对投标人提交的澄清、说明或补正有疑问的，可以要求投标人进一步澄清、说明或补正。</w:t>
      </w:r>
    </w:p>
    <w:p>
      <w:r>
        <w:rPr>
          <w:b/>
          <w:sz w:val="24"/>
        </w:rPr>
        <w:t>3.详细评审</w:t>
      </w:r>
    </w:p>
    <w:p>
      <w:pPr>
        <w:ind w:firstLine="480"/>
      </w:pPr>
    </w:p>
    <w:p/>
    <w:p/>
    <w:p>
      <w:r>
        <w:rPr/>
        <w:t>采购包1(广州市番禺区殡仪馆殡葬用品（布制品）供货权采购项目):</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jc w:val="center"/>
            </w:pPr>
            <w:r>
              <w:rPr/>
              <w:t>评审因素</w:t>
            </w:r>
          </w:p>
        </w:tc>
        <w:tc>
          <w:tcPr>
            <w:tcW w:type="dxa" w:w="7383"/>
            <w:gridSpan w:val="2"/>
          </w:tcPr>
          <w:p>
            <w:pPr>
              <w:jc w:val="center"/>
            </w:pPr>
            <w:r>
              <w:rPr/>
              <w:t>评审标准</w:t>
            </w:r>
          </w:p>
        </w:tc>
      </w:tr>
      <w:tr>
        <w:tc>
          <w:tcPr>
            <w:tcW w:type="dxa" w:w="922"/>
            <w:gridSpan w:val="2"/>
          </w:tcPr>
          <w:p>
            <w:pPr>
              <w:jc w:val="center"/>
            </w:pPr>
            <w:r>
              <w:rPr/>
              <w:t>分值构成</w:t>
            </w:r>
          </w:p>
        </w:tc>
        <w:tc>
          <w:tcPr>
            <w:tcW w:type="dxa" w:w="7383"/>
            <w:gridSpan w:val="2"/>
          </w:tcPr>
          <w:p>
            <w:r>
              <w:rPr/>
              <w:t>商务部分35.0分</w:t>
            </w:r>
          </w:p>
          <w:p>
            <w:r>
              <w:rPr/>
              <w:t>技术部分35.0分</w:t>
            </w:r>
          </w:p>
          <w:p>
            <w:r>
              <w:rPr/>
              <w:t>报价得分30.0分</w:t>
            </w:r>
          </w:p>
        </w:tc>
      </w:tr>
      <w:tr>
        <w:tc>
          <w:tcPr>
            <w:tcW w:type="dxa" w:w="922"/>
            <w:gridSpan w:val="2"/>
            <w:vMerge w:val="restart"/>
          </w:tcPr>
          <w:p>
            <w:pPr>
              <w:jc w:val="center"/>
            </w:pPr>
            <w:r>
              <w:rPr/>
              <w:t>技术部分</w:t>
            </w:r>
          </w:p>
        </w:tc>
        <w:tc>
          <w:tcPr>
            <w:tcW w:type="dxa" w:w="2307"/>
          </w:tcPr>
          <w:p>
            <w:pPr>
              <w:jc w:val="left"/>
            </w:pPr>
            <w:r>
              <w:rPr/>
              <w:t>货物配置方案 (6.0分)</w:t>
            </w:r>
          </w:p>
        </w:tc>
        <w:tc>
          <w:tcPr>
            <w:tcW w:type="dxa" w:w="5076"/>
          </w:tcPr>
          <w:p>
            <w:pPr>
              <w:jc w:val="left"/>
            </w:pPr>
            <w:r>
              <w:rPr/>
              <w:t>根据投标人提供的货物配置方案（包含不限于供货管理方案、产品包装方案、产品运输方案、售后服务方案）是否完善、具体、全面, 针对本项目作出的保障、管理及进度安排等进行综合评审： （1）货物配置方案内容详实具体、结构标准规范、条理清晰明确、措施全面具体，项目管理及进度安排科学高效、可操作性强，得6分； （2）货物配置方案内容完整、结构合理、条理通顺、措施到位，项目管理及进度安排合理、有可操作性，得4分； （3）货物配置方案内容不完整、结构不合理、条理不通顺、措施不到位，项目管理及进度安排不合理、不具有可操作性，得2分；不提供不得分。</w:t>
            </w:r>
          </w:p>
        </w:tc>
      </w:tr>
      <w:tr>
        <w:tc>
          <w:tcPr>
            <w:tcW w:type="dxa" w:w="922"/>
            <w:gridSpan w:val="2"/>
            <w:vMerge/>
          </w:tcPr>
          <w:p/>
        </w:tc>
        <w:tc>
          <w:tcPr>
            <w:tcW w:type="dxa" w:w="2307"/>
          </w:tcPr>
          <w:p>
            <w:pPr>
              <w:jc w:val="left"/>
            </w:pPr>
            <w:r>
              <w:rPr/>
              <w:t>应急方案 (6.0分)</w:t>
            </w:r>
          </w:p>
        </w:tc>
        <w:tc>
          <w:tcPr>
            <w:tcW w:type="dxa" w:w="5076"/>
          </w:tcPr>
          <w:p>
            <w:pPr>
              <w:jc w:val="left"/>
            </w:pPr>
            <w:r>
              <w:rPr/>
              <w:t>根据各投标人对本项目针对台风、暴雨等天气影响，交通事故，因货物质量引起的群众纠纷及群体事件，因重大节假日或政府重要活动等特殊情况制定的应急处置方案，内容包括但不限于应急组织机构的设置、应急机制的建立、各种情况的应急措施与方法等进行评审： （1）应急处置方案详细，有完善的应急机制，可行性高，采购备货优势明显，得6分；（2）应急处置方案较详细，合理性、可行性较好，采购备货优势良好，得4分； （3）应急处置方案较简单，合理性、可行性一般，采购备货优势一般，得2分； 没有提供方案的，得0分。</w:t>
            </w:r>
          </w:p>
        </w:tc>
      </w:tr>
      <w:tr>
        <w:tc>
          <w:tcPr>
            <w:tcW w:type="dxa" w:w="922"/>
            <w:gridSpan w:val="2"/>
            <w:vMerge/>
          </w:tcPr>
          <w:p/>
        </w:tc>
        <w:tc>
          <w:tcPr>
            <w:tcW w:type="dxa" w:w="2307"/>
          </w:tcPr>
          <w:p>
            <w:pPr>
              <w:jc w:val="left"/>
            </w:pPr>
            <w:r>
              <w:rPr/>
              <w:t>质量保障方案 (6.0分)</w:t>
            </w:r>
          </w:p>
        </w:tc>
        <w:tc>
          <w:tcPr>
            <w:tcW w:type="dxa" w:w="5076"/>
          </w:tcPr>
          <w:p>
            <w:pPr>
              <w:jc w:val="left"/>
            </w:pPr>
            <w:r>
              <w:rPr/>
              <w:t>根据投标人提供的货物质量措施（原料、设备、工艺制作等）进行评审： 货物质量保证措施科学合理、可行，得6分； 货物质量保证措施较合理，具有一定的可行性，得4分；有货物质量保证措施，但不具体，可行性不高，得2分；没有提供方案的，得0分。</w:t>
            </w:r>
          </w:p>
        </w:tc>
      </w:tr>
      <w:tr>
        <w:tc>
          <w:tcPr>
            <w:tcW w:type="dxa" w:w="922"/>
            <w:gridSpan w:val="2"/>
            <w:vMerge/>
          </w:tcPr>
          <w:p/>
        </w:tc>
        <w:tc>
          <w:tcPr>
            <w:tcW w:type="dxa" w:w="2307"/>
          </w:tcPr>
          <w:p>
            <w:pPr>
              <w:jc w:val="left"/>
            </w:pPr>
            <w:r>
              <w:rPr/>
              <w:t>投标样品 (8.0分)</w:t>
            </w:r>
          </w:p>
        </w:tc>
        <w:tc>
          <w:tcPr>
            <w:tcW w:type="dxa" w:w="5076"/>
          </w:tcPr>
          <w:p>
            <w:pPr>
              <w:jc w:val="left"/>
            </w:pPr>
            <w:r>
              <w:rPr/>
              <w:t>根据投标人提供的投标样品进行评审： 样品表面无疵点、色泽光亮、规格无偏差，得8分； 样品表面无疵点、无色差、规格无偏差，得6分； 样品中有1件表面有疵点、基本无色差、规格基本无偏差，得4分； 样品中有2件或以上表面有疵点、有色差、规格有偏差，得2分； 不提供样品或样品提供不全或不满足采购需求中规定的“投标样品要求”，不得分。</w:t>
            </w:r>
          </w:p>
        </w:tc>
      </w:tr>
      <w:tr>
        <w:tc>
          <w:tcPr>
            <w:tcW w:type="dxa" w:w="922"/>
            <w:gridSpan w:val="2"/>
            <w:vMerge/>
          </w:tcPr>
          <w:p/>
        </w:tc>
        <w:tc>
          <w:tcPr>
            <w:tcW w:type="dxa" w:w="2307"/>
          </w:tcPr>
          <w:p>
            <w:pPr>
              <w:jc w:val="left"/>
            </w:pPr>
            <w:r>
              <w:rPr/>
              <w:t>产品性能 (9.0分)</w:t>
            </w:r>
          </w:p>
        </w:tc>
        <w:tc>
          <w:tcPr>
            <w:tcW w:type="dxa" w:w="5076"/>
          </w:tcPr>
          <w:p>
            <w:pPr>
              <w:jc w:val="left"/>
            </w:pPr>
            <w:r>
              <w:rPr/>
              <w:t>投标人提供具有CMA或CNAS标识的所投产品或原料成分检测报告，检测报告需符合以下检测标准： 1、桑蚕丝寿衣或原料成分：GB/T 29862-2013《纺织品 纤维含量的标识》，桑蚕丝95%以上，得3分； 2、寿被或原料成分：GB/T 29862-2013《纺织品 纤维含量的标识》，人造丝绸（粘纤）95%以上，得3分； 3、遗体收敛袋或原料成分：GB/T 29862-2013《纺织品 纤维含量的标识》，聚酯纤维95%以上，得3分； 注：本项最高得9分。须提供上述检测报告的扫描件与国家市场监督管理总局政务服务平台截图（检测报告编号需与平台截图一致），否则不得分。</w:t>
            </w:r>
          </w:p>
        </w:tc>
      </w:tr>
      <w:tr>
        <w:tc>
          <w:tcPr>
            <w:tcW w:type="dxa" w:w="922"/>
            <w:gridSpan w:val="2"/>
            <w:vMerge w:val="restart"/>
          </w:tcPr>
          <w:p>
            <w:pPr>
              <w:jc w:val="center"/>
            </w:pPr>
            <w:r>
              <w:rPr/>
              <w:t>商务部分</w:t>
            </w:r>
          </w:p>
        </w:tc>
        <w:tc>
          <w:tcPr>
            <w:tcW w:type="dxa" w:w="2307"/>
          </w:tcPr>
          <w:p>
            <w:pPr>
              <w:jc w:val="left"/>
            </w:pPr>
            <w:r>
              <w:rPr/>
              <w:t>商务条件响应情况 (3.0分)</w:t>
            </w:r>
          </w:p>
        </w:tc>
        <w:tc>
          <w:tcPr>
            <w:tcW w:type="dxa" w:w="5076"/>
          </w:tcPr>
          <w:p>
            <w:pPr>
              <w:jc w:val="left"/>
            </w:pPr>
            <w:r>
              <w:rPr/>
              <w:t>根据投标人填写的《商务条件响应表》进行评审： 对采购需求中各项商务要求完全响应，且有正偏离的得3分； 对采购需求中各项商务要求完全响应，全部无偏离的得2分； 对采购需求中商务要求不响应或有负偏离的得1分。</w:t>
            </w:r>
          </w:p>
        </w:tc>
      </w:tr>
      <w:tr>
        <w:tc>
          <w:tcPr>
            <w:tcW w:type="dxa" w:w="922"/>
            <w:gridSpan w:val="2"/>
            <w:vMerge/>
          </w:tcPr>
          <w:p/>
        </w:tc>
        <w:tc>
          <w:tcPr>
            <w:tcW w:type="dxa" w:w="2307"/>
          </w:tcPr>
          <w:p>
            <w:pPr>
              <w:jc w:val="left"/>
            </w:pPr>
            <w:r>
              <w:rPr/>
              <w:t>同类业绩 (8.0分)</w:t>
            </w:r>
          </w:p>
        </w:tc>
        <w:tc>
          <w:tcPr>
            <w:tcW w:type="dxa" w:w="5076"/>
          </w:tcPr>
          <w:p>
            <w:pPr>
              <w:jc w:val="left"/>
            </w:pPr>
            <w:r>
              <w:rPr/>
              <w:t>投标人2020年1月1日至今（以合同签订时间为准）承接的同类项目业绩，每项得2分，最高8分。需提供合同复印件，同一单位业绩不重复得分，不符合或不提供不得分。</w:t>
            </w:r>
          </w:p>
        </w:tc>
      </w:tr>
      <w:tr>
        <w:tc>
          <w:tcPr>
            <w:tcW w:type="dxa" w:w="922"/>
            <w:gridSpan w:val="2"/>
            <w:vMerge/>
          </w:tcPr>
          <w:p/>
        </w:tc>
        <w:tc>
          <w:tcPr>
            <w:tcW w:type="dxa" w:w="2307"/>
          </w:tcPr>
          <w:p>
            <w:pPr>
              <w:jc w:val="left"/>
            </w:pPr>
            <w:r>
              <w:rPr/>
              <w:t>客户满意度评价 (4.0分)</w:t>
            </w:r>
          </w:p>
        </w:tc>
        <w:tc>
          <w:tcPr>
            <w:tcW w:type="dxa" w:w="5076"/>
          </w:tcPr>
          <w:p>
            <w:pPr>
              <w:jc w:val="left"/>
            </w:pPr>
            <w:r>
              <w:rPr/>
              <w:t>上述业绩中获得业主正面评价的（如满意、优秀等）每项得2分，最高4分。 需提供相关证明文件复印件，同一单位评价不重复得分，不符合或不提供不得分。</w:t>
            </w:r>
          </w:p>
        </w:tc>
      </w:tr>
      <w:tr>
        <w:tc>
          <w:tcPr>
            <w:tcW w:type="dxa" w:w="922"/>
            <w:gridSpan w:val="2"/>
            <w:vMerge/>
          </w:tcPr>
          <w:p/>
        </w:tc>
        <w:tc>
          <w:tcPr>
            <w:tcW w:type="dxa" w:w="2307"/>
          </w:tcPr>
          <w:p>
            <w:pPr>
              <w:jc w:val="left"/>
            </w:pPr>
            <w:r>
              <w:rPr/>
              <w:t>认证情况 (6.0分)</w:t>
            </w:r>
          </w:p>
        </w:tc>
        <w:tc>
          <w:tcPr>
            <w:tcW w:type="dxa" w:w="5076"/>
          </w:tcPr>
          <w:p>
            <w:pPr>
              <w:jc w:val="left"/>
            </w:pPr>
            <w:r>
              <w:rPr/>
              <w:t>投标人具有有效的质量管理体系认证证书、职业健康安全管理体系认证证书、环境管理体系认证证书（认证范围需包含：殡葬用品相关内容），证书齐全得6分。不齐全的每提供一个得2分。 需同时提供证书复印件和在全国认证认可信息公共服务平台上HTTP://CX.CNCA.CN查询结果的截图，证书状态必须为“有效”，不符合或不提供不得分。</w:t>
            </w:r>
          </w:p>
        </w:tc>
      </w:tr>
      <w:tr>
        <w:tc>
          <w:tcPr>
            <w:tcW w:type="dxa" w:w="922"/>
            <w:gridSpan w:val="2"/>
            <w:vMerge/>
          </w:tcPr>
          <w:p/>
        </w:tc>
        <w:tc>
          <w:tcPr>
            <w:tcW w:type="dxa" w:w="2307"/>
          </w:tcPr>
          <w:p>
            <w:pPr>
              <w:jc w:val="left"/>
            </w:pPr>
            <w:r>
              <w:rPr/>
              <w:t>拟投入团队情况 (12.0分)</w:t>
            </w:r>
          </w:p>
        </w:tc>
        <w:tc>
          <w:tcPr>
            <w:tcW w:type="dxa" w:w="5076"/>
          </w:tcPr>
          <w:p>
            <w:pPr>
              <w:jc w:val="left"/>
            </w:pPr>
            <w:r>
              <w:rPr/>
              <w:t>1、拟投入本项目人员（含项目负责人）1-3人得1分，4-6人得2分，7-9人得3分，10-12人得4分，13人及以上得5分。本小项最高5分。（需提供投标截止日前近三个月的社保缴纳证明，不提供不得分。） 2、在上列人员中具有专科学历的每提供一人得1分，本科或以上学历的每提供一人得 2 分，本小项最高4分。（提供学历证书复印件及中国高等教育学生信息网学历查询截图https://www.chsi.com.cn/xlcx/index.jsp，不提供不得分。）。 3、项目负责人具有殡仪类技能证书初级得1分，中级得2分，高级得3分（项目负责人须提供近三个月社保证明、证书复印件及技能人才评价证书全国联网查询截图HTTP://JNDJ.OSTA.ORG.CN），本小项最高3分。 注：同一人员具有多个种类证书的可重复得分（学历只认定最高学历证书，其他学历不重复得分），本项最高得12分。</w:t>
            </w:r>
          </w:p>
        </w:tc>
      </w:tr>
      <w:tr>
        <w:tc>
          <w:tcPr>
            <w:tcW w:type="dxa" w:w="922"/>
            <w:gridSpan w:val="2"/>
            <w:vMerge/>
          </w:tcPr>
          <w:p/>
        </w:tc>
        <w:tc>
          <w:tcPr>
            <w:tcW w:type="dxa" w:w="2307"/>
          </w:tcPr>
          <w:p>
            <w:pPr>
              <w:jc w:val="left"/>
            </w:pPr>
            <w:r>
              <w:rPr/>
              <w:t>运输能力 (2.0分)</w:t>
            </w:r>
          </w:p>
        </w:tc>
        <w:tc>
          <w:tcPr>
            <w:tcW w:type="dxa" w:w="5076"/>
          </w:tcPr>
          <w:p>
            <w:pPr>
              <w:jc w:val="left"/>
            </w:pPr>
            <w:r>
              <w:rPr/>
              <w:t>投标人自有或租赁运输车辆一台得0.5分、两台或以上得1分。上述车辆中如有货厢内部长度不少于4000MM 的运输车辆，加1分。本项最高2分。 注：1、须提供车辆行驶证复印件，如为租赁还须同时提供租赁合同复印件，上述证明文件须加盖投标人公章，无提供或提供不全的不得分； 2、厢内部长度以机动车登记证注册登记机动车信息栏内的货厢内部尺寸中的长度数值为准。</w:t>
            </w:r>
          </w:p>
        </w:tc>
      </w:tr>
      <w:tr>
        <w:tc>
          <w:tcPr>
            <w:tcW w:type="dxa" w:w="922"/>
            <w:gridSpan w:val="2"/>
          </w:tcPr>
          <w:p>
            <w:pPr>
              <w:jc w:val="center"/>
            </w:pPr>
            <w:r>
              <w:rPr/>
              <w:t>投标报价</w:t>
            </w:r>
          </w:p>
        </w:tc>
        <w:tc>
          <w:tcPr>
            <w:tcW w:type="dxa" w:w="2307"/>
          </w:tcPr>
          <w:p>
            <w:pPr>
              <w:jc w:val="left"/>
            </w:pPr>
            <w:r>
              <w:rPr/>
              <w:t>投标报价得分 (30.0分)</w:t>
            </w:r>
          </w:p>
        </w:tc>
        <w:tc>
          <w:tcPr>
            <w:tcW w:type="dxa" w:w="5076"/>
          </w:tcPr>
          <w:p>
            <w:pPr>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此处投标报价为各项投标单价之和）</w:t>
            </w:r>
          </w:p>
        </w:tc>
      </w:tr>
    </w:tbl>
    <w:p/>
    <w:p>
      <w:r>
        <w:rPr>
          <w:b/>
          <w:sz w:val="24"/>
        </w:rPr>
        <w:t>4.汇总、排序</w:t>
      </w:r>
    </w:p>
    <w:p>
      <w:pPr>
        <w:ind w:firstLine="480"/>
      </w:pPr>
    </w:p>
    <w:p/>
    <w:p>
      <w:r>
        <w:rPr/>
        <w:t>采购包1：</w:t>
      </w:r>
    </w:p>
    <w:p/>
    <w:p>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
      <w:r>
        <w:rPr>
          <w:b/>
          <w:sz w:val="24"/>
        </w:rPr>
        <w:t>5.中标价的确定</w:t>
      </w:r>
    </w:p>
    <w:p>
      <w:pPr>
        <w:ind w:firstLine="480"/>
      </w:pPr>
      <w:r>
        <w:rPr/>
        <w:t>除了按第四章第一点第7条修正并经投标人确认的投标报价作为中标价外，中标价以开标时公开唱标价为准。</w:t>
      </w:r>
    </w:p>
    <w:p>
      <w:r>
        <w:rPr>
          <w:b/>
          <w:sz w:val="24"/>
        </w:rPr>
        <w:t>6.其他无效投标的情形：</w:t>
      </w:r>
    </w:p>
    <w:p>
      <w:pPr>
        <w:ind w:firstLine="480"/>
      </w:pPr>
      <w:r>
        <w:rPr/>
        <w:t>(1)评标期间，投标人没有按评标委员会的要求提交法定代表人或其委托代理人签字的澄清、说明、补正或改变了投标文件的实质性内容的。</w:t>
      </w:r>
    </w:p>
    <w:p>
      <w:pPr>
        <w:ind w:firstLine="480"/>
      </w:pPr>
      <w:r>
        <w:rPr/>
        <w:t>(2)投标文件提供虚假材料的。</w:t>
      </w:r>
    </w:p>
    <w:p>
      <w:pPr>
        <w:ind w:firstLine="480"/>
      </w:pPr>
      <w:r>
        <w:rPr/>
        <w:t>(3)投标人以他人名义投标、串通投标、以行贿手段谋取中标或者以其他弄虚作假方式投标的。</w:t>
      </w:r>
    </w:p>
    <w:p>
      <w:pPr>
        <w:ind w:firstLine="480"/>
      </w:pPr>
      <w:r>
        <w:rPr/>
        <w:t>(4)投标人对采购人、采购代理机构、评标委员会及其工作人员施加影响，有碍招标公平、公正的。</w:t>
      </w:r>
    </w:p>
    <w:p>
      <w:pPr>
        <w:ind w:firstLine="480"/>
      </w:pPr>
      <w:r>
        <w:rPr/>
        <w:t>(5)投标文件含有采购人不能接受的附加条件的。</w:t>
      </w:r>
    </w:p>
    <w:p>
      <w:pPr>
        <w:ind w:firstLine="480"/>
      </w:pPr>
      <w:r>
        <w:rPr/>
        <w:t>(6)法律、法规和招标文件规定的其他无效情形。</w:t>
      </w:r>
    </w:p>
    <w:p>
      <w:pPr>
        <w:ind w:firstLine="480"/>
      </w:pPr>
    </w:p>
    <w:p>
      <w:r>
        <w:rPr/>
        <w:t xml:space="preserve"> </w:t>
      </w:r>
    </w:p>
    <w:p/>
    <w:p>
      <w:pPr>
        <w:jc w:val="center"/>
      </w:pPr>
      <w:r>
        <w:rPr>
          <w:b/>
          <w:sz w:val="36"/>
        </w:rPr>
        <w:t>第五章 合同文本</w:t>
      </w:r>
    </w:p>
    <w:p>
      <w:pPr>
        <w:ind w:firstLine="480"/>
      </w:pPr>
    </w:p>
    <w:p/>
    <w:p/>
    <w:p/>
    <w:p/>
    <w:p>
      <w:pPr>
        <w:jc w:val="center"/>
      </w:pPr>
      <w:r>
        <w:rPr>
          <w:b/>
          <w:color w:val="595959"/>
          <w:sz w:val="21"/>
        </w:rPr>
        <w:t>（若此合同与《采购需求》中有不一致的，则以采购需求的为准</w:t>
      </w:r>
      <w:r>
        <w:rPr>
          <w:b/>
          <w:color w:val="595959"/>
          <w:sz w:val="24"/>
        </w:rPr>
        <w:t>）</w:t>
      </w: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p>
    <w:p>
      <w:pPr>
        <w:jc w:val="center"/>
      </w:pPr>
      <w:r>
        <w:rPr/>
        <w:t xml:space="preserve"> </w:t>
      </w:r>
    </w:p>
    <w:p>
      <w:pPr>
        <w:jc w:val="center"/>
      </w:pPr>
      <w:r>
        <w:rPr/>
        <w:t xml:space="preserve"> </w:t>
      </w:r>
    </w:p>
    <w:p>
      <w:pPr>
        <w:jc w:val="center"/>
      </w:pPr>
      <w:r>
        <w:rPr>
          <w:b/>
          <w:color w:val="595959"/>
          <w:sz w:val="56"/>
        </w:rPr>
        <w:t>广州市番禺区殡仪馆采购合同书</w:t>
      </w:r>
    </w:p>
    <w:p>
      <w:pPr>
        <w:jc w:val="both"/>
      </w:pPr>
    </w:p>
    <w:p>
      <w:pPr>
        <w:jc w:val="both"/>
      </w:pPr>
    </w:p>
    <w:p>
      <w:pPr>
        <w:jc w:val="both"/>
      </w:pPr>
    </w:p>
    <w:p>
      <w:pPr>
        <w:jc w:val="left"/>
      </w:pPr>
      <w:r>
        <w:rPr/>
        <w:t xml:space="preserve"> </w:t>
      </w:r>
    </w:p>
    <w:p>
      <w:pPr>
        <w:jc w:val="left"/>
      </w:pPr>
      <w:r>
        <w:rPr/>
        <w:t xml:space="preserve"> </w:t>
      </w:r>
    </w:p>
    <w:p>
      <w:pPr>
        <w:jc w:val="left"/>
      </w:pPr>
      <w:r>
        <w:rPr/>
        <w:t xml:space="preserve"> </w:t>
      </w:r>
    </w:p>
    <w:p>
      <w:pPr>
        <w:jc w:val="left"/>
      </w:pPr>
      <w:r>
        <w:rPr>
          <w:color w:val="595959"/>
          <w:sz w:val="28"/>
        </w:rPr>
        <w:t>项目编号：GZGCCG-2023005</w:t>
      </w:r>
    </w:p>
    <w:p>
      <w:pPr>
        <w:jc w:val="left"/>
      </w:pPr>
    </w:p>
    <w:p>
      <w:pPr>
        <w:jc w:val="left"/>
      </w:pPr>
      <w:r>
        <w:rPr>
          <w:color w:val="595959"/>
          <w:sz w:val="28"/>
        </w:rPr>
        <w:t>项目名称：</w:t>
      </w:r>
      <w:r>
        <w:rPr>
          <w:color w:val="595959"/>
          <w:sz w:val="28"/>
          <w:u w:val="single"/>
        </w:rPr>
        <w:t>广州市番禺区殡仪馆殡葬用品（布制品）供货权采购项目</w:t>
      </w:r>
    </w:p>
    <w:p>
      <w:pPr>
        <w:jc w:val="left"/>
      </w:pPr>
      <w:r>
        <w:rPr/>
        <w:t xml:space="preserve"> </w:t>
      </w:r>
    </w:p>
    <w:p>
      <w:pPr>
        <w:jc w:val="left"/>
      </w:pPr>
      <w:r>
        <w:rPr/>
        <w:t xml:space="preserve"> </w:t>
      </w:r>
    </w:p>
    <w:p>
      <w:pPr>
        <w:jc w:val="left"/>
      </w:pPr>
      <w:r>
        <w:rPr/>
        <w:t xml:space="preserve"> </w:t>
      </w:r>
    </w:p>
    <w:p/>
    <w:p>
      <w:pPr>
        <w:jc w:val="both"/>
      </w:pPr>
      <w:r>
        <w:rPr>
          <w:color w:val="595959"/>
          <w:sz w:val="21"/>
        </w:rPr>
        <w:t>甲方（采购人）： 广州市番禺区殡仪馆                合同编号：</w:t>
      </w:r>
    </w:p>
    <w:p>
      <w:pPr>
        <w:jc w:val="both"/>
      </w:pPr>
      <w:r>
        <w:rPr>
          <w:color w:val="595959"/>
          <w:sz w:val="21"/>
        </w:rPr>
        <w:t>乙方（中标供应商）：广州市番禺区大石道生纸制品厂   签约地点：广州市番禺区殡仪馆</w:t>
      </w:r>
    </w:p>
    <w:p>
      <w:pPr>
        <w:jc w:val="both"/>
      </w:pPr>
    </w:p>
    <w:p>
      <w:pPr>
        <w:jc w:val="both"/>
      </w:pPr>
      <w:r>
        <w:rPr>
          <w:color w:val="595959"/>
          <w:sz w:val="24"/>
        </w:rPr>
        <w:t xml:space="preserve">  </w:t>
      </w:r>
      <w:r>
        <w:rPr>
          <w:color w:val="595959"/>
          <w:sz w:val="21"/>
        </w:rPr>
        <w:t>根据广州市番禺区殡仪馆殡葬用品（布制品）供货权采购项目(公开招标</w:t>
      </w:r>
      <w:r>
        <w:rPr>
          <w:color w:val="595959"/>
          <w:sz w:val="21"/>
        </w:rPr>
        <w:t>项目编号：</w:t>
      </w:r>
      <w:r>
        <w:rPr>
          <w:color w:val="595959"/>
          <w:sz w:val="21"/>
          <w:u w:val="single"/>
        </w:rPr>
        <w:t xml:space="preserve">   </w:t>
      </w:r>
      <w:r>
        <w:rPr>
          <w:color w:val="595959"/>
          <w:sz w:val="21"/>
        </w:rPr>
        <w:t>)的采购结果，按照《中华人民共和国政府采购法》、《中华人民共和国民法典》的规定，本着平等互利和诚实信用的原则，经甲、乙双方协商一致，订立本合同。</w:t>
      </w:r>
    </w:p>
    <w:p>
      <w:pPr>
        <w:numPr>
          <w:ilvl w:val="0"/>
          <w:numId w:val="1"/>
        </w:numPr>
        <w:jc w:val="both"/>
      </w:pPr>
      <w:r>
        <w:rPr>
          <w:b/>
          <w:color w:val="595959"/>
          <w:sz w:val="21"/>
        </w:rPr>
        <w:t>项目内容</w:t>
      </w:r>
    </w:p>
    <w:tbl>
      <w:tblPr>
        <w:tblW w:w="0" w:type="auto"/>
        <w:tblBorders>
          <w:top w:val="none" w:color="000000" w:sz="4"/>
          <w:left w:val="none" w:color="000000" w:sz="4"/>
          <w:bottom w:val="none" w:color="000000" w:sz="4"/>
          <w:right w:val="none" w:color="000000" w:sz="4"/>
          <w:insideH w:val="none"/>
          <w:insideV w:val="none"/>
        </w:tblBorders>
      </w:tblPr>
      <w:tblGrid>
        <w:gridCol w:w="653"/>
        <w:gridCol w:w="2468"/>
        <w:gridCol w:w="2352"/>
        <w:gridCol w:w="1234"/>
        <w:gridCol w:w="1597"/>
      </w:tblGrid>
      <w:tr>
        <w:tc>
          <w:tcPr>
            <w:tcW w:type="dxa" w:w="653"/>
            <w:tcBorders>
              <w:top w:val="single" w:color="000000" w:sz="4"/>
              <w:left w:val="single" w:color="000000" w:sz="4"/>
              <w:bottom w:val="single" w:color="000000" w:sz="4"/>
              <w:right w:val="single" w:color="000000" w:sz="4"/>
            </w:tcBorders>
          </w:tcPr>
          <w:p>
            <w:pPr>
              <w:jc w:val="center"/>
            </w:pPr>
            <w:r>
              <w:rPr>
                <w:b/>
                <w:color w:val="595959"/>
                <w:sz w:val="21"/>
              </w:rPr>
              <w:t>序号</w:t>
            </w:r>
          </w:p>
        </w:tc>
        <w:tc>
          <w:tcPr>
            <w:tcW w:type="dxa" w:w="2468"/>
            <w:tcBorders>
              <w:top w:val="single" w:color="000000" w:sz="4"/>
              <w:left w:val="none" w:color="000000" w:sz="4"/>
              <w:bottom w:val="single" w:color="000000" w:sz="4"/>
              <w:right w:val="single" w:color="000000" w:sz="4"/>
            </w:tcBorders>
          </w:tcPr>
          <w:p>
            <w:pPr>
              <w:jc w:val="center"/>
            </w:pPr>
            <w:r>
              <w:rPr>
                <w:b/>
                <w:color w:val="595959"/>
                <w:sz w:val="21"/>
              </w:rPr>
              <w:t>名称</w:t>
            </w:r>
          </w:p>
        </w:tc>
        <w:tc>
          <w:tcPr>
            <w:tcW w:type="dxa" w:w="2352"/>
            <w:tcBorders>
              <w:top w:val="single" w:color="000000" w:sz="4"/>
              <w:left w:val="none" w:color="000000" w:sz="4"/>
              <w:bottom w:val="single" w:color="000000" w:sz="4"/>
              <w:right w:val="single" w:color="000000" w:sz="4"/>
            </w:tcBorders>
          </w:tcPr>
          <w:p>
            <w:pPr>
              <w:jc w:val="center"/>
            </w:pPr>
            <w:r>
              <w:rPr>
                <w:b/>
                <w:color w:val="595959"/>
                <w:sz w:val="21"/>
              </w:rPr>
              <w:t>规格(cm)</w:t>
            </w:r>
          </w:p>
        </w:tc>
        <w:tc>
          <w:tcPr>
            <w:tcW w:type="dxa" w:w="1234"/>
            <w:tcBorders>
              <w:top w:val="single" w:color="000000" w:sz="4"/>
              <w:left w:val="none" w:color="000000" w:sz="4"/>
              <w:bottom w:val="single" w:color="000000" w:sz="4"/>
              <w:right w:val="single" w:color="000000" w:sz="4"/>
            </w:tcBorders>
          </w:tcPr>
          <w:p>
            <w:pPr>
              <w:jc w:val="center"/>
            </w:pPr>
            <w:r>
              <w:rPr>
                <w:b/>
                <w:color w:val="595959"/>
                <w:sz w:val="21"/>
              </w:rPr>
              <w:t>计量单位</w:t>
            </w:r>
          </w:p>
        </w:tc>
        <w:tc>
          <w:tcPr>
            <w:tcW w:type="dxa" w:w="1597"/>
            <w:tcBorders>
              <w:top w:val="single" w:color="000000" w:sz="4"/>
              <w:left w:val="none" w:color="000000" w:sz="4"/>
              <w:bottom w:val="single" w:color="000000" w:sz="4"/>
              <w:right w:val="single" w:color="000000" w:sz="4"/>
            </w:tcBorders>
          </w:tcPr>
          <w:p>
            <w:pPr>
              <w:jc w:val="center"/>
            </w:pPr>
            <w:r>
              <w:rPr>
                <w:b/>
                <w:color w:val="595959"/>
                <w:sz w:val="21"/>
              </w:rPr>
              <w:t>中标单价（元）</w:t>
            </w: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高档桑蚕丝男寿衣</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高档桑蚕丝女寿衣</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高档男唐装</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4</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高档女唐装</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5</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中档男唐装</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6</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中档女唐装</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7</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中档小凤仙</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8</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8</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高档男西装</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5</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9</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中档男西装</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5</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10</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高档棉寿衣</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衣裤2件套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11</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孝衣</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均码</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12</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高档陀罗被</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长200CM宽120CM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13</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龙被</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长200CM宽120CM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14</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凤被</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长200CM宽120CM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15</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福寿黄金被</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长200CM宽120CM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16</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福寿红白被</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长200CM宽120CM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17</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黄金被</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长195CM宽115CM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18</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红白被</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长195CM宽115CM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19</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红布(5尺）</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180*90cm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20</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白布（5尺）</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180*90cm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21</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大白布</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150CM*220CM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22</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高档灵灰布袋</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长42CM*宽32CM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个</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23</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防腐袋（遗体收殓袋）</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210CM*40CM*20CM</w:t>
            </w:r>
          </w:p>
          <w:p>
            <w:pPr>
              <w:jc w:val="center"/>
            </w:pPr>
            <w:r>
              <w:rPr>
                <w:color w:val="595959"/>
                <w:sz w:val="18"/>
              </w:rPr>
              <w:t>顶部有标签，用于记录逝者信息。</w:t>
            </w:r>
            <w:r>
              <w:rPr>
                <w:color w:val="595959"/>
                <w:sz w:val="20"/>
              </w:rPr>
              <w:t>另加塑料薄膜内胆，双重保护防渗漏；拉链为双头</w:t>
            </w:r>
            <w:r>
              <w:rPr>
                <w:color w:val="595959"/>
                <w:sz w:val="20"/>
              </w:rPr>
              <w:t>，</w:t>
            </w:r>
            <w:r>
              <w:rPr>
                <w:color w:val="595959"/>
                <w:sz w:val="20"/>
              </w:rPr>
              <w:t>底部配有6个提手，提手材质为加厚尼龙带，坚固耐用不伤手，承重力强；承重不少于200公斤</w:t>
            </w:r>
            <w:r>
              <w:rPr>
                <w:color w:val="595959"/>
                <w:sz w:val="20"/>
              </w:rPr>
              <w:t>，印有“番禺殡仪馆专用”字样</w:t>
            </w:r>
          </w:p>
        </w:tc>
        <w:tc>
          <w:tcPr>
            <w:tcW w:type="dxa" w:w="1234"/>
            <w:tcBorders>
              <w:top w:val="none" w:color="000000" w:sz="4"/>
              <w:left w:val="none" w:color="000000" w:sz="4"/>
              <w:bottom w:val="single" w:color="000000" w:sz="4"/>
              <w:right w:val="single" w:color="000000" w:sz="4"/>
            </w:tcBorders>
          </w:tcPr>
          <w:p>
            <w:pPr>
              <w:jc w:val="center"/>
            </w:pPr>
            <w:r>
              <w:rPr>
                <w:color w:val="595959"/>
                <w:sz w:val="18"/>
              </w:rPr>
              <w:t>个</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24</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小挽联</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260*44CM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对</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25</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订制小挽联</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260*44CM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对</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26</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定制大挽联</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350*44CM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对</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27</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小黑礼花球</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直径18 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朵</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28</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胸花</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直径9CM四层花瓣</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朵</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29</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袖章</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直径18CM*13CM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个</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30</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白毛巾</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10</w:t>
            </w:r>
            <w:r>
              <w:rPr>
                <w:color w:val="000000"/>
                <w:sz w:val="18"/>
              </w:rPr>
              <w:t>条/扎</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扎</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31</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金莲花</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直径22CM</w:t>
            </w:r>
          </w:p>
        </w:tc>
        <w:tc>
          <w:tcPr>
            <w:tcW w:type="dxa" w:w="1234"/>
            <w:tcBorders>
              <w:top w:val="none" w:color="000000" w:sz="4"/>
              <w:left w:val="none" w:color="000000" w:sz="4"/>
              <w:bottom w:val="single" w:color="000000" w:sz="4"/>
              <w:right w:val="single" w:color="000000" w:sz="4"/>
            </w:tcBorders>
          </w:tcPr>
          <w:p>
            <w:pPr>
              <w:jc w:val="center"/>
            </w:pPr>
            <w:r>
              <w:rPr>
                <w:color w:val="595959"/>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32</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铺金盖银</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长28CM</w:t>
            </w:r>
          </w:p>
          <w:p>
            <w:pPr>
              <w:jc w:val="center"/>
            </w:pPr>
            <w:r>
              <w:rPr>
                <w:color w:val="000000"/>
                <w:sz w:val="18"/>
              </w:rPr>
              <w:t>宽16.5CM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33</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寿枕</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长27CM*高25CM*厚6CM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个</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34</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纸板</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198CM*48CM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35</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瓦灰</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2500</w:t>
            </w:r>
            <w:r>
              <w:rPr>
                <w:color w:val="000000"/>
                <w:sz w:val="18"/>
              </w:rPr>
              <w:t>克</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包</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36</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竹箩</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高36cm*直径40cm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个</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37</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黑伞</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伞径布60CM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把</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38</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薄膜</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宽度2米、厚度7丝</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千克</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39</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白方巾</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29*29cm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条</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40</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环保防尘袋</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80*57</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个</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41</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一次性化妆品</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10</w:t>
            </w:r>
            <w:r>
              <w:rPr>
                <w:color w:val="000000"/>
                <w:sz w:val="18"/>
              </w:rPr>
              <w:t>件套</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套</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42</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白布套尘袋</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120*60</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个</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43</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定制款遗体登记卡</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85mm*110mm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44</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遗体防腐剂</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一公斤/瓶</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支</w:t>
            </w:r>
          </w:p>
        </w:tc>
        <w:tc>
          <w:tcPr>
            <w:tcW w:type="dxa" w:w="1597"/>
            <w:tcBorders>
              <w:top w:val="none" w:color="000000" w:sz="4"/>
              <w:left w:val="none" w:color="000000" w:sz="4"/>
              <w:bottom w:val="single" w:color="000000" w:sz="4"/>
              <w:right w:val="single" w:color="000000" w:sz="4"/>
            </w:tcBorders>
          </w:tcPr>
          <w:p>
            <w:pPr>
              <w:jc w:val="both"/>
            </w:pPr>
          </w:p>
        </w:tc>
      </w:tr>
      <w:tr>
        <w:tc>
          <w:tcPr>
            <w:tcW w:type="dxa" w:w="653"/>
            <w:tcBorders>
              <w:top w:val="none" w:color="000000" w:sz="4"/>
              <w:left w:val="single" w:color="000000" w:sz="4"/>
              <w:bottom w:val="single" w:color="000000" w:sz="4"/>
              <w:right w:val="single" w:color="000000" w:sz="4"/>
            </w:tcBorders>
          </w:tcPr>
          <w:p>
            <w:pPr>
              <w:jc w:val="center"/>
            </w:pPr>
            <w:r>
              <w:rPr>
                <w:color w:val="595959"/>
                <w:sz w:val="21"/>
              </w:rPr>
              <w:t>45</w:t>
            </w:r>
          </w:p>
        </w:tc>
        <w:tc>
          <w:tcPr>
            <w:tcW w:type="dxa" w:w="2468"/>
            <w:tcBorders>
              <w:top w:val="none" w:color="000000" w:sz="4"/>
              <w:left w:val="none" w:color="000000" w:sz="4"/>
              <w:bottom w:val="single" w:color="000000" w:sz="4"/>
              <w:right w:val="single" w:color="000000" w:sz="4"/>
            </w:tcBorders>
          </w:tcPr>
          <w:p>
            <w:pPr>
              <w:jc w:val="center"/>
            </w:pPr>
            <w:r>
              <w:rPr>
                <w:color w:val="000000"/>
                <w:sz w:val="18"/>
              </w:rPr>
              <w:t>寿毯</w:t>
            </w:r>
          </w:p>
        </w:tc>
        <w:tc>
          <w:tcPr>
            <w:tcW w:type="dxa" w:w="2352"/>
            <w:tcBorders>
              <w:top w:val="none" w:color="000000" w:sz="4"/>
              <w:left w:val="none" w:color="000000" w:sz="4"/>
              <w:bottom w:val="single" w:color="000000" w:sz="4"/>
              <w:right w:val="single" w:color="000000" w:sz="4"/>
            </w:tcBorders>
          </w:tcPr>
          <w:p>
            <w:pPr>
              <w:jc w:val="center"/>
            </w:pPr>
            <w:r>
              <w:rPr>
                <w:color w:val="000000"/>
                <w:sz w:val="18"/>
              </w:rPr>
              <w:t>2100*650*6mm</w:t>
            </w:r>
          </w:p>
        </w:tc>
        <w:tc>
          <w:tcPr>
            <w:tcW w:type="dxa" w:w="1234"/>
            <w:tcBorders>
              <w:top w:val="none" w:color="000000" w:sz="4"/>
              <w:left w:val="none" w:color="000000" w:sz="4"/>
              <w:bottom w:val="single" w:color="000000" w:sz="4"/>
              <w:right w:val="single" w:color="000000" w:sz="4"/>
            </w:tcBorders>
          </w:tcPr>
          <w:p>
            <w:pPr>
              <w:jc w:val="center"/>
            </w:pPr>
            <w:r>
              <w:rPr>
                <w:color w:val="000000"/>
                <w:sz w:val="18"/>
              </w:rPr>
              <w:t>张</w:t>
            </w:r>
          </w:p>
        </w:tc>
        <w:tc>
          <w:tcPr>
            <w:tcW w:type="dxa" w:w="1597"/>
            <w:tcBorders>
              <w:top w:val="none" w:color="000000" w:sz="4"/>
              <w:left w:val="none" w:color="000000" w:sz="4"/>
              <w:bottom w:val="single" w:color="000000" w:sz="4"/>
              <w:right w:val="single" w:color="000000" w:sz="4"/>
            </w:tcBorders>
          </w:tcPr>
          <w:p>
            <w:pPr>
              <w:jc w:val="both"/>
            </w:pPr>
          </w:p>
        </w:tc>
      </w:tr>
    </w:tbl>
    <w:p>
      <w:pPr>
        <w:ind w:firstLine="420"/>
        <w:jc w:val="both"/>
      </w:pPr>
    </w:p>
    <w:p>
      <w:pPr>
        <w:ind w:firstLine="420"/>
        <w:jc w:val="both"/>
      </w:pPr>
      <w:r>
        <w:rPr>
          <w:color w:val="595959"/>
          <w:sz w:val="21"/>
        </w:rPr>
        <w:t>1.</w:t>
      </w:r>
      <w:r>
        <w:rPr>
          <w:color w:val="595959"/>
          <w:sz w:val="21"/>
        </w:rPr>
        <w:t>合同金额（采购预算金额）：</w:t>
      </w:r>
      <w:r>
        <w:rPr>
          <w:color w:val="595959"/>
          <w:sz w:val="21"/>
          <w:u w:val="single"/>
        </w:rPr>
        <w:t>300</w:t>
      </w:r>
      <w:r>
        <w:rPr>
          <w:color w:val="595959"/>
          <w:sz w:val="21"/>
        </w:rPr>
        <w:t>万元。</w:t>
      </w:r>
    </w:p>
    <w:p>
      <w:pPr>
        <w:ind w:firstLine="420"/>
        <w:jc w:val="both"/>
      </w:pPr>
      <w:r>
        <w:rPr>
          <w:color w:val="595959"/>
          <w:sz w:val="21"/>
        </w:rPr>
        <w:t>2.</w:t>
      </w:r>
      <w:r>
        <w:rPr>
          <w:color w:val="595959"/>
          <w:sz w:val="21"/>
        </w:rPr>
        <w:t>供货期</w:t>
      </w:r>
      <w:r>
        <w:rPr>
          <w:b/>
          <w:color w:val="595959"/>
          <w:sz w:val="21"/>
        </w:rPr>
        <w:t>：</w:t>
      </w:r>
      <w:r>
        <w:rPr>
          <w:color w:val="595959"/>
          <w:sz w:val="21"/>
        </w:rPr>
        <w:t>合同期：</w:t>
      </w:r>
      <w:r>
        <w:rPr>
          <w:color w:val="595959"/>
          <w:sz w:val="21"/>
          <w:u w:val="single"/>
        </w:rPr>
        <w:t xml:space="preserve">   年  月   日</w:t>
      </w:r>
      <w:r>
        <w:rPr>
          <w:color w:val="595959"/>
          <w:sz w:val="21"/>
        </w:rPr>
        <w:t>至</w:t>
      </w:r>
      <w:r>
        <w:rPr>
          <w:color w:val="595959"/>
          <w:sz w:val="21"/>
          <w:u w:val="single"/>
        </w:rPr>
        <w:t xml:space="preserve">  年   月   日</w:t>
      </w:r>
      <w:r>
        <w:rPr>
          <w:color w:val="595959"/>
          <w:sz w:val="21"/>
        </w:rPr>
        <w:t>，或实际结算金额达到采购预算金额,本合同自行终止</w:t>
      </w:r>
      <w:r>
        <w:rPr>
          <w:color w:val="595959"/>
          <w:sz w:val="21"/>
        </w:rPr>
        <w:t>。</w:t>
      </w:r>
    </w:p>
    <w:p>
      <w:pPr>
        <w:ind w:firstLine="420"/>
        <w:jc w:val="both"/>
      </w:pPr>
      <w:r>
        <w:rPr>
          <w:color w:val="595959"/>
          <w:sz w:val="21"/>
        </w:rPr>
        <w:t>3.</w:t>
      </w:r>
      <w:r>
        <w:rPr>
          <w:color w:val="595959"/>
          <w:sz w:val="21"/>
        </w:rPr>
        <w:t>本项目以人民币为结算单位（含税），合同金额须包括：产品的价款、税费、包装、运输、装卸、验收合格交付使用之前以及售后服务等其他各项有关费用。甲方除了按合同金额为计算单位向乙方支付货款外，无须向乙方支付其他任何费用。</w:t>
      </w:r>
    </w:p>
    <w:p>
      <w:pPr>
        <w:ind w:firstLine="422"/>
        <w:jc w:val="left"/>
      </w:pPr>
      <w:r>
        <w:rPr>
          <w:b/>
          <w:color w:val="595959"/>
          <w:sz w:val="21"/>
        </w:rPr>
        <w:t>二、产品质量要求</w:t>
      </w:r>
    </w:p>
    <w:p>
      <w:pPr>
        <w:ind w:firstLine="420"/>
        <w:jc w:val="left"/>
      </w:pPr>
      <w:r>
        <w:rPr>
          <w:color w:val="595959"/>
          <w:sz w:val="21"/>
        </w:rPr>
        <w:t>1.</w:t>
      </w:r>
      <w:r>
        <w:rPr>
          <w:color w:val="595959"/>
          <w:sz w:val="21"/>
        </w:rPr>
        <w:t>整体外观应整洁无脏污、无线头。</w:t>
      </w:r>
    </w:p>
    <w:p>
      <w:pPr>
        <w:ind w:firstLine="420"/>
        <w:jc w:val="left"/>
      </w:pPr>
      <w:r>
        <w:rPr>
          <w:color w:val="595959"/>
          <w:sz w:val="21"/>
        </w:rPr>
        <w:t>2.</w:t>
      </w:r>
      <w:r>
        <w:rPr>
          <w:color w:val="595959"/>
          <w:sz w:val="21"/>
        </w:rPr>
        <w:t>各部位熨烫平挺或平服不允许有亮光、烫黄、烫变色等。各部位线路平服、顺直、牢固、缝纫及锁眼用线与面料相等。</w:t>
      </w:r>
    </w:p>
    <w:p>
      <w:pPr>
        <w:ind w:firstLine="420"/>
        <w:jc w:val="left"/>
      </w:pPr>
      <w:r>
        <w:rPr>
          <w:color w:val="595959"/>
          <w:sz w:val="21"/>
        </w:rPr>
        <w:t>3.</w:t>
      </w:r>
      <w:r>
        <w:rPr>
          <w:color w:val="595959"/>
          <w:sz w:val="21"/>
        </w:rPr>
        <w:t>不允许有缺线、短线、开线、双轨及部件丢落等缺陷。</w:t>
      </w:r>
    </w:p>
    <w:p>
      <w:pPr>
        <w:ind w:firstLine="422"/>
        <w:jc w:val="left"/>
      </w:pPr>
      <w:r>
        <w:rPr>
          <w:b/>
          <w:color w:val="595959"/>
          <w:sz w:val="21"/>
        </w:rPr>
        <w:t>三、产品质量标准</w:t>
      </w:r>
    </w:p>
    <w:p>
      <w:pPr>
        <w:ind w:firstLine="420"/>
        <w:jc w:val="left"/>
      </w:pPr>
      <w:r>
        <w:rPr>
          <w:color w:val="595959"/>
          <w:sz w:val="21"/>
        </w:rPr>
        <w:t>1.</w:t>
      </w:r>
      <w:r>
        <w:rPr>
          <w:color w:val="595959"/>
          <w:sz w:val="21"/>
        </w:rPr>
        <w:t>货物规格尺寸允许有±3%的误差，负误差个数不得超过所有投标产品数量的30%。</w:t>
      </w:r>
    </w:p>
    <w:p>
      <w:pPr>
        <w:ind w:firstLine="420"/>
        <w:jc w:val="left"/>
      </w:pPr>
      <w:r>
        <w:rPr>
          <w:color w:val="595959"/>
          <w:sz w:val="21"/>
        </w:rPr>
        <w:t>2.</w:t>
      </w:r>
      <w:r>
        <w:rPr>
          <w:color w:val="595959"/>
          <w:sz w:val="21"/>
        </w:rPr>
        <w:t>投标产品必须符合国家相关法律法规以及相关标准的要求，是完整的、质量合格的、全新的正品，其技术性能能满足各项规格参数和安全性能的要求。每一件供货产品贴有商标、品名、规格型号、厂名及合格标识等。</w:t>
      </w:r>
    </w:p>
    <w:p>
      <w:pPr>
        <w:ind w:firstLine="420"/>
        <w:jc w:val="left"/>
      </w:pPr>
      <w:r>
        <w:rPr>
          <w:color w:val="595959"/>
          <w:sz w:val="21"/>
        </w:rPr>
        <w:t>3.</w:t>
      </w:r>
      <w:r>
        <w:rPr>
          <w:color w:val="595959"/>
          <w:sz w:val="21"/>
        </w:rPr>
        <w:t>产品须附有质量“三包”卡和《产品说明书》，内容包括彩色图片、性能说明及规格、参数，布制用品需提供主材和辅材材质说明和工艺制作流程说明，符合相关行业标准，具备产品的使用性能。</w:t>
      </w:r>
    </w:p>
    <w:p>
      <w:pPr>
        <w:ind w:firstLine="420"/>
        <w:jc w:val="left"/>
      </w:pPr>
      <w:r>
        <w:rPr>
          <w:color w:val="595959"/>
          <w:sz w:val="21"/>
        </w:rPr>
        <w:t>4.</w:t>
      </w:r>
      <w:r>
        <w:rPr>
          <w:color w:val="595959"/>
          <w:sz w:val="21"/>
        </w:rPr>
        <w:t>投标产品的质量必须符合国家技术有关要求并具有《合格证书》，并不低于样品质量标准。</w:t>
      </w:r>
    </w:p>
    <w:p>
      <w:pPr>
        <w:ind w:firstLine="422"/>
        <w:jc w:val="left"/>
      </w:pPr>
      <w:r>
        <w:rPr>
          <w:b/>
          <w:color w:val="595959"/>
          <w:sz w:val="21"/>
        </w:rPr>
        <w:t>四、售后服务</w:t>
      </w:r>
    </w:p>
    <w:p>
      <w:pPr>
        <w:ind w:firstLine="420"/>
        <w:jc w:val="left"/>
      </w:pPr>
      <w:r>
        <w:rPr>
          <w:color w:val="595959"/>
          <w:sz w:val="21"/>
        </w:rPr>
        <w:t>乙方参照国家有关规定对所提供的产品实行质量“三包”，凡有保质期产品，产品保质期不少于</w:t>
      </w:r>
      <w:r>
        <w:rPr>
          <w:color w:val="595959"/>
          <w:sz w:val="21"/>
          <w:u w:val="single"/>
        </w:rPr>
        <w:t>半</w:t>
      </w:r>
      <w:r>
        <w:rPr>
          <w:color w:val="595959"/>
          <w:sz w:val="21"/>
        </w:rPr>
        <w:t>年。如果因产品质量问题给甲方造成损失，乙方应承担全部责任。</w:t>
      </w:r>
    </w:p>
    <w:p>
      <w:pPr>
        <w:ind w:firstLine="422"/>
        <w:jc w:val="left"/>
      </w:pPr>
      <w:r>
        <w:rPr>
          <w:b/>
          <w:color w:val="595959"/>
          <w:sz w:val="21"/>
        </w:rPr>
        <w:t>五、包装及运输</w:t>
      </w:r>
    </w:p>
    <w:p>
      <w:pPr>
        <w:ind w:firstLine="420"/>
        <w:jc w:val="left"/>
      </w:pPr>
      <w:r>
        <w:rPr>
          <w:color w:val="595959"/>
          <w:sz w:val="21"/>
        </w:rPr>
        <w:t>商品符合运输及销售包装要求，均应有良好的防湿、防锈、防潮、防雨、防腐及防碰撞的措施。凡由于包装不良造成的损失和由此产生的费用均由乙方承担，包装及运输费用由乙方承担。</w:t>
      </w:r>
    </w:p>
    <w:p>
      <w:pPr>
        <w:ind w:firstLine="422"/>
        <w:jc w:val="left"/>
      </w:pPr>
      <w:r>
        <w:rPr>
          <w:b/>
          <w:color w:val="595959"/>
          <w:sz w:val="21"/>
        </w:rPr>
        <w:t>六、供货</w:t>
      </w:r>
    </w:p>
    <w:p>
      <w:pPr>
        <w:ind w:firstLine="420"/>
        <w:jc w:val="left"/>
      </w:pPr>
      <w:r>
        <w:rPr>
          <w:color w:val="595959"/>
          <w:sz w:val="21"/>
        </w:rPr>
        <w:t>本项目采购的为指定殡葬用品在合同期内供货权，甲方在需要乙方供货时，以电话或传真的方式通知乙方供货，甲方应在收到通知后7天内供货。</w:t>
      </w:r>
    </w:p>
    <w:p>
      <w:pPr>
        <w:ind w:firstLine="420"/>
        <w:jc w:val="left"/>
      </w:pPr>
      <w:r>
        <w:rPr>
          <w:color w:val="595959"/>
          <w:sz w:val="21"/>
        </w:rPr>
        <w:t>1.</w:t>
      </w:r>
      <w:r>
        <w:rPr>
          <w:color w:val="595959"/>
          <w:sz w:val="21"/>
        </w:rPr>
        <w:t>中标货物的供货量由甲方确定，甲方负责代销。甲方不向乙方保证最低供货量。</w:t>
      </w:r>
    </w:p>
    <w:p>
      <w:pPr>
        <w:ind w:firstLine="420"/>
        <w:jc w:val="left"/>
      </w:pPr>
      <w:r>
        <w:rPr>
          <w:color w:val="595959"/>
          <w:sz w:val="21"/>
        </w:rPr>
        <w:t>2.</w:t>
      </w:r>
      <w:r>
        <w:rPr>
          <w:color w:val="595959"/>
          <w:sz w:val="21"/>
        </w:rPr>
        <w:t>因货物滞销引起的质量问题(如脱色、失去光泽等)由乙方负责。</w:t>
      </w:r>
    </w:p>
    <w:p>
      <w:pPr>
        <w:ind w:firstLine="420"/>
        <w:jc w:val="left"/>
      </w:pPr>
      <w:r>
        <w:rPr>
          <w:color w:val="595959"/>
          <w:sz w:val="21"/>
        </w:rPr>
        <w:t>3.</w:t>
      </w:r>
      <w:r>
        <w:rPr>
          <w:color w:val="595959"/>
          <w:sz w:val="21"/>
        </w:rPr>
        <w:t>甲方在殡仪馆内搬运或用户挑选过程中所造成的非人为因素损坏由乙方负责。</w:t>
      </w:r>
    </w:p>
    <w:p>
      <w:pPr>
        <w:ind w:firstLine="420"/>
        <w:jc w:val="left"/>
      </w:pPr>
      <w:r>
        <w:rPr>
          <w:color w:val="595959"/>
          <w:sz w:val="21"/>
        </w:rPr>
        <w:t>4.</w:t>
      </w:r>
      <w:r>
        <w:rPr>
          <w:color w:val="595959"/>
          <w:sz w:val="21"/>
        </w:rPr>
        <w:t>中标货物的销售价格由甲方决定，乙方不得干预。</w:t>
      </w:r>
    </w:p>
    <w:p>
      <w:pPr>
        <w:ind w:firstLine="420"/>
        <w:jc w:val="left"/>
      </w:pPr>
      <w:r>
        <w:rPr>
          <w:color w:val="595959"/>
          <w:sz w:val="21"/>
        </w:rPr>
        <w:t>5.</w:t>
      </w:r>
      <w:r>
        <w:rPr>
          <w:color w:val="595959"/>
          <w:sz w:val="21"/>
        </w:rPr>
        <w:t>供货期间，乙方的系列产品（含中标产品）不得在广州市番禺区区域范围内销售，否则，甲方有权停止乙方对该系列产品的供货权，要求其整改，如发现两次以上拒不整改的，甲方有权终止供货合同。</w:t>
      </w:r>
    </w:p>
    <w:p>
      <w:pPr>
        <w:ind w:firstLine="420"/>
        <w:jc w:val="left"/>
      </w:pPr>
      <w:r>
        <w:rPr>
          <w:color w:val="595959"/>
          <w:sz w:val="21"/>
        </w:rPr>
        <w:t>6.</w:t>
      </w:r>
      <w:r>
        <w:rPr>
          <w:color w:val="595959"/>
          <w:sz w:val="21"/>
        </w:rPr>
        <w:t>交货地点：广州市番禺区殡仪馆。</w:t>
      </w:r>
    </w:p>
    <w:p>
      <w:pPr>
        <w:ind w:firstLine="422"/>
        <w:jc w:val="left"/>
      </w:pPr>
      <w:r>
        <w:rPr>
          <w:b/>
          <w:color w:val="595959"/>
          <w:sz w:val="21"/>
        </w:rPr>
        <w:t>七、中标货物的验收</w:t>
      </w:r>
    </w:p>
    <w:p>
      <w:pPr>
        <w:ind w:firstLine="420"/>
        <w:jc w:val="left"/>
      </w:pPr>
      <w:r>
        <w:rPr>
          <w:color w:val="595959"/>
          <w:sz w:val="21"/>
        </w:rPr>
        <w:t>1.</w:t>
      </w:r>
      <w:r>
        <w:rPr>
          <w:color w:val="595959"/>
          <w:sz w:val="21"/>
        </w:rPr>
        <w:t>验收应在甲方和乙方双方共同参加下进行。</w:t>
      </w:r>
    </w:p>
    <w:p>
      <w:pPr>
        <w:ind w:firstLine="420"/>
        <w:jc w:val="left"/>
      </w:pPr>
      <w:r>
        <w:rPr>
          <w:color w:val="595959"/>
          <w:sz w:val="21"/>
        </w:rPr>
        <w:t>2.</w:t>
      </w:r>
      <w:r>
        <w:rPr>
          <w:color w:val="595959"/>
          <w:sz w:val="21"/>
        </w:rPr>
        <w:t>验收按国家有关的规定、规范进行。</w:t>
      </w:r>
    </w:p>
    <w:p>
      <w:pPr>
        <w:ind w:firstLine="420"/>
        <w:jc w:val="left"/>
      </w:pPr>
      <w:r>
        <w:rPr>
          <w:color w:val="595959"/>
          <w:sz w:val="21"/>
        </w:rPr>
        <w:t>3.</w:t>
      </w:r>
      <w:r>
        <w:rPr>
          <w:color w:val="595959"/>
          <w:sz w:val="21"/>
        </w:rPr>
        <w:t>投标样品作为产品验收的依据，验收产品质量、规格等不得低于投标样品的相关标准，否则甲方有权拒收，由此造成的损失，由乙方承担。</w:t>
      </w:r>
    </w:p>
    <w:p>
      <w:pPr>
        <w:ind w:firstLine="420"/>
        <w:jc w:val="left"/>
      </w:pPr>
      <w:r>
        <w:rPr>
          <w:color w:val="595959"/>
          <w:sz w:val="21"/>
        </w:rPr>
        <w:t>4.</w:t>
      </w:r>
      <w:r>
        <w:rPr>
          <w:color w:val="595959"/>
          <w:sz w:val="21"/>
        </w:rPr>
        <w:t>验收时如发现乙方所交付的货物有短装、次品、损坏或其它不符合本合同规定之情形者，甲方应做出详尽的现场记录，或由甲方和乙方双方签署备忘录。此现场记录或备忘录可用作补充、缺失和更换损坏货物的有效证据。由此产生的有关费用由乙方承担。</w:t>
      </w:r>
    </w:p>
    <w:p>
      <w:pPr>
        <w:ind w:firstLine="420"/>
        <w:jc w:val="left"/>
      </w:pPr>
      <w:r>
        <w:rPr>
          <w:color w:val="595959"/>
          <w:sz w:val="21"/>
        </w:rPr>
        <w:t>5.</w:t>
      </w:r>
      <w:r>
        <w:rPr>
          <w:color w:val="595959"/>
          <w:sz w:val="21"/>
        </w:rPr>
        <w:t>如果合同货物运输过程中因事故造成货物短缺、损坏，乙方应及时安排换货，以保证合同货物成功完整交付。换货的相关费用由乙方承担。</w:t>
      </w:r>
    </w:p>
    <w:p>
      <w:pPr>
        <w:ind w:firstLine="422"/>
        <w:jc w:val="left"/>
      </w:pPr>
      <w:r>
        <w:rPr>
          <w:b/>
          <w:color w:val="595959"/>
          <w:sz w:val="21"/>
        </w:rPr>
        <w:t>八、付款方式</w:t>
      </w:r>
    </w:p>
    <w:p>
      <w:pPr>
        <w:ind w:firstLine="420"/>
        <w:jc w:val="left"/>
      </w:pPr>
      <w:r>
        <w:rPr>
          <w:color w:val="595959"/>
          <w:sz w:val="21"/>
        </w:rPr>
        <w:t>由甲方按下列程序付款：</w:t>
      </w:r>
    </w:p>
    <w:p>
      <w:pPr>
        <w:ind w:firstLine="420"/>
        <w:jc w:val="left"/>
      </w:pPr>
      <w:r>
        <w:rPr>
          <w:color w:val="595959"/>
          <w:sz w:val="21"/>
        </w:rPr>
        <w:t>1.</w:t>
      </w:r>
      <w:r>
        <w:rPr>
          <w:color w:val="595959"/>
          <w:sz w:val="21"/>
        </w:rPr>
        <w:t>本项目采购供货方式为代销方式。</w:t>
      </w:r>
    </w:p>
    <w:p>
      <w:pPr>
        <w:ind w:firstLine="420"/>
        <w:jc w:val="left"/>
      </w:pPr>
      <w:r>
        <w:rPr>
          <w:color w:val="595959"/>
          <w:sz w:val="21"/>
        </w:rPr>
        <w:t>2.</w:t>
      </w:r>
      <w:r>
        <w:rPr>
          <w:color w:val="595959"/>
          <w:sz w:val="21"/>
        </w:rPr>
        <w:t>合同签订并正常供货后按三个月进行一次结算（</w:t>
      </w:r>
      <w:r>
        <w:rPr>
          <w:b/>
          <w:color w:val="595959"/>
          <w:sz w:val="21"/>
        </w:rPr>
        <w:t>结算金额=产品中标单价×每三个月实际供货数量</w:t>
      </w:r>
      <w:r>
        <w:rPr>
          <w:color w:val="595959"/>
          <w:sz w:val="21"/>
        </w:rPr>
        <w:t>），由甲乙双方签署对账单，乙方根据对账单确定的数额向甲方开具发票后，甲方付款。</w:t>
      </w:r>
    </w:p>
    <w:p>
      <w:pPr>
        <w:ind w:firstLine="420"/>
        <w:jc w:val="left"/>
      </w:pPr>
      <w:r>
        <w:rPr>
          <w:color w:val="595959"/>
          <w:sz w:val="21"/>
        </w:rPr>
        <w:t>3.</w:t>
      </w:r>
      <w:r>
        <w:rPr>
          <w:color w:val="595959"/>
          <w:sz w:val="21"/>
        </w:rPr>
        <w:t>乙方凭以下有效的文件,并经乙方和甲方双方确认无误后在5个工作日内，按财务规定办理采购货款的财政支付手续。</w:t>
      </w:r>
    </w:p>
    <w:p>
      <w:pPr>
        <w:ind w:firstLine="420"/>
        <w:jc w:val="left"/>
      </w:pPr>
      <w:r>
        <w:rPr>
          <w:color w:val="595959"/>
          <w:sz w:val="21"/>
        </w:rPr>
        <w:t>3.1</w:t>
      </w:r>
      <w:r>
        <w:rPr>
          <w:color w:val="595959"/>
          <w:sz w:val="21"/>
        </w:rPr>
        <w:t>合同复印件(加盖乙方公章)；</w:t>
      </w:r>
    </w:p>
    <w:p>
      <w:pPr>
        <w:ind w:firstLine="420"/>
        <w:jc w:val="left"/>
      </w:pPr>
      <w:r>
        <w:rPr>
          <w:color w:val="595959"/>
          <w:sz w:val="21"/>
        </w:rPr>
        <w:t>3.2</w:t>
      </w:r>
      <w:r>
        <w:rPr>
          <w:color w:val="595959"/>
          <w:sz w:val="21"/>
        </w:rPr>
        <w:t>本招标项目的中标通知书复印件(加盖乙方公章)；</w:t>
      </w:r>
    </w:p>
    <w:p>
      <w:pPr>
        <w:ind w:firstLine="420"/>
        <w:jc w:val="left"/>
      </w:pPr>
      <w:r>
        <w:rPr>
          <w:color w:val="595959"/>
          <w:sz w:val="21"/>
        </w:rPr>
        <w:t>3.3</w:t>
      </w:r>
      <w:r>
        <w:rPr>
          <w:color w:val="595959"/>
          <w:sz w:val="21"/>
        </w:rPr>
        <w:t>乙方开具的正式发票；</w:t>
      </w:r>
    </w:p>
    <w:p>
      <w:pPr>
        <w:ind w:firstLine="420"/>
        <w:jc w:val="left"/>
      </w:pPr>
      <w:r>
        <w:rPr>
          <w:color w:val="595959"/>
          <w:sz w:val="21"/>
        </w:rPr>
        <w:t>3.4</w:t>
      </w:r>
      <w:r>
        <w:rPr>
          <w:color w:val="595959"/>
          <w:sz w:val="21"/>
        </w:rPr>
        <w:t>请款报告（加盖乙方公章）；</w:t>
      </w:r>
    </w:p>
    <w:p>
      <w:pPr>
        <w:ind w:firstLine="420"/>
        <w:jc w:val="left"/>
      </w:pPr>
      <w:r>
        <w:rPr>
          <w:color w:val="595959"/>
          <w:sz w:val="21"/>
        </w:rPr>
        <w:t>3.5</w:t>
      </w:r>
      <w:r>
        <w:rPr>
          <w:color w:val="595959"/>
          <w:sz w:val="21"/>
        </w:rPr>
        <w:t>双方加盖公章的对账单。</w:t>
      </w:r>
    </w:p>
    <w:p>
      <w:pPr>
        <w:ind w:firstLine="420"/>
        <w:jc w:val="left"/>
      </w:pPr>
      <w:r>
        <w:rPr>
          <w:color w:val="595959"/>
          <w:sz w:val="21"/>
        </w:rPr>
        <w:t>4.</w:t>
      </w:r>
      <w:r>
        <w:rPr>
          <w:color w:val="595959"/>
          <w:sz w:val="21"/>
        </w:rPr>
        <w:t>付款方式：由甲方以支票或银行汇款的方式向乙方支付所结算货款（乙方不得委托其他单位收取货款）。</w:t>
      </w:r>
    </w:p>
    <w:p>
      <w:pPr>
        <w:jc w:val="both"/>
      </w:pPr>
      <w:r>
        <w:rPr>
          <w:b/>
          <w:color w:val="595959"/>
          <w:sz w:val="20"/>
        </w:rPr>
        <w:t xml:space="preserve">   </w:t>
      </w:r>
      <w:r>
        <w:rPr>
          <w:b/>
          <w:color w:val="595959"/>
          <w:sz w:val="21"/>
        </w:rPr>
        <w:t>九、违约责任与赔偿损失</w:t>
      </w:r>
    </w:p>
    <w:p>
      <w:pPr>
        <w:ind w:firstLine="420"/>
        <w:jc w:val="both"/>
      </w:pPr>
      <w:r>
        <w:rPr>
          <w:color w:val="595959"/>
          <w:sz w:val="21"/>
        </w:rPr>
        <w:t>1.</w:t>
      </w:r>
      <w:r>
        <w:rPr>
          <w:color w:val="595959"/>
          <w:sz w:val="21"/>
        </w:rPr>
        <w:t>乙方提供的服务不符合采购文件、报价文件或本合同规定的，甲方有权拒收，并且乙方须向甲方支付本合同总价5%的违约金。</w:t>
      </w:r>
    </w:p>
    <w:p>
      <w:pPr>
        <w:ind w:firstLine="420"/>
        <w:jc w:val="both"/>
      </w:pPr>
      <w:r>
        <w:rPr>
          <w:color w:val="595959"/>
          <w:sz w:val="21"/>
        </w:rPr>
        <w:t>2.</w:t>
      </w:r>
      <w:r>
        <w:rPr>
          <w:color w:val="595959"/>
          <w:sz w:val="21"/>
        </w:rPr>
        <w:t>乙方未能按本合同规定的交货时间提供服务，从逾期之日起每日按本合同总价3‰的数额向甲方支付违约金；逾期半个月以上的，甲方有权终止合同，由此造成的甲方经济损失由乙方承担。</w:t>
      </w:r>
    </w:p>
    <w:p>
      <w:pPr>
        <w:ind w:firstLine="420"/>
        <w:jc w:val="both"/>
      </w:pPr>
      <w:r>
        <w:rPr>
          <w:color w:val="595959"/>
          <w:sz w:val="21"/>
        </w:rPr>
        <w:t>3.</w:t>
      </w:r>
      <w:r>
        <w:rPr>
          <w:color w:val="595959"/>
          <w:sz w:val="21"/>
        </w:rPr>
        <w:t>甲方无正当理由拒绝接受服务，甲方向乙方偿付本合同总的5%的违约金。甲方逾期付款，则每日按本合同总价的3‰向乙方偿付违约金。</w:t>
      </w:r>
    </w:p>
    <w:p>
      <w:pPr>
        <w:ind w:firstLine="420"/>
        <w:jc w:val="both"/>
      </w:pPr>
      <w:r>
        <w:rPr>
          <w:color w:val="595959"/>
          <w:sz w:val="21"/>
        </w:rPr>
        <w:t>4.</w:t>
      </w:r>
      <w:r>
        <w:rPr>
          <w:color w:val="595959"/>
          <w:sz w:val="21"/>
        </w:rPr>
        <w:t>违约责任按</w:t>
      </w:r>
      <w:r>
        <w:rPr>
          <w:color w:val="595959"/>
          <w:sz w:val="21"/>
        </w:rPr>
        <w:t>《中华人民共和国民法典》处理。</w:t>
      </w:r>
    </w:p>
    <w:p>
      <w:pPr>
        <w:ind w:firstLine="422"/>
        <w:jc w:val="both"/>
      </w:pPr>
      <w:r>
        <w:rPr>
          <w:b/>
          <w:color w:val="595959"/>
          <w:sz w:val="21"/>
        </w:rPr>
        <w:t>十、不可抗力：</w:t>
      </w:r>
      <w:r>
        <w:rPr>
          <w:color w:val="595959"/>
          <w:sz w:val="21"/>
        </w:rPr>
        <w:t>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w:t>
      </w:r>
    </w:p>
    <w:p>
      <w:pPr>
        <w:ind w:firstLine="422"/>
        <w:jc w:val="left"/>
      </w:pPr>
      <w:r>
        <w:rPr>
          <w:b/>
          <w:color w:val="595959"/>
          <w:sz w:val="21"/>
        </w:rPr>
        <w:t>十一、争议的解决</w:t>
      </w:r>
    </w:p>
    <w:p>
      <w:pPr>
        <w:ind w:firstLine="420"/>
        <w:jc w:val="left"/>
      </w:pPr>
      <w:r>
        <w:rPr>
          <w:color w:val="595959"/>
          <w:sz w:val="21"/>
        </w:rPr>
        <w:t>合同执行过程中双方如有争议，应友好协商解决，协商不成，双方同意选择以下第（</w:t>
      </w:r>
      <w:r>
        <w:rPr>
          <w:color w:val="595959"/>
          <w:sz w:val="21"/>
          <w:u w:val="single"/>
        </w:rPr>
        <w:t>2</w:t>
      </w:r>
      <w:r>
        <w:rPr>
          <w:color w:val="595959"/>
          <w:sz w:val="21"/>
        </w:rPr>
        <w:t>）项方式解决：</w:t>
      </w:r>
    </w:p>
    <w:p>
      <w:pPr>
        <w:ind w:firstLine="420"/>
        <w:jc w:val="left"/>
      </w:pPr>
      <w:r>
        <w:rPr>
          <w:color w:val="595959"/>
          <w:sz w:val="21"/>
        </w:rPr>
        <w:t>（1）提交中国广州仲裁委员会仲裁；</w:t>
      </w:r>
    </w:p>
    <w:p>
      <w:pPr>
        <w:ind w:firstLine="420"/>
        <w:jc w:val="left"/>
      </w:pPr>
      <w:r>
        <w:rPr>
          <w:color w:val="595959"/>
          <w:sz w:val="21"/>
        </w:rPr>
        <w:t>（2）向甲方所在地人民法院提出诉讼。</w:t>
      </w:r>
    </w:p>
    <w:p>
      <w:pPr>
        <w:ind w:firstLine="413"/>
        <w:jc w:val="both"/>
      </w:pPr>
      <w:r>
        <w:rPr>
          <w:b/>
          <w:color w:val="595959"/>
          <w:sz w:val="21"/>
        </w:rPr>
        <w:t>十二、税费：</w:t>
      </w:r>
      <w:r>
        <w:rPr>
          <w:color w:val="595959"/>
          <w:sz w:val="21"/>
        </w:rPr>
        <w:t>在中国境内、外发生的与本合同执行有关的一切税费均由乙方负担。</w:t>
      </w:r>
    </w:p>
    <w:p>
      <w:pPr>
        <w:ind w:firstLine="413"/>
        <w:jc w:val="both"/>
      </w:pPr>
      <w:r>
        <w:rPr>
          <w:b/>
          <w:color w:val="595959"/>
          <w:sz w:val="21"/>
        </w:rPr>
        <w:t>十三、其它</w:t>
      </w:r>
    </w:p>
    <w:p>
      <w:pPr>
        <w:ind w:firstLine="420"/>
        <w:jc w:val="both"/>
      </w:pPr>
      <w:r>
        <w:rPr>
          <w:color w:val="595959"/>
          <w:sz w:val="21"/>
        </w:rPr>
        <w:t>1.</w:t>
      </w:r>
      <w:r>
        <w:rPr>
          <w:color w:val="595959"/>
          <w:sz w:val="21"/>
        </w:rPr>
        <w:t>本合同所有附件、采购文件、投标文件、中标通知书均为合同的有效组成部分，与本合同具有同等法律效力。</w:t>
      </w:r>
    </w:p>
    <w:p>
      <w:pPr>
        <w:ind w:firstLine="420"/>
        <w:jc w:val="both"/>
      </w:pPr>
      <w:r>
        <w:rPr>
          <w:color w:val="595959"/>
          <w:sz w:val="21"/>
        </w:rPr>
        <w:t>2.</w:t>
      </w:r>
      <w:r>
        <w:rPr>
          <w:color w:val="595959"/>
          <w:sz w:val="21"/>
        </w:rPr>
        <w:t>在执行本合同的过程中，所有经双方签署确认的文件（包括会议纪要、补充协议、往来信函）即成为本合同的有效组成部分。</w:t>
      </w:r>
    </w:p>
    <w:p>
      <w:pPr>
        <w:ind w:firstLine="420"/>
        <w:jc w:val="both"/>
      </w:pPr>
      <w:r>
        <w:rPr>
          <w:color w:val="595959"/>
          <w:sz w:val="21"/>
        </w:rPr>
        <w:t>3.</w:t>
      </w:r>
      <w:r>
        <w:rPr>
          <w:color w:val="595959"/>
          <w:sz w:val="21"/>
        </w:rPr>
        <w:t>如一方地址、电话、传真号码有变更，应在变更当日内书面通知对方，否则，应承担相应责任。</w:t>
      </w:r>
    </w:p>
    <w:p>
      <w:pPr>
        <w:ind w:firstLine="420"/>
        <w:jc w:val="both"/>
      </w:pPr>
      <w:r>
        <w:rPr>
          <w:color w:val="595959"/>
          <w:sz w:val="21"/>
        </w:rPr>
        <w:t>4.</w:t>
      </w:r>
      <w:r>
        <w:rPr>
          <w:color w:val="595959"/>
          <w:sz w:val="21"/>
        </w:rPr>
        <w:t>除甲方事先书面同意外，乙方不得部分或全部转让其应履行的合同项下的义务。</w:t>
      </w:r>
    </w:p>
    <w:p>
      <w:pPr>
        <w:ind w:firstLine="422"/>
        <w:jc w:val="both"/>
      </w:pPr>
      <w:r>
        <w:rPr>
          <w:b/>
          <w:color w:val="595959"/>
          <w:sz w:val="21"/>
        </w:rPr>
        <w:t>十四、合同生效</w:t>
      </w:r>
    </w:p>
    <w:p>
      <w:pPr>
        <w:ind w:firstLine="420"/>
        <w:jc w:val="both"/>
      </w:pPr>
      <w:r>
        <w:rPr>
          <w:color w:val="595959"/>
          <w:sz w:val="21"/>
        </w:rPr>
        <w:t>1.</w:t>
      </w:r>
      <w:r>
        <w:rPr>
          <w:color w:val="595959"/>
          <w:sz w:val="21"/>
        </w:rPr>
        <w:t>本合同在甲乙双方法人代表或其授权代表签字盖章后生效。</w:t>
      </w:r>
    </w:p>
    <w:p>
      <w:pPr>
        <w:ind w:firstLine="420"/>
        <w:jc w:val="both"/>
      </w:pPr>
      <w:r>
        <w:rPr>
          <w:color w:val="595959"/>
          <w:sz w:val="21"/>
        </w:rPr>
        <w:t>2.</w:t>
      </w:r>
      <w:r>
        <w:rPr>
          <w:color w:val="595959"/>
          <w:sz w:val="21"/>
        </w:rPr>
        <w:t>本合同共</w:t>
      </w:r>
      <w:r>
        <w:rPr>
          <w:color w:val="595959"/>
          <w:sz w:val="21"/>
          <w:u w:val="single"/>
        </w:rPr>
        <w:t>6</w:t>
      </w:r>
      <w:r>
        <w:rPr>
          <w:color w:val="595959"/>
          <w:sz w:val="21"/>
        </w:rPr>
        <w:t>份，具有同等法律效力，甲方执</w:t>
      </w:r>
      <w:r>
        <w:rPr>
          <w:color w:val="595959"/>
          <w:sz w:val="21"/>
          <w:u w:val="single"/>
        </w:rPr>
        <w:t>3</w:t>
      </w:r>
      <w:r>
        <w:rPr>
          <w:color w:val="595959"/>
          <w:sz w:val="21"/>
        </w:rPr>
        <w:t>份，乙方执</w:t>
      </w:r>
      <w:r>
        <w:rPr>
          <w:color w:val="595959"/>
          <w:sz w:val="21"/>
          <w:u w:val="single"/>
        </w:rPr>
        <w:t>2</w:t>
      </w:r>
      <w:r>
        <w:rPr>
          <w:color w:val="595959"/>
          <w:sz w:val="21"/>
        </w:rPr>
        <w:t>份，招标代理公司执</w:t>
      </w:r>
      <w:r>
        <w:rPr>
          <w:color w:val="595959"/>
          <w:sz w:val="21"/>
          <w:u w:val="single"/>
        </w:rPr>
        <w:t>1</w:t>
      </w:r>
      <w:r>
        <w:rPr>
          <w:color w:val="595959"/>
          <w:sz w:val="21"/>
        </w:rPr>
        <w:t>份，合同自签字之日起即时生效。</w:t>
      </w:r>
    </w:p>
    <w:p>
      <w:pPr>
        <w:jc w:val="both"/>
      </w:pPr>
    </w:p>
    <w:p>
      <w:pPr>
        <w:jc w:val="both"/>
      </w:pPr>
    </w:p>
    <w:p>
      <w:pPr>
        <w:jc w:val="both"/>
      </w:pPr>
      <w:r>
        <w:rPr>
          <w:b/>
          <w:color w:val="595959"/>
          <w:sz w:val="21"/>
        </w:rPr>
        <w:t>甲方（盖章）：                                 乙方（盖章）：</w:t>
      </w:r>
    </w:p>
    <w:p>
      <w:pPr>
        <w:jc w:val="both"/>
      </w:pPr>
    </w:p>
    <w:p>
      <w:pPr>
        <w:jc w:val="both"/>
      </w:pPr>
      <w:r>
        <w:rPr>
          <w:color w:val="595959"/>
          <w:sz w:val="21"/>
        </w:rPr>
        <w:t>法定代表人或签约代表：                       法定代表人或签约代表：</w:t>
      </w:r>
    </w:p>
    <w:p>
      <w:pPr>
        <w:jc w:val="both"/>
      </w:pPr>
    </w:p>
    <w:p>
      <w:pPr>
        <w:jc w:val="both"/>
      </w:pPr>
      <w:r>
        <w:rPr>
          <w:color w:val="595959"/>
          <w:sz w:val="21"/>
        </w:rPr>
        <w:t xml:space="preserve">签定日期：        年     月    日             签定日期：        年     月     日   </w:t>
      </w:r>
    </w:p>
    <w:p>
      <w:pPr>
        <w:jc w:val="both"/>
      </w:pPr>
    </w:p>
    <w:p>
      <w:pPr>
        <w:jc w:val="both"/>
      </w:pPr>
      <w:r>
        <w:rPr>
          <w:color w:val="595959"/>
          <w:sz w:val="21"/>
        </w:rPr>
        <w:t>签定地点：                                   开户名称：</w:t>
      </w:r>
    </w:p>
    <w:p>
      <w:pPr>
        <w:ind w:firstLine="4830"/>
        <w:jc w:val="both"/>
      </w:pPr>
    </w:p>
    <w:p>
      <w:pPr>
        <w:ind w:firstLine="4830"/>
        <w:jc w:val="both"/>
      </w:pPr>
      <w:r>
        <w:rPr>
          <w:color w:val="595959"/>
          <w:sz w:val="21"/>
        </w:rPr>
        <w:t>银行账号：</w:t>
      </w:r>
    </w:p>
    <w:p>
      <w:pPr>
        <w:ind w:firstLine="4830"/>
        <w:jc w:val="both"/>
      </w:pPr>
    </w:p>
    <w:p>
      <w:pPr>
        <w:ind w:firstLine="4830"/>
        <w:jc w:val="both"/>
      </w:pPr>
      <w:r>
        <w:rPr>
          <w:color w:val="595959"/>
          <w:sz w:val="21"/>
        </w:rPr>
        <w:t>开 户 行：</w:t>
      </w:r>
    </w:p>
    <w:p/>
    <w:p>
      <w:pPr>
        <w:ind w:firstLine="480"/>
      </w:pPr>
    </w:p>
    <w:p>
      <w:r>
        <w:rPr/>
        <w:t xml:space="preserve"> </w:t>
      </w:r>
    </w:p>
    <w:p/>
    <w:p>
      <w:pPr>
        <w:jc w:val="center"/>
      </w:pPr>
      <w:r>
        <w:rPr>
          <w:b/>
          <w:sz w:val="36"/>
        </w:rPr>
        <w:t>第六章 投标文件格式与要求</w:t>
      </w:r>
    </w:p>
    <w:p>
      <w:pPr>
        <w:ind w:firstLine="480"/>
      </w:pPr>
      <w:r>
        <w:rPr/>
        <w:t>投标人应提交证明其有资格参加投标和中标后有能力履行合同的相关文件，并作为其投标文件的一部分，所有文件必须真实可靠、不得伪造，否则将按相关规定予以处罚。</w:t>
      </w:r>
    </w:p>
    <w:p>
      <w:pPr>
        <w:ind w:firstLine="480"/>
      </w:pPr>
    </w:p>
    <w:p>
      <w:r>
        <w:rPr/>
        <w:t xml:space="preserve"> </w:t>
      </w:r>
      <w:r>
        <w:br/>
      </w:r>
    </w:p>
    <w:p/>
    <w:p>
      <w:pPr>
        <w:jc w:val="center"/>
      </w:pPr>
      <w:r>
        <w:rPr>
          <w:b/>
          <w:sz w:val="48"/>
        </w:rPr>
        <w:t>投标文件封面</w:t>
      </w:r>
    </w:p>
    <w:p/>
    <w:p>
      <w:pPr>
        <w:jc w:val="center"/>
      </w:pPr>
      <w:r>
        <w:rPr>
          <w:b/>
          <w:sz w:val="48"/>
        </w:rPr>
        <w:t>（项目名称）</w:t>
      </w:r>
    </w:p>
    <w:p>
      <w:pPr>
        <w:jc w:val="center"/>
      </w:pPr>
      <w:r>
        <w:rPr>
          <w:b/>
          <w:sz w:val="48"/>
        </w:rPr>
        <w:t>投标文件封面</w:t>
      </w:r>
    </w:p>
    <w:p>
      <w:pPr>
        <w:jc w:val="center"/>
      </w:pPr>
      <w:r>
        <w:rPr>
          <w:b/>
          <w:sz w:val="48"/>
        </w:rPr>
        <w:t>（正本/副本）</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440113-2023-02289</w:t>
      </w:r>
    </w:p>
    <w:p>
      <w:pPr>
        <w:jc w:val="center"/>
      </w:pPr>
      <w:r>
        <w:rPr>
          <w:b/>
          <w:sz w:val="24"/>
        </w:rPr>
        <w:t>采购项目编号：</w:t>
      </w:r>
      <w:r>
        <w:rPr>
          <w:b/>
          <w:sz w:val="24"/>
        </w:rPr>
        <w:t>GZGCCG-2023005</w:t>
      </w:r>
    </w:p>
    <w:p>
      <w:pPr>
        <w:jc w:val="center"/>
      </w:pPr>
      <w:r>
        <w:rPr>
          <w:b/>
          <w:sz w:val="24"/>
        </w:rPr>
        <w:t>所投采购包：第 包</w:t>
      </w:r>
    </w:p>
    <w:p/>
    <w:p>
      <w:pPr>
        <w:jc w:val="center"/>
      </w:pPr>
      <w:r>
        <w:rPr>
          <w:b/>
          <w:sz w:val="24"/>
        </w:rPr>
        <w:t>（投标人名称）</w:t>
      </w:r>
    </w:p>
    <w:p>
      <w:pPr>
        <w:jc w:val="center"/>
      </w:pPr>
      <w:r>
        <w:rPr>
          <w:b/>
          <w:sz w:val="24"/>
        </w:rPr>
        <w:t>年 月 日</w:t>
      </w:r>
    </w:p>
    <w:p>
      <w:pPr>
        <w:ind w:firstLine="480"/>
      </w:pPr>
    </w:p>
    <w:p>
      <w:r>
        <w:rPr/>
        <w:t xml:space="preserve"> </w:t>
      </w:r>
    </w:p>
    <w:p/>
    <w:p>
      <w:pPr>
        <w:jc w:val="center"/>
      </w:pPr>
      <w:r>
        <w:rPr>
          <w:b/>
          <w:sz w:val="24"/>
        </w:rPr>
        <w:t>投标文件目录</w:t>
      </w:r>
    </w:p>
    <w:p>
      <w:pPr>
        <w:ind w:firstLine="480"/>
      </w:pPr>
      <w:r>
        <w:rPr/>
        <w:t>一、投标函</w:t>
      </w:r>
    </w:p>
    <w:p>
      <w:pPr>
        <w:ind w:firstLine="480"/>
      </w:pPr>
      <w:r>
        <w:rPr/>
        <w:t>二、开标一览表</w:t>
      </w:r>
    </w:p>
    <w:p>
      <w:pPr>
        <w:ind w:firstLine="480"/>
      </w:pPr>
      <w:r>
        <w:rPr/>
        <w:t>三、分项报价表</w:t>
      </w:r>
    </w:p>
    <w:p>
      <w:pPr>
        <w:ind w:firstLine="480"/>
      </w:pPr>
      <w:r>
        <w:rPr/>
        <w:t>四、政策适用性说明</w:t>
      </w:r>
    </w:p>
    <w:p>
      <w:pPr>
        <w:ind w:firstLine="480"/>
      </w:pPr>
      <w:r>
        <w:rPr/>
        <w:t>五、实质性响应一览表</w:t>
      </w:r>
    </w:p>
    <w:p>
      <w:pPr>
        <w:ind w:firstLine="480"/>
      </w:pPr>
      <w:r>
        <w:rPr/>
        <w:t>六、法定代表人证明书</w:t>
      </w:r>
    </w:p>
    <w:p>
      <w:pPr>
        <w:ind w:firstLine="480"/>
      </w:pPr>
      <w:r>
        <w:rPr/>
        <w:t>七、法定代表人授权书</w:t>
      </w:r>
    </w:p>
    <w:p>
      <w:pPr>
        <w:ind w:firstLine="480"/>
      </w:pPr>
      <w:r>
        <w:rPr/>
        <w:t>八、提供具有独立承担民事责任的能力的证明材料</w:t>
      </w:r>
    </w:p>
    <w:p>
      <w:pPr>
        <w:ind w:firstLine="480"/>
      </w:pPr>
      <w:r>
        <w:rPr/>
        <w:t>九、承诺函</w:t>
      </w:r>
    </w:p>
    <w:p>
      <w:pPr>
        <w:ind w:firstLine="480"/>
      </w:pPr>
      <w:r>
        <w:rPr/>
        <w:t>十、中小企业声明函</w:t>
      </w:r>
    </w:p>
    <w:p>
      <w:pPr>
        <w:ind w:firstLine="480"/>
      </w:pPr>
      <w:r>
        <w:rPr/>
        <w:t>十一、监狱企业</w:t>
      </w:r>
    </w:p>
    <w:p>
      <w:pPr>
        <w:ind w:firstLine="480"/>
      </w:pPr>
      <w:r>
        <w:rPr/>
        <w:t>十二、残疾人福利性单位声明函</w:t>
      </w:r>
    </w:p>
    <w:p>
      <w:pPr>
        <w:ind w:firstLine="480"/>
      </w:pPr>
      <w:r>
        <w:rPr/>
        <w:t>十三、联合体共同投标协议书</w:t>
      </w:r>
    </w:p>
    <w:p>
      <w:pPr>
        <w:ind w:firstLine="480"/>
      </w:pPr>
      <w:r>
        <w:rPr/>
        <w:t>十四、投标人业绩情况表</w:t>
      </w:r>
    </w:p>
    <w:p>
      <w:pPr>
        <w:ind w:firstLine="480"/>
      </w:pPr>
      <w:r>
        <w:rPr/>
        <w:t>十五、技术和服务要求响应表</w:t>
      </w:r>
    </w:p>
    <w:p>
      <w:pPr>
        <w:ind w:firstLine="480"/>
      </w:pPr>
      <w:r>
        <w:rPr/>
        <w:t>十六、商务条件响应表</w:t>
      </w:r>
    </w:p>
    <w:p>
      <w:pPr>
        <w:ind w:firstLine="480"/>
      </w:pPr>
      <w:r>
        <w:rPr/>
        <w:t>十七、履约进度计划表</w:t>
      </w:r>
    </w:p>
    <w:p>
      <w:pPr>
        <w:ind w:firstLine="480"/>
      </w:pPr>
      <w:r>
        <w:rPr/>
        <w:t>十八、各类证明材料</w:t>
      </w:r>
    </w:p>
    <w:p>
      <w:pPr>
        <w:ind w:firstLine="480"/>
      </w:pPr>
      <w:r>
        <w:rPr/>
        <w:t>十九、采购代理服务费支付承诺书</w:t>
      </w:r>
    </w:p>
    <w:p>
      <w:pPr>
        <w:ind w:firstLine="480"/>
      </w:pPr>
      <w:r>
        <w:rPr/>
        <w:t>二十、需要采购人提供的附加条件</w:t>
      </w:r>
    </w:p>
    <w:p>
      <w:pPr>
        <w:ind w:firstLine="480"/>
      </w:pPr>
      <w:r>
        <w:rPr/>
        <w:t>二十一、项目实施方案、质量保证及售后服务承诺等</w:t>
      </w:r>
    </w:p>
    <w:p>
      <w:pPr>
        <w:ind w:firstLine="480"/>
      </w:pPr>
      <w:r>
        <w:rPr/>
        <w:t>二十二、附件</w:t>
      </w:r>
    </w:p>
    <w:p>
      <w:pPr>
        <w:ind w:firstLine="480"/>
      </w:pPr>
    </w:p>
    <w:p>
      <w:r>
        <w:rPr/>
        <w:t xml:space="preserve"> </w:t>
      </w:r>
    </w:p>
    <w:p/>
    <w:p>
      <w:r>
        <w:rPr>
          <w:b/>
          <w:sz w:val="28"/>
        </w:rPr>
        <w:t>格式一：</w:t>
      </w:r>
    </w:p>
    <w:p>
      <w:r>
        <w:rPr>
          <w:b/>
          <w:sz w:val="24"/>
        </w:rPr>
        <w:t>投标函</w:t>
      </w:r>
    </w:p>
    <w:p>
      <w:pPr>
        <w:ind w:firstLine="480"/>
      </w:pPr>
      <w:r>
        <w:rPr/>
        <w:t>致：</w:t>
      </w:r>
      <w:r>
        <w:rPr>
          <w:u w:val="single"/>
        </w:rPr>
        <w:t>广州市广采招标有限公司</w:t>
      </w:r>
    </w:p>
    <w:p>
      <w:pPr>
        <w:ind w:firstLine="480"/>
      </w:pPr>
      <w:r>
        <w:rPr/>
        <w:t>你方组织的</w:t>
      </w:r>
      <w:r>
        <w:rPr>
          <w:u w:val="single"/>
        </w:rPr>
        <w:t>“</w:t>
      </w:r>
      <w:r>
        <w:rPr>
          <w:u w:val="single"/>
        </w:rPr>
        <w:t>广州市番禺区殡仪馆殡葬用品（布制品）供货权采购项目</w:t>
      </w:r>
      <w:r>
        <w:rPr>
          <w:u w:val="single"/>
        </w:rPr>
        <w:t>”</w:t>
      </w:r>
      <w:r>
        <w:rPr/>
        <w:t>项目的招标[采购项目编号为：</w:t>
      </w:r>
      <w:r>
        <w:rPr>
          <w:u w:val="single"/>
        </w:rPr>
        <w:t>GZGCCG-2023005</w:t>
      </w:r>
      <w:r>
        <w:rPr/>
        <w:t>]，我方愿参与投标。</w:t>
      </w:r>
    </w:p>
    <w:p>
      <w:pPr>
        <w:ind w:firstLine="480"/>
      </w:pPr>
      <w:r>
        <w:rPr/>
        <w:t>我方确认收到贵方提供的</w:t>
      </w:r>
      <w:r>
        <w:rPr>
          <w:u w:val="single"/>
        </w:rPr>
        <w:t>“</w:t>
      </w:r>
      <w:r>
        <w:rPr>
          <w:u w:val="single"/>
        </w:rPr>
        <w:t>广州市番禺区殡仪馆殡葬用品（布制品）供货权采购项目</w:t>
      </w:r>
      <w:r>
        <w:rPr>
          <w:u w:val="single"/>
        </w:rPr>
        <w:t>”</w:t>
      </w:r>
      <w:r>
        <w:rPr/>
        <w:t>项目的招标文件的全部内容。</w:t>
      </w:r>
    </w:p>
    <w:p>
      <w:pPr>
        <w:ind w:firstLine="480"/>
      </w:pPr>
      <w:r>
        <w:rPr/>
        <w:t>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力。</w:t>
      </w:r>
    </w:p>
    <w:p>
      <w:pPr>
        <w:ind w:firstLine="480"/>
      </w:pPr>
      <w:r>
        <w:rPr>
          <w:u w:val="single"/>
        </w:rPr>
        <w:t>(投标人名称)</w:t>
      </w:r>
      <w:r>
        <w:rPr/>
        <w:t>作为投标人正式授权</w:t>
      </w:r>
      <w:r>
        <w:rPr>
          <w:u w:val="single"/>
        </w:rPr>
        <w:t>(授权代表全名,职务)</w:t>
      </w:r>
      <w:r>
        <w:rPr/>
        <w:t>代表我方全权处理有关本投标的一切事宜。</w:t>
      </w:r>
    </w:p>
    <w:p>
      <w:pPr>
        <w:ind w:firstLine="480"/>
      </w:pPr>
      <w:r>
        <w:rPr/>
        <w:t>我方已完全明白招标文件的所有条款要求，并申明如下：</w:t>
      </w:r>
    </w:p>
    <w:p>
      <w:pPr>
        <w:ind w:firstLine="480"/>
      </w:pPr>
      <w:r>
        <w:rPr/>
        <w:t>（一）按招标文件提供的全部货物与相关服务的投标总价详见《开标一览表》。</w:t>
      </w:r>
    </w:p>
    <w:p>
      <w:pPr>
        <w:ind w:firstLine="480"/>
      </w:pPr>
      <w:r>
        <w:rPr/>
        <w:t>（二）本投标文件的有效期为</w:t>
      </w:r>
      <w:r>
        <w:rPr/>
        <w:t>从提交投标（响应）文件的截止之日起90日历天</w:t>
      </w:r>
      <w:r>
        <w:rPr/>
        <w:t>。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ind w:firstLine="480"/>
      </w:pPr>
      <w:r>
        <w:rPr/>
        <w:t>（三）我方愿意向贵方提供任何与本项报价有关的数据、情况和技术资料。若贵方需要，我方愿意提供我方作出的一切承诺的证明材料。</w:t>
      </w:r>
    </w:p>
    <w:p>
      <w:pPr>
        <w:ind w:firstLine="480"/>
      </w:pPr>
      <w:r>
        <w:rPr/>
        <w:t>（四）我方理解贵方不一定接受最低投标价或任何贵方可能收到的投标。</w:t>
      </w:r>
    </w:p>
    <w:p>
      <w:pPr>
        <w:ind w:firstLine="480"/>
      </w:pPr>
      <w:r>
        <w:rPr/>
        <w:t>（五）我方如果中标，将保证履行招标文件及其澄清、修改文件（如果有）中的全部责任和义务，按质、按量、按期完成《采购需求》及《合同书》中的全部任务。</w:t>
      </w:r>
    </w:p>
    <w:p>
      <w:pPr>
        <w:ind w:firstLine="480"/>
      </w:pPr>
      <w:r>
        <w:rPr/>
        <w:t>（六）我方作为法律、财务和运作上独立于采购人、采购代理机构的投标人，在此保证所提交的所有文件和全部说明是真实的和正确的。</w:t>
      </w:r>
    </w:p>
    <w:p>
      <w:pPr>
        <w:ind w:firstLine="480"/>
      </w:pPr>
      <w:r>
        <w:rPr/>
        <w:t>（七）我方投标报价已包含应向知识产权所有权人支付的所有相关税费，并保证采购人在中国使用我方提供的货物或服务时，如有第三方提出侵犯其知识产权主张的，责任由我方承担。</w:t>
      </w:r>
    </w:p>
    <w:p>
      <w:pPr>
        <w:ind w:firstLine="480"/>
      </w:pPr>
      <w:r>
        <w:rPr/>
        <w:t>（八）我方接受采购人委托向贵方支付代理服务费，项目总报价已包含代理服务费，如果被确定为中标供应商，承诺向贵方足额支付。（若采购人支付代理服务费，则此条不适用）</w:t>
      </w:r>
    </w:p>
    <w:p>
      <w:pPr>
        <w:ind w:firstLine="480"/>
      </w:pPr>
      <w:r>
        <w:rPr/>
        <w:t>（九）我方与其他投标人不存在法定代表人或单位负责人为同一人或者存在直接控股、管理关系。</w:t>
      </w:r>
    </w:p>
    <w:p>
      <w:pPr>
        <w:ind w:firstLine="480"/>
      </w:pPr>
      <w:r>
        <w:rPr/>
        <w:t>（十）我方承诺未为本项目提供整体设计、规范编制或者项目管理、监理、检测等服务。</w:t>
      </w:r>
    </w:p>
    <w:p>
      <w:pPr>
        <w:ind w:firstLine="480"/>
      </w:pPr>
      <w:r>
        <w:rPr/>
        <w:t>（十一）我方未被列入法院失信被执行人名单中。</w:t>
      </w:r>
    </w:p>
    <w:p>
      <w:pPr>
        <w:ind w:firstLine="480"/>
      </w:pPr>
      <w:r>
        <w:rPr/>
        <w:t>（十二）我方具备《中华人民共和国政府采购法》第二十二条规定的条件，承诺如下：</w:t>
      </w:r>
    </w:p>
    <w:p>
      <w:pPr>
        <w:ind w:firstLine="480"/>
      </w:pPr>
      <w:r>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ind w:firstLine="480"/>
      </w:pPr>
      <w:r>
        <w:rPr/>
        <w:t>（2）我方符合法律、行政法规规定的其他条件。</w:t>
      </w:r>
    </w:p>
    <w:p>
      <w:pPr>
        <w:ind w:firstLine="480"/>
      </w:pPr>
      <w:r>
        <w:rPr/>
        <w:t>以上内容如有虚假或与事实不符的，评标委员会可将我方做无效投标处理，我方愿意承担相应的法律责任。</w:t>
      </w:r>
    </w:p>
    <w:p>
      <w:pPr>
        <w:ind w:firstLine="480"/>
      </w:pPr>
      <w:r>
        <w:rPr/>
        <w:t>（十三）我方对在本函及投标文件中所作的所有承诺承担法律责任。</w:t>
      </w:r>
    </w:p>
    <w:p>
      <w:pPr>
        <w:ind w:firstLine="480"/>
      </w:pPr>
      <w:r>
        <w:rPr/>
        <w:t>（十四）所有与本招标有关的函件请发往下列地址：</w:t>
      </w:r>
    </w:p>
    <w:p>
      <w:pPr>
        <w:ind w:firstLine="480"/>
      </w:pPr>
      <w:r>
        <w:rPr/>
        <w:t>地 址：__________________邮政编码：__________________</w:t>
      </w:r>
    </w:p>
    <w:p>
      <w:pPr>
        <w:ind w:firstLine="480"/>
      </w:pPr>
      <w:r>
        <w:rPr/>
        <w:t>电 话：__________________</w:t>
      </w:r>
    </w:p>
    <w:p>
      <w:pPr>
        <w:ind w:firstLine="480"/>
      </w:pPr>
      <w:r>
        <w:rPr/>
        <w:t>传 真：__________________</w:t>
      </w:r>
    </w:p>
    <w:p>
      <w:pPr>
        <w:ind w:firstLine="480"/>
      </w:pPr>
      <w:r>
        <w:rPr/>
        <w:t>代表姓名：__________________职 务：__________________</w:t>
      </w:r>
    </w:p>
    <w:p>
      <w:pPr>
        <w:ind w:firstLine="480"/>
      </w:pPr>
    </w:p>
    <w:p>
      <w:pPr>
        <w:ind w:firstLine="480"/>
      </w:pPr>
    </w:p>
    <w:p>
      <w:pPr>
        <w:ind w:firstLine="480"/>
      </w:pPr>
    </w:p>
    <w:p>
      <w:pPr>
        <w:ind w:firstLine="480"/>
      </w:pPr>
    </w:p>
    <w:p>
      <w:r>
        <w:rPr/>
        <w:t>投标人法定代表人（或法定代表人授权代表）签字或盖章：__________________</w:t>
      </w:r>
    </w:p>
    <w:p>
      <w:r>
        <w:rPr/>
        <w:t>投标人名称（盖章）：__________________</w:t>
      </w:r>
    </w:p>
    <w:p>
      <w:r>
        <w:rPr/>
        <w:t>日期： 年 月 日</w:t>
      </w:r>
    </w:p>
    <w:p>
      <w:pPr>
        <w:ind w:firstLine="480"/>
      </w:pPr>
    </w:p>
    <w:p>
      <w:r>
        <w:rPr/>
        <w:t xml:space="preserve"> </w:t>
      </w:r>
    </w:p>
    <w:p/>
    <w:p>
      <w:r>
        <w:rPr>
          <w:b/>
          <w:sz w:val="28"/>
        </w:rPr>
        <w:t>格式二：</w:t>
      </w:r>
    </w:p>
    <w:p>
      <w:pPr>
        <w:jc w:val="center"/>
      </w:pPr>
      <w:r>
        <w:rPr>
          <w:b/>
          <w:sz w:val="24"/>
        </w:rPr>
        <w:t>开标一览表</w:t>
      </w:r>
    </w:p>
    <w:p>
      <w:pPr>
        <w:ind w:firstLine="480"/>
      </w:pPr>
      <w:r>
        <w:rPr/>
        <w:t>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r>
              <w:rPr/>
              <w:t>序号</w:t>
            </w:r>
          </w:p>
        </w:tc>
        <w:tc>
          <w:tcPr>
            <w:tcW w:type="dxa" w:w="1661"/>
          </w:tcPr>
          <w:p>
            <w:r>
              <w:rPr/>
              <w:t>采购项目名称/采购包名称</w:t>
            </w:r>
          </w:p>
        </w:tc>
        <w:tc>
          <w:tcPr>
            <w:tcW w:type="dxa" w:w="1661"/>
          </w:tcPr>
          <w:p>
            <w:r>
              <w:rPr/>
              <w:t>投标报价（元/%）</w:t>
            </w:r>
          </w:p>
        </w:tc>
        <w:tc>
          <w:tcPr>
            <w:tcW w:type="dxa" w:w="1661"/>
          </w:tcPr>
          <w:p>
            <w:r>
              <w:rPr/>
              <w:t>交货或服务期</w:t>
            </w:r>
          </w:p>
        </w:tc>
        <w:tc>
          <w:tcPr>
            <w:tcW w:type="dxa" w:w="1661"/>
          </w:tcPr>
          <w:p>
            <w:r>
              <w:rPr/>
              <w:t>交货或服务地点</w:t>
            </w:r>
          </w:p>
        </w:tc>
      </w:tr>
      <w:tr>
        <w:tc>
          <w:tcPr>
            <w:tcW w:type="dxa" w:w="1661"/>
          </w:tcPr>
          <w:p>
            <w:r>
              <w:rPr/>
              <w:t>1</w:t>
            </w:r>
          </w:p>
        </w:tc>
        <w:tc>
          <w:tcPr>
            <w:tcW w:type="dxa" w:w="1661"/>
          </w:tcPr>
          <w:p/>
        </w:tc>
        <w:tc>
          <w:tcPr>
            <w:tcW w:type="dxa" w:w="1661"/>
          </w:tcPr>
          <w:p/>
        </w:tc>
        <w:tc>
          <w:tcPr>
            <w:tcW w:type="dxa" w:w="1661"/>
          </w:tcPr>
          <w:p/>
        </w:tc>
        <w:tc>
          <w:tcPr>
            <w:tcW w:type="dxa" w:w="1661"/>
          </w:tcPr>
          <w:p/>
        </w:tc>
      </w:tr>
    </w:tbl>
    <w:p>
      <w:r>
        <w:rPr/>
        <w:t>投标人签章：__________________</w:t>
      </w:r>
    </w:p>
    <w:p>
      <w:r>
        <w:rPr/>
        <w:t>日期： 年 月 日</w:t>
      </w:r>
    </w:p>
    <w:p>
      <w:pPr>
        <w:ind w:firstLine="480"/>
      </w:pPr>
    </w:p>
    <w:p>
      <w:r>
        <w:rPr/>
        <w:t xml:space="preserve"> </w:t>
      </w:r>
    </w:p>
    <w:p/>
    <w:p>
      <w:r>
        <w:rPr>
          <w:b/>
          <w:sz w:val="28"/>
        </w:rPr>
        <w:t>格式三：</w:t>
      </w:r>
    </w:p>
    <w:p>
      <w:pPr>
        <w:jc w:val="center"/>
      </w:pPr>
      <w:r>
        <w:rPr>
          <w:b/>
          <w:sz w:val="24"/>
        </w:rPr>
        <w:t>分项报价表</w:t>
      </w:r>
    </w:p>
    <w:p>
      <w:pPr>
        <w:ind w:firstLine="480"/>
      </w:pPr>
      <w:r>
        <w:rPr/>
        <w:t>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投标人名称：</w:t>
      </w:r>
    </w:p>
    <w:p>
      <w:pPr>
        <w:ind w:firstLine="480"/>
      </w:pPr>
      <w:r>
        <w:rPr/>
        <w:t>采购包：</w:t>
      </w:r>
    </w:p>
    <w:p>
      <w:r>
        <w:rPr/>
        <w:t>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货物名称</w:t>
            </w:r>
          </w:p>
        </w:tc>
        <w:tc>
          <w:tcPr>
            <w:tcW w:type="dxa" w:w="831"/>
          </w:tcPr>
          <w:p>
            <w:r>
              <w:rPr/>
              <w:t>规格型号</w:t>
            </w:r>
          </w:p>
        </w:tc>
        <w:tc>
          <w:tcPr>
            <w:tcW w:type="dxa" w:w="831"/>
          </w:tcPr>
          <w:p>
            <w:r>
              <w:rPr/>
              <w:t>品牌</w:t>
            </w:r>
          </w:p>
        </w:tc>
        <w:tc>
          <w:tcPr>
            <w:tcW w:type="dxa" w:w="831"/>
          </w:tcPr>
          <w:p>
            <w:r>
              <w:rPr/>
              <w:t>产地</w:t>
            </w:r>
          </w:p>
        </w:tc>
        <w:tc>
          <w:tcPr>
            <w:tcW w:type="dxa" w:w="831"/>
          </w:tcPr>
          <w:p>
            <w:r>
              <w:rPr/>
              <w:t>制造商名称</w:t>
            </w:r>
          </w:p>
        </w:tc>
        <w:tc>
          <w:tcPr>
            <w:tcW w:type="dxa" w:w="831"/>
          </w:tcPr>
          <w:p>
            <w:r>
              <w:rPr/>
              <w:t>单价</w:t>
            </w:r>
          </w:p>
        </w:tc>
        <w:tc>
          <w:tcPr>
            <w:tcW w:type="dxa" w:w="831"/>
          </w:tcPr>
          <w:p>
            <w:r>
              <w:rPr/>
              <w:t>数量</w:t>
            </w:r>
          </w:p>
        </w:tc>
        <w:tc>
          <w:tcPr>
            <w:tcW w:type="dxa" w:w="831"/>
          </w:tcPr>
          <w:p>
            <w:r>
              <w:rPr/>
              <w:t>总价</w:t>
            </w:r>
          </w:p>
        </w:tc>
      </w:tr>
      <w:tr>
        <w:tc>
          <w:tcPr>
            <w:tcW w:type="dxa" w:w="831"/>
          </w:tcPr>
          <w:p>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服务名称</w:t>
            </w:r>
          </w:p>
        </w:tc>
        <w:tc>
          <w:tcPr>
            <w:tcW w:type="dxa" w:w="831"/>
          </w:tcPr>
          <w:p>
            <w:r>
              <w:rPr/>
              <w:t>服务范围</w:t>
            </w:r>
          </w:p>
        </w:tc>
        <w:tc>
          <w:tcPr>
            <w:tcW w:type="dxa" w:w="831"/>
          </w:tcPr>
          <w:p>
            <w:r>
              <w:rPr/>
              <w:t>服务要求</w:t>
            </w:r>
          </w:p>
        </w:tc>
        <w:tc>
          <w:tcPr>
            <w:tcW w:type="dxa" w:w="831"/>
          </w:tcPr>
          <w:p>
            <w:r>
              <w:rPr/>
              <w:t>服务期限</w:t>
            </w:r>
          </w:p>
        </w:tc>
        <w:tc>
          <w:tcPr>
            <w:tcW w:type="dxa" w:w="831"/>
          </w:tcPr>
          <w:p>
            <w:r>
              <w:rPr/>
              <w:t>服务标准</w:t>
            </w:r>
          </w:p>
        </w:tc>
        <w:tc>
          <w:tcPr>
            <w:tcW w:type="dxa" w:w="831"/>
          </w:tcPr>
          <w:p>
            <w:r>
              <w:rPr/>
              <w:t>单价</w:t>
            </w:r>
          </w:p>
        </w:tc>
        <w:tc>
          <w:tcPr>
            <w:tcW w:type="dxa" w:w="831"/>
          </w:tcPr>
          <w:p>
            <w:r>
              <w:rPr/>
              <w:t>数量</w:t>
            </w:r>
          </w:p>
        </w:tc>
        <w:tc>
          <w:tcPr>
            <w:tcW w:type="dxa" w:w="831"/>
          </w:tcPr>
          <w:p>
            <w:r>
              <w:rPr/>
              <w:t>总价</w:t>
            </w:r>
          </w:p>
        </w:tc>
      </w:tr>
      <w:tr>
        <w:tc>
          <w:tcPr>
            <w:tcW w:type="dxa" w:w="831"/>
          </w:tcPr>
          <w:p>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rPr/>
        <w:t>投标人签章：__________________</w:t>
      </w:r>
    </w:p>
    <w:p>
      <w:r>
        <w:rPr/>
        <w:t>日期： 年 月 日</w:t>
      </w:r>
    </w:p>
    <w:p>
      <w:pPr>
        <w:ind w:firstLine="480"/>
      </w:pPr>
    </w:p>
    <w:p>
      <w:r>
        <w:rPr/>
        <w:t xml:space="preserve"> </w:t>
      </w:r>
    </w:p>
    <w:p/>
    <w:p>
      <w:r>
        <w:rPr>
          <w:b/>
          <w:sz w:val="28"/>
        </w:rPr>
        <w:t>格式四：</w:t>
      </w:r>
    </w:p>
    <w:p>
      <w:pPr>
        <w:jc w:val="center"/>
      </w:pPr>
      <w:r>
        <w:rPr>
          <w:b/>
          <w:sz w:val="24"/>
        </w:rPr>
        <w:t>政策适用性说明</w:t>
      </w:r>
    </w:p>
    <w:p>
      <w:pPr>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r>
              <w:rPr/>
              <w:t>序号</w:t>
            </w:r>
          </w:p>
        </w:tc>
        <w:tc>
          <w:tcPr>
            <w:tcW w:type="dxa" w:w="1038"/>
          </w:tcPr>
          <w:p>
            <w:r>
              <w:rPr/>
              <w:t>主要产品/技术名称（规格型号、注册商标）</w:t>
            </w:r>
          </w:p>
        </w:tc>
        <w:tc>
          <w:tcPr>
            <w:tcW w:type="dxa" w:w="1038"/>
          </w:tcPr>
          <w:p>
            <w:r>
              <w:rPr/>
              <w:t>制造商(开发商)</w:t>
            </w:r>
          </w:p>
        </w:tc>
        <w:tc>
          <w:tcPr>
            <w:tcW w:type="dxa" w:w="1038"/>
          </w:tcPr>
          <w:p>
            <w:r>
              <w:rPr/>
              <w:t>制造商企业类型</w:t>
            </w:r>
          </w:p>
        </w:tc>
        <w:tc>
          <w:tcPr>
            <w:tcW w:type="dxa" w:w="1038"/>
          </w:tcPr>
          <w:p>
            <w:r>
              <w:rPr/>
              <w:t>节能产品</w:t>
            </w:r>
          </w:p>
        </w:tc>
        <w:tc>
          <w:tcPr>
            <w:tcW w:type="dxa" w:w="1038"/>
          </w:tcPr>
          <w:p>
            <w:r>
              <w:rPr/>
              <w:t>环境标志产品</w:t>
            </w:r>
          </w:p>
        </w:tc>
        <w:tc>
          <w:tcPr>
            <w:tcW w:type="dxa" w:w="1038"/>
          </w:tcPr>
          <w:p>
            <w:r>
              <w:rPr/>
              <w:t>认证证书编号</w:t>
            </w:r>
          </w:p>
        </w:tc>
        <w:tc>
          <w:tcPr>
            <w:tcW w:type="dxa" w:w="1038"/>
          </w:tcPr>
          <w:p>
            <w:r>
              <w:rPr/>
              <w:t>该产品报价在总报价中占比（%）</w:t>
            </w:r>
          </w:p>
        </w:tc>
      </w:tr>
      <w:tr>
        <w:tc>
          <w:tcPr>
            <w:tcW w:type="dxa" w:w="1038"/>
          </w:tcPr>
          <w:p>
            <w:r>
              <w:rPr/>
              <w:t>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ind w:firstLine="480"/>
      </w:pPr>
      <w:r>
        <w:rPr/>
        <w:t>注：1.制造商为小型或微型企业时才需要填“制造商企业类型”栏,填写内容为“小型”或“微型”；</w:t>
      </w:r>
    </w:p>
    <w:p>
      <w:pPr>
        <w:ind w:firstLine="480"/>
      </w:pPr>
      <w:r>
        <w:rPr/>
        <w:t>2.“节能产品、环境标志产品”须填写认证证书编号，并在对应“节能产品”、“环境标志产品”栏中勾选，同时提供有效期内的证书复印件（加盖投标人公章）</w:t>
      </w:r>
    </w:p>
    <w:p>
      <w:r>
        <w:rPr/>
        <w:t xml:space="preserve"> 投标人名称（盖章）：__________________</w:t>
      </w:r>
    </w:p>
    <w:p>
      <w:r>
        <w:rPr/>
        <w:t>日期： 年 月 日</w:t>
      </w:r>
    </w:p>
    <w:p>
      <w:pPr>
        <w:ind w:firstLine="480"/>
      </w:pPr>
    </w:p>
    <w:p>
      <w:r>
        <w:rPr/>
        <w:t xml:space="preserve"> </w:t>
      </w:r>
    </w:p>
    <w:p/>
    <w:p>
      <w:r>
        <w:rPr>
          <w:b/>
          <w:sz w:val="28"/>
        </w:rPr>
        <w:t>格式五：</w:t>
      </w:r>
    </w:p>
    <w:p>
      <w:pPr>
        <w:jc w:val="center"/>
      </w:pPr>
      <w:r>
        <w:rPr>
          <w:b/>
          <w:sz w:val="24"/>
        </w:rPr>
        <w:t>实质性响应一览表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r>
              <w:rPr/>
              <w:t>序号</w:t>
            </w:r>
          </w:p>
        </w:tc>
        <w:tc>
          <w:tcPr>
            <w:tcW w:type="dxa" w:w="2076"/>
          </w:tcPr>
          <w:p>
            <w:r>
              <w:rPr/>
              <w:t>实质性响应条款</w:t>
            </w:r>
          </w:p>
        </w:tc>
        <w:tc>
          <w:tcPr>
            <w:tcW w:type="dxa" w:w="2076"/>
          </w:tcPr>
          <w:p>
            <w:r>
              <w:rPr/>
              <w:t>投标人响应情况</w:t>
            </w:r>
          </w:p>
        </w:tc>
        <w:tc>
          <w:tcPr>
            <w:tcW w:type="dxa" w:w="2076"/>
          </w:tcPr>
          <w:p>
            <w:r>
              <w:rPr/>
              <w:t>差异</w:t>
            </w:r>
          </w:p>
        </w:tc>
      </w:tr>
      <w:tr>
        <w:tc>
          <w:tcPr>
            <w:tcW w:type="dxa" w:w="2076"/>
          </w:tcPr>
          <w:p>
            <w:r>
              <w:rPr/>
              <w:t>1</w:t>
            </w:r>
          </w:p>
        </w:tc>
        <w:tc>
          <w:tcPr>
            <w:tcW w:type="dxa" w:w="2076"/>
          </w:tcPr>
          <w:p/>
        </w:tc>
        <w:tc>
          <w:tcPr>
            <w:tcW w:type="dxa" w:w="2076"/>
          </w:tcPr>
          <w:p/>
        </w:tc>
        <w:tc>
          <w:tcPr>
            <w:tcW w:type="dxa" w:w="2076"/>
          </w:tcPr>
          <w:p/>
        </w:tc>
      </w:tr>
      <w:tr>
        <w:tc>
          <w:tcPr>
            <w:tcW w:type="dxa" w:w="2076"/>
          </w:tcPr>
          <w:p>
            <w:r>
              <w:rPr/>
              <w:t>2</w:t>
            </w:r>
          </w:p>
        </w:tc>
        <w:tc>
          <w:tcPr>
            <w:tcW w:type="dxa" w:w="2076"/>
          </w:tcPr>
          <w:p/>
        </w:tc>
        <w:tc>
          <w:tcPr>
            <w:tcW w:type="dxa" w:w="2076"/>
          </w:tcPr>
          <w:p/>
        </w:tc>
        <w:tc>
          <w:tcPr>
            <w:tcW w:type="dxa" w:w="2076"/>
          </w:tcPr>
          <w:p/>
        </w:tc>
      </w:tr>
      <w:tr>
        <w:tc>
          <w:tcPr>
            <w:tcW w:type="dxa" w:w="2076"/>
          </w:tcPr>
          <w:p>
            <w:r>
              <w:rPr/>
              <w:t>3</w:t>
            </w:r>
          </w:p>
        </w:tc>
        <w:tc>
          <w:tcPr>
            <w:tcW w:type="dxa" w:w="2076"/>
          </w:tcPr>
          <w:p/>
        </w:tc>
        <w:tc>
          <w:tcPr>
            <w:tcW w:type="dxa" w:w="2076"/>
          </w:tcPr>
          <w:p/>
        </w:tc>
        <w:tc>
          <w:tcPr>
            <w:tcW w:type="dxa" w:w="2076"/>
          </w:tcPr>
          <w:p/>
        </w:tc>
      </w:tr>
      <w:tr>
        <w:tc>
          <w:tcPr>
            <w:tcW w:type="dxa" w:w="2076"/>
          </w:tcPr>
          <w:p>
            <w:r>
              <w:rPr/>
              <w:t>4</w:t>
            </w:r>
          </w:p>
        </w:tc>
        <w:tc>
          <w:tcPr>
            <w:tcW w:type="dxa" w:w="2076"/>
          </w:tcPr>
          <w:p/>
        </w:tc>
        <w:tc>
          <w:tcPr>
            <w:tcW w:type="dxa" w:w="2076"/>
          </w:tcPr>
          <w:p/>
        </w:tc>
        <w:tc>
          <w:tcPr>
            <w:tcW w:type="dxa" w:w="2076"/>
          </w:tcPr>
          <w:p/>
        </w:tc>
      </w:tr>
      <w:tr>
        <w:tc>
          <w:tcPr>
            <w:tcW w:type="dxa" w:w="2076"/>
          </w:tcPr>
          <w:p>
            <w:r>
              <w:rPr/>
              <w:t>…</w:t>
            </w:r>
          </w:p>
        </w:tc>
        <w:tc>
          <w:tcPr>
            <w:tcW w:type="dxa" w:w="2076"/>
          </w:tcPr>
          <w:p/>
        </w:tc>
        <w:tc>
          <w:tcPr>
            <w:tcW w:type="dxa" w:w="2076"/>
          </w:tcPr>
          <w:p/>
        </w:tc>
        <w:tc>
          <w:tcPr>
            <w:tcW w:type="dxa" w:w="2076"/>
          </w:tcPr>
          <w:p/>
        </w:tc>
      </w:tr>
      <w:tr>
        <w:tc>
          <w:tcPr>
            <w:tcW w:type="dxa" w:w="2076"/>
          </w:tcPr>
          <w:p>
            <w:r>
              <w:rPr/>
              <w:t>…</w:t>
            </w:r>
          </w:p>
        </w:tc>
        <w:tc>
          <w:tcPr>
            <w:tcW w:type="dxa" w:w="2076"/>
          </w:tcPr>
          <w:p/>
        </w:tc>
        <w:tc>
          <w:tcPr>
            <w:tcW w:type="dxa" w:w="2076"/>
          </w:tcPr>
          <w:p/>
        </w:tc>
        <w:tc>
          <w:tcPr>
            <w:tcW w:type="dxa" w:w="2076"/>
          </w:tcPr>
          <w:p/>
        </w:tc>
      </w:tr>
    </w:tbl>
    <w:p>
      <w:pPr>
        <w:ind w:firstLine="480"/>
      </w:pPr>
      <w:r>
        <w:rPr/>
        <w:t>说明：</w:t>
      </w:r>
    </w:p>
    <w:p>
      <w:pPr>
        <w:ind w:firstLine="480"/>
      </w:pPr>
      <w:r>
        <w:rPr/>
        <w:t>1.实质性响应条款一览表后续内容请根据第二章采购需求★号条款详细列举</w:t>
      </w:r>
    </w:p>
    <w:p>
      <w:pPr>
        <w:ind w:firstLine="480"/>
      </w:pPr>
      <w:r>
        <w:rPr/>
        <w:t>2.本表所列条款必须一一予以响应，“投标人响应情况”一栏应填写具体的响应内容，有差异的要具体说明。</w:t>
      </w:r>
    </w:p>
    <w:p>
      <w:pPr>
        <w:ind w:firstLine="480"/>
      </w:pPr>
      <w:r>
        <w:rPr/>
        <w:t>3.请投标人认真填写本表内容，如填写错误将可能导致投标无效。</w:t>
      </w:r>
    </w:p>
    <w:p>
      <w:pPr>
        <w:ind w:firstLine="480"/>
      </w:pPr>
    </w:p>
    <w:p>
      <w:r>
        <w:rPr/>
        <w:t xml:space="preserve"> </w:t>
      </w:r>
    </w:p>
    <w:p/>
    <w:p>
      <w:r>
        <w:rPr>
          <w:b/>
          <w:sz w:val="28"/>
        </w:rPr>
        <w:t>格式六：</w:t>
      </w:r>
    </w:p>
    <w:p>
      <w:pPr>
        <w:ind w:firstLine="480"/>
      </w:pPr>
      <w:r>
        <w:rPr/>
        <w:t>（投标人可使用下述格式，也可使用广东省工商行政管理局统一印制的法定代表人证明书格式）</w:t>
      </w:r>
    </w:p>
    <w:p>
      <w:pPr>
        <w:jc w:val="center"/>
      </w:pPr>
      <w:r>
        <w:rPr>
          <w:b/>
          <w:sz w:val="24"/>
        </w:rPr>
        <w:t>法定代表人证明书</w:t>
      </w:r>
    </w:p>
    <w:p>
      <w:pPr>
        <w:ind w:firstLine="480"/>
      </w:pPr>
      <w:r>
        <w:rPr/>
        <w:t>_____________现任我单位_____________职务，为法定代表人，特此证明。</w:t>
      </w:r>
    </w:p>
    <w:p>
      <w:pPr>
        <w:ind w:firstLine="480"/>
      </w:pPr>
      <w:r>
        <w:rPr/>
        <w:t>有效期限：__________________</w:t>
      </w:r>
    </w:p>
    <w:p>
      <w:pPr>
        <w:ind w:firstLine="480"/>
      </w:pPr>
      <w:r>
        <w:rPr/>
        <w:t>附：代表人性别：_____年龄：_________ 身份证号码：__________________</w:t>
      </w:r>
    </w:p>
    <w:p>
      <w:pPr>
        <w:ind w:firstLine="480"/>
      </w:pPr>
      <w:r>
        <w:rPr/>
        <w:t>注册号码：____________________企业类型：____________________________</w:t>
      </w:r>
    </w:p>
    <w:p>
      <w:pPr>
        <w:ind w:firstLine="480"/>
      </w:pPr>
      <w:r>
        <w:rPr/>
        <w:t>经营范围：__________________________</w:t>
      </w:r>
    </w:p>
    <w:p>
      <w:pPr>
        <w:ind w:firstLine="480"/>
      </w:pPr>
    </w:p>
    <w:p>
      <w:pPr>
        <w:ind w:firstLine="480"/>
      </w:pPr>
    </w:p>
    <w:p>
      <w:r>
        <w:rPr/>
        <w:t xml:space="preserve"> 投标人名称（盖章）：__________________</w:t>
      </w:r>
    </w:p>
    <w:p>
      <w:r>
        <w:rPr/>
        <w:t xml:space="preserve"> 地址：__________________</w:t>
      </w:r>
    </w:p>
    <w:p>
      <w:r>
        <w:rPr/>
        <w:t xml:space="preserve"> 法定代表人（签字或盖章）：__________________</w:t>
      </w:r>
    </w:p>
    <w:p>
      <w:r>
        <w:rPr/>
        <w:t xml:space="preserve"> 职务：__________________</w:t>
      </w:r>
    </w:p>
    <w:p>
      <w:r>
        <w:rPr/>
        <w:t>日期： 年 月 日</w:t>
      </w:r>
    </w:p>
    <w:p>
      <w:pPr>
        <w:ind w:firstLine="480"/>
      </w:pPr>
    </w:p>
    <w:p>
      <w:r>
        <w:rPr/>
        <w:t xml:space="preserve"> </w:t>
      </w:r>
    </w:p>
    <w:p/>
    <w:p>
      <w:r>
        <w:rPr>
          <w:b/>
          <w:sz w:val="28"/>
        </w:rPr>
        <w:t>格式七：</w:t>
      </w:r>
    </w:p>
    <w:p>
      <w:pPr>
        <w:jc w:val="center"/>
      </w:pPr>
      <w:r>
        <w:rPr>
          <w:b/>
          <w:sz w:val="24"/>
        </w:rPr>
        <w:t>法定代表人授权书格式</w:t>
      </w:r>
    </w:p>
    <w:p>
      <w:pPr>
        <w:ind w:firstLine="480"/>
      </w:pPr>
      <w:r>
        <w:rPr/>
        <w:t>（对于银行、保险、电信、邮政、铁路等行业以及获得总公司投标授权的分公司，可以提供投标分支机构负责人授权书）</w:t>
      </w:r>
    </w:p>
    <w:p>
      <w:pPr>
        <w:jc w:val="center"/>
      </w:pPr>
      <w:r>
        <w:rPr>
          <w:b/>
          <w:sz w:val="24"/>
        </w:rPr>
        <w:t>法定代表人授权书</w:t>
      </w:r>
    </w:p>
    <w:p>
      <w:pPr>
        <w:ind w:firstLine="480"/>
      </w:pPr>
      <w:r>
        <w:rPr/>
        <w:t>致：</w:t>
      </w:r>
      <w:r>
        <w:rPr/>
        <w:t>广州市广采招标有限公司</w:t>
      </w:r>
    </w:p>
    <w:p>
      <w:pPr>
        <w:ind w:firstLine="480"/>
      </w:pPr>
      <w:r>
        <w:rPr/>
        <w:t>本授权书声明：________是注册于</w:t>
      </w:r>
      <w:r>
        <w:rPr>
          <w:u w:val="single"/>
        </w:rPr>
        <w:t>（国家或地区）</w:t>
      </w:r>
      <w:r>
        <w:rPr/>
        <w:t>的</w:t>
      </w:r>
      <w:r>
        <w:rPr>
          <w:u w:val="single"/>
        </w:rPr>
        <w:t>（投标人名称）</w:t>
      </w:r>
      <w:r>
        <w:rPr/>
        <w:t>的法定代表人，现任________职务，有效证件号码：________________。现授权</w:t>
      </w:r>
      <w:r>
        <w:rPr>
          <w:u w:val="single"/>
        </w:rPr>
        <w:t>（姓名、职务）</w:t>
      </w:r>
      <w:r>
        <w:rPr/>
        <w:t>作为我公司的全权代理人，就“</w:t>
      </w:r>
      <w:r>
        <w:rPr/>
        <w:t>广州市番禺区殡仪馆殡葬用品（布制品）供货权采购项目</w:t>
      </w:r>
      <w:r>
        <w:rPr/>
        <w:t>”项目采购[采购项目编号为</w:t>
      </w:r>
      <w:r>
        <w:rPr/>
        <w:t>GZGCCG-2023005</w:t>
      </w:r>
      <w:r>
        <w:rPr/>
        <w:t>]的投标和合同执行，以我方的名义处理一切与之有关的事宜。</w:t>
      </w:r>
    </w:p>
    <w:p>
      <w:pPr>
        <w:ind w:firstLine="480"/>
      </w:pPr>
      <w:r>
        <w:rPr/>
        <w:t>本授权书于________年________月________日签字生效，特此声明。</w:t>
      </w:r>
    </w:p>
    <w:p>
      <w:r>
        <w:rPr/>
        <w:t xml:space="preserve"> 投标人（盖章）：__________________</w:t>
      </w:r>
    </w:p>
    <w:p>
      <w:r>
        <w:rPr/>
        <w:t xml:space="preserve"> 地址：__________________</w:t>
      </w:r>
    </w:p>
    <w:p>
      <w:r>
        <w:rPr/>
        <w:t xml:space="preserve"> 法定代表人（签字或盖章）：__________________</w:t>
      </w:r>
    </w:p>
    <w:p>
      <w:r>
        <w:rPr/>
        <w:t xml:space="preserve"> 职务：__________________</w:t>
      </w:r>
    </w:p>
    <w:p>
      <w:r>
        <w:rPr/>
        <w:t xml:space="preserve"> 被授权人（签字或盖章）：__________________</w:t>
      </w:r>
    </w:p>
    <w:p>
      <w:r>
        <w:rPr/>
        <w:t xml:space="preserve"> 职务：__________________</w:t>
      </w:r>
    </w:p>
    <w:p>
      <w:r>
        <w:rPr/>
        <w:t>日期： 年 月 日</w:t>
      </w:r>
    </w:p>
    <w:p>
      <w:pPr>
        <w:ind w:firstLine="480"/>
      </w:pPr>
    </w:p>
    <w:p>
      <w:r>
        <w:rPr/>
        <w:t xml:space="preserve"> </w:t>
      </w:r>
    </w:p>
    <w:p/>
    <w:p>
      <w:r>
        <w:rPr>
          <w:b/>
          <w:sz w:val="28"/>
        </w:rPr>
        <w:t>格式八：</w:t>
      </w:r>
    </w:p>
    <w:p>
      <w:pPr>
        <w:jc w:val="center"/>
      </w:pPr>
      <w:r>
        <w:rPr>
          <w:b/>
          <w:sz w:val="24"/>
        </w:rPr>
        <w:t>提供具有独立承担民事责任的能力的证明材料</w:t>
      </w:r>
    </w:p>
    <w:p>
      <w:pPr>
        <w:ind w:firstLine="480"/>
      </w:pPr>
      <w:r>
        <w:rPr/>
        <w:t>提供以下相关证照的扫描件之一：1.企业法人提供企业法人营业执照；2.事业法人提供事业法人登记证；3.其他组织提供其他组织的营业执照或执业许可证；4.自然人提供居民身份证等；</w:t>
      </w:r>
    </w:p>
    <w:p>
      <w:pPr>
        <w:ind w:firstLine="480"/>
      </w:pPr>
    </w:p>
    <w:p>
      <w:r>
        <w:rPr/>
        <w:t xml:space="preserve"> </w:t>
      </w:r>
    </w:p>
    <w:p/>
    <w:p>
      <w:r>
        <w:rPr>
          <w:b/>
          <w:sz w:val="28"/>
        </w:rPr>
        <w:t>格式九：</w:t>
      </w:r>
    </w:p>
    <w:p>
      <w:pPr>
        <w:ind w:firstLine="480"/>
      </w:pPr>
      <w:r>
        <w:rPr/>
        <w:t>（对于采购需求写明“提供承诺”的条款，供应商可参照以下格式提供承诺）</w:t>
      </w:r>
    </w:p>
    <w:p>
      <w:pPr>
        <w:jc w:val="center"/>
      </w:pPr>
      <w:r>
        <w:rPr>
          <w:b/>
          <w:sz w:val="24"/>
        </w:rPr>
        <w:t>承诺函</w:t>
      </w:r>
    </w:p>
    <w:p>
      <w:pPr>
        <w:ind w:firstLine="480"/>
      </w:pPr>
      <w:r>
        <w:rPr/>
        <w:t>致：</w:t>
      </w:r>
      <w:r>
        <w:rPr/>
        <w:t>广州市番禺区殡仪馆</w:t>
      </w:r>
      <w:r>
        <w:br/>
      </w:r>
    </w:p>
    <w:p>
      <w:pPr>
        <w:ind w:firstLine="480"/>
      </w:pPr>
      <w:r>
        <w:rPr/>
        <w:t>对于__________________项目（项目编号：__________________），我方郑重承诺如下：</w:t>
      </w:r>
    </w:p>
    <w:p>
      <w:pPr>
        <w:ind w:firstLine="480"/>
      </w:pPr>
      <w:r>
        <w:rPr/>
        <w:t>如中标/成交，我方承诺严格落实采购文件以下条款：(建议逐条复制采购文件相关条款原文)</w:t>
      </w:r>
    </w:p>
    <w:p>
      <w:pPr>
        <w:ind w:firstLine="480"/>
      </w:pPr>
      <w:r>
        <w:rPr/>
        <w:t>（一）星号条款</w:t>
      </w:r>
    </w:p>
    <w:p>
      <w:pPr>
        <w:ind w:firstLine="480"/>
      </w:pPr>
      <w:r>
        <w:rPr/>
        <w:t>1.</w:t>
      </w:r>
    </w:p>
    <w:p>
      <w:pPr>
        <w:ind w:firstLine="480"/>
      </w:pPr>
      <w:r>
        <w:rPr/>
        <w:t>2.</w:t>
      </w:r>
    </w:p>
    <w:p>
      <w:pPr>
        <w:ind w:firstLine="480"/>
      </w:pPr>
      <w:r>
        <w:rPr/>
        <w:t>3.</w:t>
      </w:r>
    </w:p>
    <w:p>
      <w:pPr>
        <w:ind w:firstLine="480"/>
      </w:pPr>
      <w:r>
        <w:rPr/>
        <w:t>.........</w:t>
      </w:r>
    </w:p>
    <w:p>
      <w:pPr>
        <w:ind w:firstLine="480"/>
      </w:pPr>
      <w:r>
        <w:rPr/>
        <w:t>（二）三角号条款</w:t>
      </w:r>
    </w:p>
    <w:p>
      <w:pPr>
        <w:ind w:firstLine="480"/>
      </w:pPr>
      <w:r>
        <w:rPr/>
        <w:t>1.</w:t>
      </w:r>
    </w:p>
    <w:p>
      <w:pPr>
        <w:ind w:firstLine="480"/>
      </w:pPr>
      <w:r>
        <w:rPr/>
        <w:t>2.</w:t>
      </w:r>
    </w:p>
    <w:p>
      <w:pPr>
        <w:ind w:firstLine="480"/>
      </w:pPr>
      <w:r>
        <w:rPr/>
        <w:t>3.</w:t>
      </w:r>
    </w:p>
    <w:p>
      <w:pPr>
        <w:ind w:firstLine="480"/>
      </w:pPr>
      <w:r>
        <w:rPr/>
        <w:t>.........</w:t>
      </w:r>
    </w:p>
    <w:p>
      <w:pPr>
        <w:ind w:firstLine="480"/>
      </w:pPr>
      <w:r>
        <w:rPr/>
        <w:t>（三）非星号、非三角号条款</w:t>
      </w:r>
    </w:p>
    <w:p>
      <w:pPr>
        <w:ind w:firstLine="480"/>
      </w:pPr>
      <w:r>
        <w:rPr/>
        <w:t>1.</w:t>
      </w:r>
    </w:p>
    <w:p>
      <w:pPr>
        <w:ind w:firstLine="480"/>
      </w:pPr>
      <w:r>
        <w:rPr/>
        <w:t>2.</w:t>
      </w:r>
    </w:p>
    <w:p>
      <w:pPr>
        <w:ind w:firstLine="480"/>
      </w:pPr>
      <w:r>
        <w:rPr/>
        <w:t>3.</w:t>
      </w:r>
    </w:p>
    <w:p>
      <w:pPr>
        <w:ind w:firstLine="480"/>
      </w:pPr>
      <w:r>
        <w:rPr/>
        <w:t>.........</w:t>
      </w:r>
      <w:r>
        <w:br/>
      </w:r>
    </w:p>
    <w:p>
      <w:pPr>
        <w:ind w:firstLine="480"/>
      </w:pPr>
      <w:r>
        <w:rPr/>
        <w:t>特此承诺。</w:t>
      </w:r>
    </w:p>
    <w:p>
      <w:r>
        <w:rPr/>
        <w:t xml:space="preserve"> 供应商名称（盖章）：__________________</w:t>
      </w:r>
    </w:p>
    <w:p>
      <w:r>
        <w:rPr/>
        <w:t>日期： 年 月 日</w:t>
      </w:r>
    </w:p>
    <w:p>
      <w:pPr>
        <w:ind w:firstLine="480"/>
      </w:pPr>
    </w:p>
    <w:p>
      <w:r>
        <w:rPr/>
        <w:t xml:space="preserve"> </w:t>
      </w:r>
    </w:p>
    <w:p/>
    <w:p>
      <w:r>
        <w:rPr>
          <w:b/>
          <w:sz w:val="28"/>
        </w:rPr>
        <w:t>格式十：</w:t>
      </w:r>
    </w:p>
    <w:p>
      <w:pPr>
        <w:ind w:firstLine="480"/>
      </w:pPr>
      <w:r>
        <w:rPr/>
        <w:t>（以下格式文件由供应商根据需要选用）</w:t>
      </w:r>
    </w:p>
    <w:p>
      <w:pPr>
        <w:ind w:firstLine="480"/>
      </w:pPr>
      <w:r>
        <w:rPr/>
        <w:t>中小企业声明函（所投产品制造商为中小企业时提交本函，所属行业应符合采购文件中明确的本项目所属行业）</w:t>
      </w:r>
    </w:p>
    <w:p>
      <w:pPr>
        <w:jc w:val="center"/>
      </w:pPr>
      <w:r>
        <w:rPr>
          <w:b/>
          <w:sz w:val="24"/>
        </w:rPr>
        <w:t>中小企业声明函（货物）</w:t>
      </w:r>
    </w:p>
    <w:p>
      <w:pPr>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ind w:firstLine="480"/>
      </w:pPr>
      <w:r>
        <w:rPr/>
        <w:t>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r>
        <w:rPr/>
        <w:t xml:space="preserve"> 企业名称（盖章）：__________________</w:t>
      </w:r>
    </w:p>
    <w:p>
      <w:r>
        <w:rPr/>
        <w:t>日期： 年 月 日</w:t>
      </w:r>
    </w:p>
    <w:p>
      <w:pPr>
        <w:ind w:firstLine="480"/>
      </w:pPr>
    </w:p>
    <w:p>
      <w:pPr>
        <w:ind w:firstLine="480"/>
      </w:pPr>
    </w:p>
    <w:p>
      <w:pPr>
        <w:ind w:firstLine="480"/>
      </w:pPr>
      <w:r>
        <w:rPr/>
        <w:t>1：从业人员、营业收入、资产总额填报上一年度数据，无上一年度数据的新成立企业可不填报</w:t>
      </w:r>
    </w:p>
    <w:p>
      <w:pPr>
        <w:ind w:firstLine="480"/>
      </w:pPr>
      <w:r>
        <w:rPr/>
        <w:t>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ind w:firstLine="480"/>
      </w:pPr>
    </w:p>
    <w:p>
      <w:r>
        <w:rPr/>
        <w:t xml:space="preserve"> </w:t>
      </w:r>
    </w:p>
    <w:p/>
    <w:p>
      <w:pPr>
        <w:ind w:firstLine="480"/>
      </w:pPr>
      <w:r>
        <w:rPr/>
        <w:t>中小企业声明函（承建本项目工程为中小企业或者承接本项目服务为中小企业时提交本函，所属行业应符合采购文件中明确的本项目所属行业）</w:t>
      </w:r>
    </w:p>
    <w:p>
      <w:pPr>
        <w:jc w:val="center"/>
      </w:pPr>
      <w:r>
        <w:rPr>
          <w:b/>
          <w:sz w:val="24"/>
        </w:rPr>
        <w:t>中小企业声明函（工程、服务）</w:t>
      </w:r>
    </w:p>
    <w:p>
      <w:pPr>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ind w:firstLine="480"/>
      </w:pPr>
      <w:r>
        <w:rPr/>
        <w:t>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r>
        <w:rPr/>
        <w:t xml:space="preserve"> 企业名称（盖章）：__________________</w:t>
      </w:r>
    </w:p>
    <w:p>
      <w:r>
        <w:rPr/>
        <w:t>日期： 年 月 日</w:t>
      </w:r>
    </w:p>
    <w:p>
      <w:pPr>
        <w:ind w:firstLine="480"/>
      </w:pPr>
      <w:r>
        <w:rPr/>
        <w:t>1：从业人员、营业收入、资产总额填报上一年度数据，无上一年度数据的新成立企业可不填报。</w:t>
      </w:r>
    </w:p>
    <w:p>
      <w:pPr>
        <w:ind w:firstLine="480"/>
      </w:pPr>
      <w:r>
        <w:rPr/>
        <w:t>2：投标人应当自行核实是否属于小微企业，并认真填写声明函，若有虚假将追究其责任。</w:t>
      </w:r>
    </w:p>
    <w:p>
      <w:r>
        <w:rPr/>
        <w:t>温馨提示：根据《广州市财政局 广州市工业和信息化局转发广东省财政厅 广东省发展和改革委员会 广东省工业和信息化厅 广东省地方 金融监督管理局关于印发《广东省政府采购促进中小企业发展实施 细则（试行）》的通知》的精神，投标人需根据以下要求对其出具的《中小企业声明函》的信息进行完善和规范。</w:t>
      </w:r>
    </w:p>
    <w:p>
      <w:pPr>
        <w:ind w:firstLine="480"/>
      </w:pPr>
      <w:r>
        <w:rPr/>
        <w:t>（一）对于已纳入统计部门统计范围的企业，所属行业、从业人员、营业收入、资产总额、规模类型应与统计部门报表保持一致。</w:t>
      </w:r>
    </w:p>
    <w:p>
      <w:pPr>
        <w:ind w:firstLine="480"/>
      </w:pPr>
      <w:r>
        <w:rPr/>
        <w:t>（二）对于未纳入统计部门统计范围的企业，应对照《国民经济行业分类》确定所属行业，当企业从事两种以上的经济活动时，则按照主要活动确定其所属行业；从业人数可以社会保险参保人数为准；营业收入、资产总额可以第三方出具的报告为准。</w:t>
      </w:r>
    </w:p>
    <w:p>
      <w:pPr>
        <w:ind w:firstLine="480"/>
      </w:pPr>
      <w:r>
        <w:rPr/>
        <w:t>（三）对于采购文件确实允许非独立法人参与采购活动的，应按其所属集团公司合并财务报表数据情况予以填报。以联合体形式参加或者合同分包的，需填写联合体中的中小企业或签订分包意向协议的中小企业相关信息。</w:t>
      </w:r>
    </w:p>
    <w:p>
      <w:pPr>
        <w:ind w:firstLine="480"/>
      </w:pPr>
      <w:r>
        <w:rPr/>
        <w:t>（四）《中小企业声明函》真实性由其出具的供应商负责。《中小企业声明函》中相关企业[制造商、承建（承接）企业]所属行业应当与采购标的的所属行业相一致。如为货物采购项目，《中小企业声明函》应当充分、准确反映货物制造商的信息。</w:t>
      </w:r>
    </w:p>
    <w:p>
      <w:pPr>
        <w:ind w:firstLine="480"/>
      </w:pPr>
      <w:r>
        <w:rPr/>
        <w:t>（五）对于专门面向中小企业预留份额的采购项目或者采购包，《中小企业声明函》由采购人、采购代理机构在资格审查阶段审查；对于不专门面向中小企业采购的采购项目或者采购包，以及接受大中型企业与小微企业组成联合体或者允许大中型企业向一家或者多家小微企业分包的采购项目，《中小企业声明函》由评审委员会在评审过程中审查。</w:t>
      </w:r>
    </w:p>
    <w:p>
      <w:pPr>
        <w:ind w:firstLine="480"/>
      </w:pPr>
      <w:r>
        <w:rPr/>
        <w:t>（六）经调查发现供应商提供《中小企业声明函》内容与实际不符的，政府采购监管部门有权根据《中小企业声明函》与实际情况的差异视情形认定其是否属于虚假材料谋取中标。</w:t>
      </w:r>
    </w:p>
    <w:p>
      <w:pPr>
        <w:ind w:firstLine="480"/>
      </w:pPr>
    </w:p>
    <w:p>
      <w:r>
        <w:rPr/>
        <w:t xml:space="preserve"> </w:t>
      </w:r>
    </w:p>
    <w:p/>
    <w:p>
      <w:r>
        <w:rPr>
          <w:b/>
          <w:sz w:val="28"/>
        </w:rPr>
        <w:t>格式十一：</w:t>
      </w:r>
    </w:p>
    <w:p>
      <w:pPr>
        <w:ind w:firstLine="480"/>
      </w:pPr>
      <w:r>
        <w:rPr/>
        <w:t>（以下格式文件由供应商根据需要选用）</w:t>
      </w:r>
    </w:p>
    <w:p>
      <w:pPr>
        <w:jc w:val="center"/>
      </w:pPr>
      <w:r>
        <w:rPr>
          <w:b/>
          <w:sz w:val="24"/>
        </w:rPr>
        <w:t>监狱企业</w:t>
      </w:r>
    </w:p>
    <w:p>
      <w:pPr>
        <w:ind w:firstLine="480"/>
      </w:pPr>
      <w:r>
        <w:rPr/>
        <w:t>提供由监狱管理局、戒毒管理局（含新疆生产建设兵团）出具的属于监狱企业的证明文件。</w:t>
      </w:r>
    </w:p>
    <w:p>
      <w:pPr>
        <w:ind w:firstLine="480"/>
      </w:pPr>
    </w:p>
    <w:p>
      <w:r>
        <w:rPr/>
        <w:t xml:space="preserve"> </w:t>
      </w:r>
    </w:p>
    <w:p/>
    <w:p>
      <w:r>
        <w:rPr>
          <w:b/>
          <w:sz w:val="28"/>
        </w:rPr>
        <w:t>格式十二：</w:t>
      </w:r>
    </w:p>
    <w:p>
      <w:pPr>
        <w:ind w:firstLine="480"/>
      </w:pPr>
      <w:r>
        <w:rPr/>
        <w:t>（以下格式文件由供应商根据需要选用）</w:t>
      </w:r>
    </w:p>
    <w:p>
      <w:pPr>
        <w:jc w:val="center"/>
      </w:pPr>
      <w:r>
        <w:rPr>
          <w:b/>
          <w:sz w:val="24"/>
        </w:rPr>
        <w:t>残疾人福利性单位声明函</w:t>
      </w:r>
    </w:p>
    <w:p>
      <w:pPr>
        <w:ind w:firstLine="480"/>
      </w:pPr>
      <w:r>
        <w:rPr/>
        <w:t>本单位郑重声明，根据《财政部 民政部 中国残疾人联合会关于促进残疾人就业政府采购政策的通知》（财库〔2017〕</w:t>
        <w:tab/>
        <w:tab/>
        <w:tab/>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ind w:firstLine="480"/>
      </w:pPr>
      <w:r>
        <w:rPr/>
        <w:t>本单位对上述声明的真实性负责。如有虚假，将依法承担相应责任。</w:t>
      </w:r>
    </w:p>
    <w:p>
      <w:r>
        <w:rPr/>
        <w:t xml:space="preserve"> 单位名称（盖章）：__________________</w:t>
      </w:r>
    </w:p>
    <w:p>
      <w:r>
        <w:rPr/>
        <w:t>日期： 年 月 日</w:t>
      </w:r>
    </w:p>
    <w:p>
      <w:pPr>
        <w:ind w:firstLine="480"/>
      </w:pPr>
      <w:r>
        <w:rPr/>
        <w:t>注：本函未填写或未勾选视作未做声明。</w:t>
      </w:r>
    </w:p>
    <w:p>
      <w:pPr>
        <w:ind w:firstLine="480"/>
      </w:pPr>
    </w:p>
    <w:p>
      <w:r>
        <w:rPr/>
        <w:t xml:space="preserve"> </w:t>
      </w:r>
    </w:p>
    <w:p/>
    <w:p>
      <w:r>
        <w:rPr>
          <w:b/>
          <w:sz w:val="28"/>
        </w:rPr>
        <w:t>格式十三：</w:t>
      </w:r>
    </w:p>
    <w:p>
      <w:pPr>
        <w:ind w:firstLine="480"/>
      </w:pPr>
      <w:r>
        <w:rPr/>
        <w:t>（以下格式文件由供应商根据需要选用）</w:t>
      </w:r>
    </w:p>
    <w:p>
      <w:pPr>
        <w:jc w:val="center"/>
      </w:pPr>
      <w:r>
        <w:rPr>
          <w:b/>
          <w:sz w:val="24"/>
        </w:rPr>
        <w:t>联合体共同投标协议书</w:t>
      </w:r>
    </w:p>
    <w:p>
      <w:pPr>
        <w:ind w:firstLine="480"/>
      </w:pPr>
      <w:r>
        <w:rPr/>
        <w:t>立约方：</w:t>
      </w:r>
      <w:r>
        <w:rPr>
          <w:u w:val="single"/>
        </w:rPr>
        <w:t>（甲公司全称）</w:t>
      </w:r>
    </w:p>
    <w:p>
      <w:pPr>
        <w:ind w:firstLine="480"/>
      </w:pPr>
      <w:r>
        <w:rPr>
          <w:u w:val="single"/>
        </w:rPr>
        <w:t>（乙公司全称）</w:t>
      </w:r>
    </w:p>
    <w:p>
      <w:pPr>
        <w:ind w:firstLine="480"/>
      </w:pPr>
      <w:r>
        <w:rPr>
          <w:u w:val="single"/>
        </w:rPr>
        <w:t>（……公司全称）</w:t>
      </w:r>
    </w:p>
    <w:p>
      <w:pPr>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ind w:firstLine="480"/>
      </w:pPr>
      <w:r>
        <w:rPr/>
        <w:t>一、联合体各方关系</w:t>
      </w:r>
    </w:p>
    <w:p>
      <w:pPr>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共同组成一个联合体，以一个投标人的身份共同参加本项目的响应。（甲公司全称）、（乙公司全称）、（……公司全称）作为联合体成员，若中标，联合体各方共同与采购人签订政府采购合同。</w:t>
      </w:r>
    </w:p>
    <w:p>
      <w:pPr>
        <w:ind w:firstLine="480"/>
      </w:pPr>
      <w:r>
        <w:rPr/>
        <w:t>二、联合体内部有关事项约定如下：</w:t>
      </w:r>
    </w:p>
    <w:p>
      <w:pPr>
        <w:ind w:firstLine="480"/>
      </w:pPr>
      <w:r>
        <w:rPr/>
        <w:t>1.（甲公司全称）作为联合体的牵头单位，代表联合体双方负责投标和合同实施阶段的主办、协调工作。</w:t>
      </w:r>
    </w:p>
    <w:p>
      <w:pPr>
        <w:ind w:firstLine="480"/>
      </w:pPr>
      <w:r>
        <w:rPr/>
        <w:t>2.联合体将严格按照文件的各项要求，递交投标文件，切实执行一切合同文件，共同承担合同规定的一切义务和责任，同时按照内部职责的划分，承担自身所负的责任和风险，在法律在承担连带责任。</w:t>
      </w:r>
    </w:p>
    <w:p>
      <w:pPr>
        <w:ind w:firstLine="480"/>
      </w:pPr>
      <w:r>
        <w:rPr/>
        <w:t>3.如果本联合体中标，</w:t>
      </w:r>
      <w:r>
        <w:rPr>
          <w:u w:val="single"/>
        </w:rPr>
        <w:t>（甲公司全称）</w:t>
      </w:r>
      <w:r>
        <w:rPr/>
        <w:t>负责本项目___________部分，</w:t>
      </w:r>
      <w:r>
        <w:rPr>
          <w:u w:val="single"/>
        </w:rPr>
        <w:t>（乙公司全称）</w:t>
      </w:r>
      <w:r>
        <w:rPr/>
        <w:t>负责本项目___________部分。</w:t>
      </w:r>
    </w:p>
    <w:p>
      <w:pPr>
        <w:ind w:firstLine="480"/>
      </w:pPr>
      <w:r>
        <w:rPr/>
        <w:t>4.如中标，联合体各方共同与（采购人）签订合同书，并就中标项目向采购人负责有连带的和各自的法律责任；</w:t>
      </w:r>
    </w:p>
    <w:p>
      <w:pPr>
        <w:ind w:firstLine="480"/>
      </w:pPr>
      <w:r>
        <w:rPr/>
        <w:t>5.联合体成员（公司全称）为（请填写：小型、微型）企业，将承担合同总金额_____%的工作内容（联合体成员中有小型、微型企业时适用）。</w:t>
      </w:r>
    </w:p>
    <w:p>
      <w:pPr>
        <w:ind w:firstLine="480"/>
      </w:pPr>
      <w:r>
        <w:rP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ind w:firstLine="480"/>
      </w:pPr>
      <w:r>
        <w:rPr/>
        <w:t>四、联合体如因违约过失责任而导致采购人经济损失或被索赔时，本联合体任何一方均同意无条件优先清偿采购人的一切债务和经济赔偿。</w:t>
      </w:r>
    </w:p>
    <w:p>
      <w:pPr>
        <w:ind w:firstLine="480"/>
      </w:pPr>
      <w:r>
        <w:rPr/>
        <w:t>五、本协议在自签署之日起生效，有效期内有效，如获中标资格，合同有效期延续至合同履行完毕之日。</w:t>
      </w:r>
    </w:p>
    <w:p>
      <w:pPr>
        <w:ind w:firstLine="480"/>
      </w:pPr>
      <w:r>
        <w:rPr/>
        <w:t>六、本协议书正本一式_____份，随投标文件装订_____份，送采购人_____份，联合体成员各一份；副本一式_____份，联合体成员各执_____份。</w:t>
      </w:r>
    </w:p>
    <w:p>
      <w:r>
        <w:rPr/>
        <w:t>甲公司全称：____（盖章）________，乙公司全称：____（盖章）________，……公司全称：____（盖章）________，</w:t>
      </w:r>
    </w:p>
    <w:p>
      <w:r>
        <w:rPr/>
        <w:t>____年____月 ____日，____年____月____日，____年____月____日</w:t>
      </w:r>
    </w:p>
    <w:p>
      <w:pPr>
        <w:ind w:firstLine="480"/>
      </w:pPr>
      <w:r>
        <w:rPr/>
        <w:t>注：1．联合响应时需签本协议，联合体各方成员应在本协议上共同盖章确认。</w:t>
      </w:r>
    </w:p>
    <w:p>
      <w:pPr>
        <w:ind w:firstLine="480"/>
      </w:pPr>
      <w:r>
        <w:rPr/>
        <w:t>2．本协议内容不得擅自修改。此协议将作为签订合同的附件之一。</w:t>
      </w:r>
    </w:p>
    <w:p>
      <w:pPr>
        <w:ind w:firstLine="480"/>
      </w:pPr>
    </w:p>
    <w:p>
      <w:r>
        <w:rPr/>
        <w:t xml:space="preserve"> </w:t>
      </w:r>
    </w:p>
    <w:p/>
    <w:p>
      <w:r>
        <w:rPr>
          <w:b/>
          <w:sz w:val="28"/>
        </w:rPr>
        <w:t>格式十四：</w:t>
      </w:r>
    </w:p>
    <w:p>
      <w:pPr>
        <w:ind w:firstLine="480"/>
      </w:pPr>
      <w:r>
        <w:rPr/>
        <w:t>（以下格式文件由供应商根据需要选用）</w:t>
      </w:r>
    </w:p>
    <w:p>
      <w:pPr>
        <w:jc w:val="center"/>
      </w:pPr>
      <w:r>
        <w:rPr>
          <w:b/>
          <w:sz w:val="24"/>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r>
              <w:rPr/>
              <w:t>序号</w:t>
            </w:r>
          </w:p>
        </w:tc>
        <w:tc>
          <w:tcPr>
            <w:tcW w:type="dxa" w:w="1384"/>
          </w:tcPr>
          <w:p>
            <w:r>
              <w:rPr/>
              <w:t>客户名称</w:t>
            </w:r>
          </w:p>
        </w:tc>
        <w:tc>
          <w:tcPr>
            <w:tcW w:type="dxa" w:w="1384"/>
          </w:tcPr>
          <w:p>
            <w:r>
              <w:rPr/>
              <w:t>项目名称及合同金额（万元）</w:t>
            </w:r>
          </w:p>
        </w:tc>
        <w:tc>
          <w:tcPr>
            <w:tcW w:type="dxa" w:w="1384"/>
          </w:tcPr>
          <w:p>
            <w:r>
              <w:rPr/>
              <w:t>签订合同时间</w:t>
            </w:r>
          </w:p>
        </w:tc>
        <w:tc>
          <w:tcPr>
            <w:tcW w:type="dxa" w:w="1384"/>
          </w:tcPr>
          <w:p>
            <w:r>
              <w:rPr/>
              <w:t>竣工验收报告时间</w:t>
            </w:r>
          </w:p>
        </w:tc>
        <w:tc>
          <w:tcPr>
            <w:tcW w:type="dxa" w:w="1384"/>
          </w:tcPr>
          <w:p>
            <w:r>
              <w:rPr/>
              <w:t>联系人及电话</w:t>
            </w:r>
          </w:p>
        </w:tc>
      </w:tr>
      <w:tr>
        <w:tc>
          <w:tcPr>
            <w:tcW w:type="dxa" w:w="1384"/>
          </w:tcPr>
          <w:p>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w:t>
            </w:r>
          </w:p>
        </w:tc>
        <w:tc>
          <w:tcPr>
            <w:tcW w:type="dxa" w:w="1384"/>
          </w:tcPr>
          <w:p/>
        </w:tc>
        <w:tc>
          <w:tcPr>
            <w:tcW w:type="dxa" w:w="1384"/>
          </w:tcPr>
          <w:p/>
        </w:tc>
        <w:tc>
          <w:tcPr>
            <w:tcW w:type="dxa" w:w="1384"/>
          </w:tcPr>
          <w:p/>
        </w:tc>
        <w:tc>
          <w:tcPr>
            <w:tcW w:type="dxa" w:w="1384"/>
          </w:tcPr>
          <w:p/>
        </w:tc>
        <w:tc>
          <w:tcPr>
            <w:tcW w:type="dxa" w:w="1384"/>
          </w:tcPr>
          <w:p/>
        </w:tc>
      </w:tr>
    </w:tbl>
    <w:p>
      <w:pPr>
        <w:ind w:firstLine="480"/>
      </w:pPr>
      <w:r>
        <w:rPr/>
        <w:t>根据上述业绩情况，按招标文件要求附销售或服务合同复印件及评审标准要求的证明材料。</w:t>
      </w:r>
    </w:p>
    <w:p>
      <w:pPr>
        <w:ind w:firstLine="480"/>
      </w:pPr>
    </w:p>
    <w:p>
      <w:r>
        <w:rPr/>
        <w:t xml:space="preserve"> </w:t>
      </w:r>
    </w:p>
    <w:p/>
    <w:p>
      <w:r>
        <w:rPr>
          <w:b/>
          <w:sz w:val="28"/>
        </w:rPr>
        <w:t>格式十五：</w:t>
      </w:r>
    </w:p>
    <w:p>
      <w:pPr>
        <w:jc w:val="center"/>
      </w:pPr>
      <w:r>
        <w:rPr>
          <w:b/>
          <w:sz w:val="24"/>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r>
              <w:rPr/>
              <w:t>序号</w:t>
            </w:r>
          </w:p>
        </w:tc>
        <w:tc>
          <w:tcPr>
            <w:tcW w:type="dxa" w:w="923"/>
          </w:tcPr>
          <w:p>
            <w:r>
              <w:rPr/>
              <w:t>标的名称</w:t>
            </w:r>
          </w:p>
        </w:tc>
        <w:tc>
          <w:tcPr>
            <w:tcW w:type="dxa" w:w="923"/>
          </w:tcPr>
          <w:p>
            <w:r>
              <w:rPr/>
              <w:t>参数性质</w:t>
            </w:r>
          </w:p>
        </w:tc>
        <w:tc>
          <w:tcPr>
            <w:tcW w:type="dxa" w:w="923"/>
          </w:tcPr>
          <w:p>
            <w:r>
              <w:rPr/>
              <w:t>采购文件规定的技术和服务要求</w:t>
            </w:r>
          </w:p>
        </w:tc>
        <w:tc>
          <w:tcPr>
            <w:tcW w:type="dxa" w:w="923"/>
          </w:tcPr>
          <w:p>
            <w:r>
              <w:rPr/>
              <w:t>投标文件响应的具体内容</w:t>
            </w:r>
          </w:p>
        </w:tc>
        <w:tc>
          <w:tcPr>
            <w:tcW w:type="dxa" w:w="923"/>
          </w:tcPr>
          <w:p>
            <w:r>
              <w:rPr/>
              <w:t>型号</w:t>
            </w:r>
          </w:p>
        </w:tc>
        <w:tc>
          <w:tcPr>
            <w:tcW w:type="dxa" w:w="923"/>
          </w:tcPr>
          <w:p>
            <w:r>
              <w:rPr/>
              <w:t>是否偏离</w:t>
            </w:r>
          </w:p>
        </w:tc>
        <w:tc>
          <w:tcPr>
            <w:tcW w:type="dxa" w:w="923"/>
          </w:tcPr>
          <w:p>
            <w:r>
              <w:rPr/>
              <w:t>证明文件所在位置</w:t>
            </w:r>
          </w:p>
        </w:tc>
        <w:tc>
          <w:tcPr>
            <w:tcW w:type="dxa" w:w="923"/>
          </w:tcPr>
          <w:p>
            <w:r>
              <w:rPr/>
              <w:t>备注</w:t>
            </w:r>
          </w:p>
        </w:tc>
      </w:tr>
      <w:tr>
        <w:tc>
          <w:tcPr>
            <w:tcW w:type="dxa" w:w="923"/>
          </w:tcPr>
          <w:p>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ind w:firstLine="480"/>
      </w:pPr>
      <w:r>
        <w:rPr/>
        <w:t>说明：</w:t>
      </w:r>
    </w:p>
    <w:p>
      <w:pPr>
        <w:ind w:firstLine="480"/>
      </w:pPr>
      <w:r>
        <w:rPr/>
        <w:t>1.“采购文件规定的技术和服务要求”项下填写的内容应与招标文件中采购需求的</w:t>
        <w:tab/>
        <w:tab/>
        <w:t>“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ind w:firstLine="480"/>
      </w:pPr>
      <w:r>
        <w:rPr/>
        <w:t>2.</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ind w:firstLine="480"/>
      </w:pPr>
      <w:r>
        <w:rPr/>
        <w:t>3. “是否偏离”项下应按下列规定填写：优于的，填写“正偏离”；符合的，填写“无偏离”；低于的，填写“负偏离”。</w:t>
      </w:r>
    </w:p>
    <w:p>
      <w:pPr>
        <w:ind w:firstLine="480"/>
      </w:pPr>
      <w:r>
        <w:rPr/>
        <w:t>4.“备注”处可填写偏离情况的说明。</w:t>
      </w:r>
    </w:p>
    <w:p>
      <w:pPr>
        <w:ind w:firstLine="480"/>
      </w:pPr>
    </w:p>
    <w:p>
      <w:r>
        <w:rPr/>
        <w:t xml:space="preserve"> </w:t>
      </w:r>
    </w:p>
    <w:p/>
    <w:p>
      <w:r>
        <w:rPr>
          <w:b/>
          <w:sz w:val="28"/>
        </w:rPr>
        <w:t>格式十六：</w:t>
      </w:r>
    </w:p>
    <w:p>
      <w:pPr>
        <w:jc w:val="center"/>
      </w:pPr>
      <w:r>
        <w:rPr>
          <w:b/>
          <w:sz w:val="24"/>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r>
              <w:rPr/>
              <w:t>序号</w:t>
            </w:r>
          </w:p>
        </w:tc>
        <w:tc>
          <w:tcPr>
            <w:tcW w:type="dxa" w:w="1187"/>
          </w:tcPr>
          <w:p>
            <w:r>
              <w:rPr/>
              <w:t>参数性质</w:t>
            </w:r>
          </w:p>
        </w:tc>
        <w:tc>
          <w:tcPr>
            <w:tcW w:type="dxa" w:w="1187"/>
          </w:tcPr>
          <w:p>
            <w:r>
              <w:rPr/>
              <w:t>采购文件规定的商务条件</w:t>
            </w:r>
          </w:p>
        </w:tc>
        <w:tc>
          <w:tcPr>
            <w:tcW w:type="dxa" w:w="1187"/>
          </w:tcPr>
          <w:p>
            <w:r>
              <w:rPr/>
              <w:t>投标文件响应的具体内容</w:t>
            </w:r>
          </w:p>
        </w:tc>
        <w:tc>
          <w:tcPr>
            <w:tcW w:type="dxa" w:w="1187"/>
          </w:tcPr>
          <w:p>
            <w:r>
              <w:rPr/>
              <w:t>是否偏离</w:t>
            </w:r>
          </w:p>
        </w:tc>
        <w:tc>
          <w:tcPr>
            <w:tcW w:type="dxa" w:w="1187"/>
          </w:tcPr>
          <w:p>
            <w:r>
              <w:rPr/>
              <w:t>证明文件所在位置</w:t>
            </w:r>
          </w:p>
        </w:tc>
        <w:tc>
          <w:tcPr>
            <w:tcW w:type="dxa" w:w="1187"/>
          </w:tcPr>
          <w:p>
            <w:r>
              <w:rPr/>
              <w:t>备注</w:t>
            </w:r>
          </w:p>
        </w:tc>
      </w:tr>
      <w:tr>
        <w:tc>
          <w:tcPr>
            <w:tcW w:type="dxa" w:w="1187"/>
          </w:tcPr>
          <w:p>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ind w:firstLine="480"/>
      </w:pPr>
      <w:r>
        <w:rPr/>
        <w:t>说明：</w:t>
      </w:r>
    </w:p>
    <w:p>
      <w:pPr>
        <w:ind w:firstLine="480"/>
      </w:pPr>
      <w:r>
        <w:rPr/>
        <w:t>1. “采购文件规定的商务条件”项下填写的内容应与招标文件中采购需求的 “商务要求”的内容保持一致。</w:t>
      </w:r>
    </w:p>
    <w:p>
      <w:pPr>
        <w:ind w:firstLine="480"/>
      </w:pPr>
      <w:r>
        <w:rPr/>
        <w:t>2.</w:t>
        <w:tab/>
        <w:tab/>
        <w:tab/>
        <w:t xml:space="preserve"> 投标人应当如实填写上表“投标文件响应的具体内容”处内容，对采购文件规定的商务条件作出明确响应，并列明具体响应数值或内容，只注明符合、满足等无具体内容表述或照搬照抄采购文件参数、不注明实际数值者 的，将视为未实质性满足招标文件要求。投标人需要说明的内容若需特殊表达，应先在本表中进行相应说明，再另页应答，否则投标无效。</w:t>
      </w:r>
    </w:p>
    <w:p>
      <w:pPr>
        <w:ind w:firstLine="480"/>
      </w:pPr>
      <w:r>
        <w:rPr/>
        <w:t>3.</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ind w:firstLine="480"/>
      </w:pPr>
      <w:r>
        <w:rPr/>
        <w:t>4. “是否偏离”项下应按下列规定填写：优于的，填写“正偏离”；符合的，填写“无偏离”；低于的，填写“负偏离”。</w:t>
      </w:r>
    </w:p>
    <w:p>
      <w:pPr>
        <w:ind w:firstLine="480"/>
      </w:pPr>
      <w:r>
        <w:rPr/>
        <w:t>5.“备注”处可填写偏离情况的说明。</w:t>
      </w:r>
    </w:p>
    <w:p>
      <w:pPr>
        <w:ind w:firstLine="480"/>
      </w:pPr>
    </w:p>
    <w:p>
      <w:r>
        <w:rPr/>
        <w:t xml:space="preserve"> </w:t>
      </w:r>
    </w:p>
    <w:p/>
    <w:p>
      <w:r>
        <w:rPr>
          <w:b/>
          <w:sz w:val="28"/>
        </w:rPr>
        <w:t>格式十七：</w:t>
      </w:r>
    </w:p>
    <w:p>
      <w:pPr>
        <w:ind w:firstLine="480"/>
      </w:pPr>
      <w:r>
        <w:rPr/>
        <w:t>（以下格式文件由供应商根据需要选用）</w:t>
      </w:r>
    </w:p>
    <w:p>
      <w:pPr>
        <w:jc w:val="center"/>
      </w:pPr>
      <w:r>
        <w:rPr>
          <w:b/>
          <w:sz w:val="24"/>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r>
              <w:rPr/>
              <w:t>序号</w:t>
            </w:r>
          </w:p>
        </w:tc>
        <w:tc>
          <w:tcPr>
            <w:tcW w:type="dxa" w:w="2076"/>
          </w:tcPr>
          <w:p>
            <w:r>
              <w:rPr/>
              <w:t>拟定时间安排</w:t>
            </w:r>
          </w:p>
        </w:tc>
        <w:tc>
          <w:tcPr>
            <w:tcW w:type="dxa" w:w="2076"/>
          </w:tcPr>
          <w:p>
            <w:r>
              <w:rPr/>
              <w:t>计划完成的工作内容</w:t>
            </w:r>
          </w:p>
        </w:tc>
        <w:tc>
          <w:tcPr>
            <w:tcW w:type="dxa" w:w="2076"/>
          </w:tcPr>
          <w:p>
            <w:r>
              <w:rPr/>
              <w:t>实施方建议或要求</w:t>
            </w:r>
          </w:p>
        </w:tc>
      </w:tr>
      <w:tr>
        <w:tc>
          <w:tcPr>
            <w:tcW w:type="dxa" w:w="2076"/>
          </w:tcPr>
          <w:p>
            <w:r>
              <w:rPr/>
              <w:t>1</w:t>
            </w:r>
          </w:p>
        </w:tc>
        <w:tc>
          <w:tcPr>
            <w:tcW w:type="dxa" w:w="2076"/>
          </w:tcPr>
          <w:p>
            <w:r>
              <w:rPr/>
              <w:t>拟定___年___月___日</w:t>
            </w:r>
          </w:p>
        </w:tc>
        <w:tc>
          <w:tcPr>
            <w:tcW w:type="dxa" w:w="2076"/>
          </w:tcPr>
          <w:p>
            <w:r>
              <w:rPr/>
              <w:t>签定合同并生效</w:t>
            </w:r>
          </w:p>
        </w:tc>
        <w:tc>
          <w:tcPr>
            <w:tcW w:type="dxa" w:w="2076"/>
          </w:tcPr>
          <w:p/>
        </w:tc>
      </w:tr>
      <w:tr>
        <w:tc>
          <w:tcPr>
            <w:tcW w:type="dxa" w:w="2076"/>
          </w:tcPr>
          <w:p>
            <w:r>
              <w:rPr/>
              <w:t>2</w:t>
            </w:r>
          </w:p>
        </w:tc>
        <w:tc>
          <w:tcPr>
            <w:tcW w:type="dxa" w:w="2076"/>
          </w:tcPr>
          <w:p>
            <w:r>
              <w:rPr/>
              <w:t>___月___日—___月___日</w:t>
            </w:r>
          </w:p>
        </w:tc>
        <w:tc>
          <w:tcPr>
            <w:tcW w:type="dxa" w:w="2076"/>
          </w:tcPr>
          <w:p/>
        </w:tc>
        <w:tc>
          <w:tcPr>
            <w:tcW w:type="dxa" w:w="2076"/>
          </w:tcPr>
          <w:p/>
        </w:tc>
      </w:tr>
      <w:tr>
        <w:tc>
          <w:tcPr>
            <w:tcW w:type="dxa" w:w="2076"/>
          </w:tcPr>
          <w:p>
            <w:r>
              <w:rPr/>
              <w:t>3</w:t>
            </w:r>
          </w:p>
        </w:tc>
        <w:tc>
          <w:tcPr>
            <w:tcW w:type="dxa" w:w="2076"/>
          </w:tcPr>
          <w:p>
            <w:r>
              <w:rPr/>
              <w:t>___月___日—___月___日</w:t>
            </w:r>
          </w:p>
        </w:tc>
        <w:tc>
          <w:tcPr>
            <w:tcW w:type="dxa" w:w="2076"/>
          </w:tcPr>
          <w:p/>
        </w:tc>
        <w:tc>
          <w:tcPr>
            <w:tcW w:type="dxa" w:w="2076"/>
          </w:tcPr>
          <w:p/>
        </w:tc>
      </w:tr>
      <w:tr>
        <w:tc>
          <w:tcPr>
            <w:tcW w:type="dxa" w:w="2076"/>
          </w:tcPr>
          <w:p>
            <w:r>
              <w:rPr/>
              <w:t>4</w:t>
            </w:r>
          </w:p>
        </w:tc>
        <w:tc>
          <w:tcPr>
            <w:tcW w:type="dxa" w:w="2076"/>
          </w:tcPr>
          <w:p>
            <w:r>
              <w:rPr/>
              <w:t>___月___日—___月___日</w:t>
            </w:r>
          </w:p>
        </w:tc>
        <w:tc>
          <w:tcPr>
            <w:tcW w:type="dxa" w:w="2076"/>
          </w:tcPr>
          <w:p>
            <w:r>
              <w:rPr/>
              <w:t>质保期</w:t>
            </w:r>
          </w:p>
        </w:tc>
        <w:tc>
          <w:tcPr>
            <w:tcW w:type="dxa" w:w="2076"/>
          </w:tcPr>
          <w:p/>
        </w:tc>
      </w:tr>
    </w:tbl>
    <w:p>
      <w:pPr>
        <w:ind w:firstLine="480"/>
      </w:pPr>
    </w:p>
    <w:p>
      <w:r>
        <w:rPr/>
        <w:t xml:space="preserve"> </w:t>
      </w:r>
    </w:p>
    <w:p/>
    <w:p>
      <w:r>
        <w:rPr>
          <w:b/>
          <w:sz w:val="28"/>
        </w:rPr>
        <w:t>格式十八：</w:t>
      </w:r>
    </w:p>
    <w:p>
      <w:pPr>
        <w:ind w:firstLine="480"/>
      </w:pPr>
      <w:r>
        <w:rPr/>
        <w:t>（以下格式文件由供应商根据需要选用）</w:t>
      </w:r>
    </w:p>
    <w:p>
      <w:pPr>
        <w:jc w:val="center"/>
      </w:pPr>
      <w:r>
        <w:rPr>
          <w:b/>
          <w:sz w:val="24"/>
        </w:rPr>
        <w:t>各类证明材料</w:t>
      </w:r>
    </w:p>
    <w:p>
      <w:pPr>
        <w:ind w:firstLine="480"/>
      </w:pPr>
      <w:r>
        <w:rPr/>
        <w:t>1.招标文件要求提供的其他资料。</w:t>
      </w:r>
    </w:p>
    <w:p>
      <w:pPr>
        <w:ind w:firstLine="480"/>
      </w:pPr>
      <w:r>
        <w:rPr/>
        <w:t>2.投标人认为需提供的其他资料。</w:t>
      </w:r>
    </w:p>
    <w:p>
      <w:pPr>
        <w:ind w:firstLine="480"/>
      </w:pPr>
    </w:p>
    <w:p>
      <w:r>
        <w:rPr/>
        <w:t xml:space="preserve"> </w:t>
      </w:r>
    </w:p>
    <w:p/>
    <w:p>
      <w:r>
        <w:rPr>
          <w:b/>
          <w:sz w:val="28"/>
        </w:rPr>
        <w:t>格式十九：</w:t>
      </w:r>
    </w:p>
    <w:p>
      <w:pPr>
        <w:jc w:val="center"/>
      </w:pPr>
      <w:r>
        <w:rPr>
          <w:b/>
          <w:sz w:val="24"/>
        </w:rPr>
        <w:t>采购代理服务费支付承诺书</w:t>
      </w:r>
    </w:p>
    <w:p>
      <w:pPr>
        <w:ind w:firstLine="480"/>
      </w:pPr>
      <w:r>
        <w:rPr/>
        <w:t>致：</w:t>
      </w:r>
      <w:r>
        <w:rPr/>
        <w:t>广州市广采招标有限公司</w:t>
      </w:r>
    </w:p>
    <w:p>
      <w:pPr>
        <w:ind w:firstLine="480"/>
      </w:pPr>
      <w:r>
        <w:rPr/>
        <w:t>如果我方在贵采购代理机构组织的</w:t>
      </w:r>
      <w:r>
        <w:rPr/>
        <w:t>广州市番禺区殡仪馆殡葬用品（布制品）供货权采购项目</w:t>
      </w:r>
      <w:r>
        <w:rPr/>
        <w:t>招标中获中标（采购项目编号：</w:t>
      </w:r>
      <w:r>
        <w:rPr/>
        <w:t>GZGCCG-2023005</w:t>
      </w:r>
      <w:r>
        <w:rPr/>
        <w:t>），我方保证在收取《中标通知书》时，按招标文件对代理服务费支付方式的约定，承担本项目代理服务费。</w:t>
      </w:r>
    </w:p>
    <w:p>
      <w:pPr>
        <w:ind w:firstLine="480"/>
      </w:pPr>
      <w:r>
        <w:rPr/>
        <w:t>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广州市广采招标有限公司</w:t>
      </w:r>
      <w:r>
        <w:rPr/>
        <w:t>的要求办理支付手续。</w:t>
      </w:r>
    </w:p>
    <w:p>
      <w:pPr>
        <w:ind w:firstLine="480"/>
      </w:pPr>
      <w:r>
        <w:rPr/>
        <w:t>特此承诺！</w:t>
      </w:r>
    </w:p>
    <w:p>
      <w:pPr>
        <w:ind w:firstLine="480"/>
      </w:pPr>
    </w:p>
    <w:p>
      <w:r>
        <w:rPr/>
        <w:t>投标人法定名称（公章）；_____________________</w:t>
      </w:r>
    </w:p>
    <w:p>
      <w:r>
        <w:rPr/>
        <w:t>投标人法定地址：_____________________</w:t>
      </w:r>
    </w:p>
    <w:p>
      <w:r>
        <w:rPr/>
        <w:t>投标人授权代表（签字或盖章）：_____________________</w:t>
      </w:r>
    </w:p>
    <w:p>
      <w:r>
        <w:rPr/>
        <w:t>电 话：_____________________</w:t>
      </w:r>
    </w:p>
    <w:p>
      <w:r>
        <w:rPr/>
        <w:t>传 真：_____________________</w:t>
      </w:r>
    </w:p>
    <w:p>
      <w:r>
        <w:rPr/>
        <w:t>承诺日期：_____________________</w:t>
      </w:r>
    </w:p>
    <w:p>
      <w:pPr>
        <w:ind w:firstLine="480"/>
      </w:pPr>
    </w:p>
    <w:p>
      <w:r>
        <w:rPr/>
        <w:t xml:space="preserve"> </w:t>
      </w:r>
    </w:p>
    <w:p/>
    <w:p>
      <w:r>
        <w:rPr>
          <w:b/>
          <w:sz w:val="28"/>
        </w:rPr>
        <w:t>格式二十：</w:t>
      </w:r>
    </w:p>
    <w:p>
      <w:pPr>
        <w:ind w:firstLine="480"/>
      </w:pPr>
      <w:r>
        <w:rPr/>
        <w:t>（以下格式文件由供应商根据需要选用）</w:t>
      </w:r>
    </w:p>
    <w:p>
      <w:pPr>
        <w:jc w:val="center"/>
      </w:pPr>
      <w:r>
        <w:rPr>
          <w:b/>
          <w:sz w:val="24"/>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序号</w:t>
            </w:r>
          </w:p>
        </w:tc>
        <w:tc>
          <w:tcPr>
            <w:tcW w:type="dxa" w:w="4153"/>
          </w:tcPr>
          <w:p>
            <w:r>
              <w:rPr/>
              <w:t>投标人需要采购人提供的附加条件</w:t>
            </w:r>
          </w:p>
        </w:tc>
      </w:tr>
      <w:tr>
        <w:tc>
          <w:tcPr>
            <w:tcW w:type="dxa" w:w="4153"/>
          </w:tcPr>
          <w:p>
            <w:r>
              <w:rPr/>
              <w:t>1</w:t>
            </w:r>
          </w:p>
        </w:tc>
        <w:tc>
          <w:tcPr>
            <w:tcW w:type="dxa" w:w="4153"/>
          </w:tcPr>
          <w:p/>
        </w:tc>
      </w:tr>
      <w:tr>
        <w:tc>
          <w:tcPr>
            <w:tcW w:type="dxa" w:w="4153"/>
          </w:tcPr>
          <w:p>
            <w:r>
              <w:rPr/>
              <w:t>2</w:t>
            </w:r>
          </w:p>
        </w:tc>
        <w:tc>
          <w:tcPr>
            <w:tcW w:type="dxa" w:w="4153"/>
          </w:tcPr>
          <w:p/>
        </w:tc>
      </w:tr>
      <w:tr>
        <w:tc>
          <w:tcPr>
            <w:tcW w:type="dxa" w:w="4153"/>
          </w:tcPr>
          <w:p>
            <w:r>
              <w:rPr/>
              <w:t>3</w:t>
            </w:r>
          </w:p>
        </w:tc>
        <w:tc>
          <w:tcPr>
            <w:tcW w:type="dxa" w:w="4153"/>
          </w:tcPr>
          <w:p/>
        </w:tc>
      </w:tr>
    </w:tbl>
    <w:p>
      <w:pPr>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ind w:firstLine="480"/>
      </w:pPr>
    </w:p>
    <w:p>
      <w:r>
        <w:rPr/>
        <w:t xml:space="preserve"> </w:t>
      </w:r>
    </w:p>
    <w:p/>
    <w:p>
      <w:r>
        <w:rPr>
          <w:b/>
          <w:sz w:val="28"/>
        </w:rPr>
        <w:t>格式二十一：</w:t>
      </w:r>
    </w:p>
    <w:p>
      <w:pPr>
        <w:ind w:firstLine="480"/>
      </w:pPr>
      <w:r>
        <w:rPr/>
        <w:t>（以下格式文件由供应商根据需要选用）</w:t>
      </w:r>
    </w:p>
    <w:p>
      <w:pPr>
        <w:ind w:firstLine="480"/>
      </w:pPr>
      <w:r>
        <w:rPr/>
        <w:t>项目实施方案、质量保证及售后服务承诺等内容和格式自拟。</w:t>
      </w:r>
    </w:p>
    <w:p>
      <w:pPr>
        <w:ind w:firstLine="480"/>
      </w:pPr>
    </w:p>
    <w:p>
      <w:r>
        <w:rPr/>
        <w:t xml:space="preserve"> </w:t>
      </w:r>
    </w:p>
    <w:p/>
    <w:p>
      <w:r>
        <w:rPr>
          <w:b/>
          <w:sz w:val="28"/>
        </w:rPr>
        <w:t>格式二十二：</w:t>
      </w:r>
    </w:p>
    <w:p>
      <w:pPr>
        <w:ind w:firstLine="480"/>
      </w:pPr>
      <w:r>
        <w:rPr/>
        <w:t>附件（以下格式文件由供应商根据需要选用）</w:t>
      </w:r>
    </w:p>
    <w:p>
      <w:pPr>
        <w:jc w:val="center"/>
      </w:pPr>
      <w:r>
        <w:rPr>
          <w:b/>
          <w:sz w:val="24"/>
        </w:rPr>
        <w:t>政府采购投标（响应）担保函</w:t>
      </w:r>
    </w:p>
    <w:p>
      <w:r>
        <w:rPr/>
        <w:t>编号：【 】号</w:t>
      </w:r>
    </w:p>
    <w:p>
      <w:pPr>
        <w:ind w:firstLine="480"/>
      </w:pPr>
      <w:r>
        <w:rPr/>
        <w:t>（采购人）：</w:t>
      </w:r>
    </w:p>
    <w:p>
      <w:pPr>
        <w:ind w:firstLine="480"/>
      </w:pPr>
      <w:r>
        <w:rPr/>
        <w:t>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ind w:firstLine="480"/>
      </w:pPr>
      <w:r>
        <w:rPr/>
        <w:t>一、保险责任的情形及保证金额</w:t>
      </w:r>
    </w:p>
    <w:p>
      <w:pPr>
        <w:ind w:firstLine="480"/>
      </w:pPr>
      <w:r>
        <w:rPr/>
        <w:t>（一）在投标（响应）人出现下列情形之一时，我方承担保险责任：</w:t>
      </w:r>
    </w:p>
    <w:p>
      <w:pPr>
        <w:ind w:firstLine="480"/>
      </w:pPr>
      <w:r>
        <w:rPr/>
        <w:t>1.中标（成交）后投标（响应）人无正当理由不与采购人签订《政府采购合同》；</w:t>
      </w:r>
    </w:p>
    <w:p>
      <w:pPr>
        <w:ind w:firstLine="480"/>
      </w:pPr>
      <w:r>
        <w:rPr/>
        <w:t>2.采购文件规定的投标（响应）人应当缴纳保证金的其他情形。</w:t>
      </w:r>
    </w:p>
    <w:p>
      <w:pPr>
        <w:ind w:firstLine="480"/>
      </w:pPr>
      <w:r>
        <w:rPr/>
        <w:t>（二）我方承担保险责任的最高金额为人民币__________元（大写）即本项目的投标（响应）保证金金额。</w:t>
      </w:r>
    </w:p>
    <w:p>
      <w:pPr>
        <w:ind w:firstLine="480"/>
      </w:pPr>
      <w:r>
        <w:rPr/>
        <w:t>二、保证的方式及保证期间</w:t>
      </w:r>
    </w:p>
    <w:p>
      <w:pPr>
        <w:ind w:firstLine="480"/>
      </w:pPr>
      <w:r>
        <w:rPr/>
        <w:t>我方保证的方式为：连带责任保证。</w:t>
      </w:r>
    </w:p>
    <w:p>
      <w:pPr>
        <w:ind w:firstLine="480"/>
      </w:pPr>
      <w:r>
        <w:rPr/>
        <w:t>我方的保证期间为：本保险凭证自__年__月__日起生效，有效期至开标日后的90天内。</w:t>
      </w:r>
    </w:p>
    <w:p>
      <w:pPr>
        <w:ind w:firstLine="480"/>
      </w:pPr>
      <w:r>
        <w:rPr/>
        <w:t>三、承担保证责任的程序</w:t>
      </w:r>
    </w:p>
    <w:p>
      <w:pPr>
        <w:ind w:firstLine="480"/>
      </w:pPr>
      <w:r>
        <w:rP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ind w:firstLine="480"/>
      </w:pPr>
      <w:r>
        <w:rPr/>
        <w:t>2.我方在收到索赔通知及相关证明材料后，在15个工作日内进行审查，符合应承担保证责任情形的，我方按照你方的要求代投标（响应）人向你方支付相应的索赔款项。</w:t>
      </w:r>
    </w:p>
    <w:p>
      <w:pPr>
        <w:ind w:firstLine="480"/>
      </w:pPr>
      <w:r>
        <w:rPr/>
        <w:t>四、保证责任的终止</w:t>
      </w:r>
    </w:p>
    <w:p>
      <w:pPr>
        <w:ind w:firstLine="480"/>
      </w:pPr>
      <w:r>
        <w:rPr/>
        <w:t>1.保证期间届满，你方未向我方书面主张保证责任的，自保证期间届满次日起，我方保证责任自动终止。</w:t>
      </w:r>
    </w:p>
    <w:p>
      <w:pPr>
        <w:ind w:firstLine="480"/>
      </w:pPr>
      <w:r>
        <w:rPr/>
        <w:t>2.我方按照本保函向你方履行了保证责任后，自我方向你方支付款项（支付款项从我方账户划出）之日起，保证责任终止。</w:t>
      </w:r>
    </w:p>
    <w:p>
      <w:pPr>
        <w:ind w:firstLine="480"/>
      </w:pPr>
      <w:r>
        <w:rPr/>
        <w:t>3.按照法律法规的规定或出现我方保证责任终止的其它情形的，我方在本保函项下的保证责任终止。</w:t>
      </w:r>
    </w:p>
    <w:p>
      <w:pPr>
        <w:ind w:firstLine="480"/>
      </w:pPr>
      <w:r>
        <w:rPr/>
        <w:t>五、免责条款</w:t>
      </w:r>
    </w:p>
    <w:p>
      <w:pPr>
        <w:ind w:firstLine="480"/>
      </w:pPr>
      <w:r>
        <w:rPr/>
        <w:t>1.依照法律规定或你方与投标（响应）人的另行约定，全部或者部分免除投标（响应）人投标（响应）保证金义务时，我方亦免除相应的保证责任。</w:t>
      </w:r>
    </w:p>
    <w:p>
      <w:pPr>
        <w:ind w:firstLine="480"/>
      </w:pPr>
      <w:r>
        <w:rPr/>
        <w:t>2.因你方原因致使投标（响应）人发生本保函第一条第（一）款约定情形的，我方不承担保证责任。</w:t>
      </w:r>
    </w:p>
    <w:p>
      <w:pPr>
        <w:ind w:firstLine="480"/>
      </w:pPr>
      <w:r>
        <w:rPr/>
        <w:t>3.因不可抗力造成投标（响应）人发生本保函第一条约定情形的，我方不承担保证责任。</w:t>
      </w:r>
    </w:p>
    <w:p>
      <w:pPr>
        <w:ind w:firstLine="480"/>
      </w:pPr>
      <w:r>
        <w:rPr/>
        <w:t>4.你方或其他有权机关对采购文件进行任何澄清或修改，加重我方保证责任的，我方对加重部分不承担保证责任，但该澄清或修改经我方事先书面同意的除外。</w:t>
      </w:r>
    </w:p>
    <w:p>
      <w:pPr>
        <w:ind w:firstLine="480"/>
      </w:pPr>
      <w:r>
        <w:rPr/>
        <w:t>六、争议的解决</w:t>
      </w:r>
    </w:p>
    <w:p>
      <w:pPr>
        <w:ind w:firstLine="480"/>
      </w:pPr>
      <w:r>
        <w:rPr/>
        <w:t>因本保函发生的纠纷，由你我双方协商解决，协商不成的，通过诉讼程序解决，诉讼管辖地法院为 法院。</w:t>
      </w:r>
    </w:p>
    <w:p>
      <w:pPr>
        <w:ind w:firstLine="480"/>
      </w:pPr>
      <w:r>
        <w:rPr/>
        <w:t>七、保函的生效</w:t>
      </w:r>
    </w:p>
    <w:p>
      <w:pPr>
        <w:ind w:firstLine="480"/>
      </w:pPr>
      <w:r>
        <w:rPr/>
        <w:t>本保函自我方加盖公章之日起生效。</w:t>
      </w:r>
    </w:p>
    <w:p>
      <w:pPr>
        <w:ind w:firstLine="480"/>
      </w:pPr>
    </w:p>
    <w:p>
      <w:r>
        <w:rPr/>
        <w:t>保证人：_______（公章）_______</w:t>
      </w:r>
    </w:p>
    <w:p>
      <w:r>
        <w:rPr/>
        <w:t>联系人：____________________</w:t>
      </w:r>
    </w:p>
    <w:p>
      <w:r>
        <w:rPr/>
        <w:t>联系电话：____________________</w:t>
      </w:r>
    </w:p>
    <w:p>
      <w:r>
        <w:rPr/>
        <w:t>___年___月___日</w:t>
      </w:r>
    </w:p>
    <w:p>
      <w:pPr>
        <w:rPr>
          <w:rFonts w:hint="eastAsia"/>
          <w:lang w:val="en-US" w:eastAsia="zh-Hans"/>
        </w:rPr>
      </w:pPr>
      <w:r>
        <w:rPr/>
      </w: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bullet"/>
      <w:lvlText w:val="⚫"/>
      <w:lvlJc w:val="left"/>
      <w:pPr>
        <w:ind w:left="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jpeg" Type="http://schemas.openxmlformats.org/officeDocument/2006/relationships/image"/><Relationship Id="rId11" Target="media/image6.jpeg" Type="http://schemas.openxmlformats.org/officeDocument/2006/relationships/image"/><Relationship Id="rId12" Target="media/image7.jpeg" Type="http://schemas.openxmlformats.org/officeDocument/2006/relationships/image"/><Relationship Id="rId13" Target="media/image8.png" Type="http://schemas.openxmlformats.org/officeDocument/2006/relationships/image"/><Relationship Id="rId14" Target="media/image9.jpeg" Type="http://schemas.openxmlformats.org/officeDocument/2006/relationships/image"/><Relationship Id="rId15" Target="media/image10.jpeg" Type="http://schemas.openxmlformats.org/officeDocument/2006/relationships/image"/><Relationship Id="rId16" Target="media/image11.png" Type="http://schemas.openxmlformats.org/officeDocument/2006/relationships/image"/><Relationship Id="rId17" Target="media/image12.png" Type="http://schemas.openxmlformats.org/officeDocument/2006/relationships/image"/><Relationship Id="rId18" Target="media/image13.png" Type="http://schemas.openxmlformats.org/officeDocument/2006/relationships/image"/><Relationship Id="rId19" Target="media/image14.png" Type="http://schemas.openxmlformats.org/officeDocument/2006/relationships/image"/><Relationship Id="rId2" Target="settings.xml" Type="http://schemas.openxmlformats.org/officeDocument/2006/relationships/settings"/><Relationship Id="rId20" Target="media/image15.png" Type="http://schemas.openxmlformats.org/officeDocument/2006/relationships/image"/><Relationship Id="rId21" Target="media/image16.png" Type="http://schemas.openxmlformats.org/officeDocument/2006/relationships/image"/><Relationship Id="rId22" Target="media/image17.png" Type="http://schemas.openxmlformats.org/officeDocument/2006/relationships/image"/><Relationship Id="rId23" Target="media/image18.png" Type="http://schemas.openxmlformats.org/officeDocument/2006/relationships/image"/><Relationship Id="rId24" Target="media/image19.png" Type="http://schemas.openxmlformats.org/officeDocument/2006/relationships/image"/><Relationship Id="rId25" Target="media/image20.png" Type="http://schemas.openxmlformats.org/officeDocument/2006/relationships/image"/><Relationship Id="rId26" Target="media/image21.png" Type="http://schemas.openxmlformats.org/officeDocument/2006/relationships/image"/><Relationship Id="rId27" Target="media/image22.png" Type="http://schemas.openxmlformats.org/officeDocument/2006/relationships/image"/><Relationship Id="rId28" Target="media/image23.png" Type="http://schemas.openxmlformats.org/officeDocument/2006/relationships/image"/><Relationship Id="rId29" Target="media/image24.png" Type="http://schemas.openxmlformats.org/officeDocument/2006/relationships/image"/><Relationship Id="rId3" Target="theme/theme1.xml" Type="http://schemas.openxmlformats.org/officeDocument/2006/relationships/theme"/><Relationship Id="rId30" Target="media/image25.jpeg" Type="http://schemas.openxmlformats.org/officeDocument/2006/relationships/image"/><Relationship Id="rId31" Target="media/image26.png" Type="http://schemas.openxmlformats.org/officeDocument/2006/relationships/image"/><Relationship Id="rId32" Target="media/image27.png" Type="http://schemas.openxmlformats.org/officeDocument/2006/relationships/image"/><Relationship Id="rId33" Target="media/image28.png" Type="http://schemas.openxmlformats.org/officeDocument/2006/relationships/image"/><Relationship Id="rId34" Target="media/image29.jpeg" Type="http://schemas.openxmlformats.org/officeDocument/2006/relationships/image"/><Relationship Id="rId35" Target="media/image30.png" Type="http://schemas.openxmlformats.org/officeDocument/2006/relationships/image"/><Relationship Id="rId36" Target="media/image31.png" Type="http://schemas.openxmlformats.org/officeDocument/2006/relationships/image"/><Relationship Id="rId37" Target="media/image32.jpeg" Type="http://schemas.openxmlformats.org/officeDocument/2006/relationships/image"/><Relationship Id="rId38" Target="media/image33.png" Type="http://schemas.openxmlformats.org/officeDocument/2006/relationships/image"/><Relationship Id="rId39" Target="media/image34.png" Type="http://schemas.openxmlformats.org/officeDocument/2006/relationships/image"/><Relationship Id="rId4" Target="../customXml/item1.xml" Type="http://schemas.openxmlformats.org/officeDocument/2006/relationships/customXml"/><Relationship Id="rId40" Target="media/image35.png" Type="http://schemas.openxmlformats.org/officeDocument/2006/relationships/image"/><Relationship Id="rId41" Target="media/image36.jpeg" Type="http://schemas.openxmlformats.org/officeDocument/2006/relationships/image"/><Relationship Id="rId42" Target="media/image37.jpeg" Type="http://schemas.openxmlformats.org/officeDocument/2006/relationships/image"/><Relationship Id="rId43" Target="media/image38.jpeg" Type="http://schemas.openxmlformats.org/officeDocument/2006/relationships/image"/><Relationship Id="rId44" Target="media/image39.jpeg" Type="http://schemas.openxmlformats.org/officeDocument/2006/relationships/image"/><Relationship Id="rId45" Target="media/image40.png" Type="http://schemas.openxmlformats.org/officeDocument/2006/relationships/image"/><Relationship Id="rId46" Target="media/image41.png" Type="http://schemas.openxmlformats.org/officeDocument/2006/relationships/image"/><Relationship Id="rId47" Target="media/image42.jpeg" Type="http://schemas.openxmlformats.org/officeDocument/2006/relationships/image"/><Relationship Id="rId48" Target="numbering.xml" Type="http://schemas.openxmlformats.org/officeDocument/2006/relationships/numbering"/><Relationship Id="rId5" Target="fontTable.xml" Type="http://schemas.openxmlformats.org/officeDocument/2006/relationships/fontTable"/><Relationship Id="rId6" Target="media/image1.jpeg" Type="http://schemas.openxmlformats.org/officeDocument/2006/relationships/image"/><Relationship Id="rId7" Target="media/image2.jpeg" Type="http://schemas.openxmlformats.org/officeDocument/2006/relationships/image"/><Relationship Id="rId8" Target="media/image3.jpeg" Type="http://schemas.openxmlformats.org/officeDocument/2006/relationships/image"/><Relationship Id="rId9" Target="media/image4.jpe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