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F5F3E">
      <w:pPr>
        <w:snapToGrid w:val="0"/>
        <w:jc w:val="center"/>
        <w:rPr>
          <w:rFonts w:hint="default" w:ascii="宋体" w:hAnsi="宋体" w:eastAsia="宋体" w:cs="宋体"/>
          <w:sz w:val="72"/>
          <w:szCs w:val="24"/>
          <w:lang w:val="en-US" w:eastAsia="zh-CN"/>
        </w:rPr>
      </w:pPr>
      <w:r>
        <w:rPr>
          <w:rFonts w:hint="eastAsia" w:ascii="宋体" w:hAnsi="宋体" w:cs="宋体"/>
          <w:sz w:val="72"/>
          <w:szCs w:val="24"/>
          <w:lang w:val="en-US" w:eastAsia="zh-CN"/>
        </w:rPr>
        <w:t xml:space="preserve">                         </w:t>
      </w:r>
    </w:p>
    <w:p w14:paraId="70EF7D02">
      <w:pPr>
        <w:pStyle w:val="25"/>
        <w:ind w:left="0" w:leftChars="0" w:firstLine="0" w:firstLineChars="0"/>
        <w:jc w:val="center"/>
        <w:rPr>
          <w:rFonts w:hint="eastAsia" w:ascii="宋体" w:hAnsi="宋体" w:eastAsia="宋体" w:cs="宋体"/>
        </w:rPr>
      </w:pPr>
      <w:r>
        <w:rPr>
          <w:rFonts w:hint="eastAsia" w:ascii="宋体" w:hAnsi="宋体" w:cs="宋体"/>
          <w:b/>
          <w:bCs/>
          <w:sz w:val="52"/>
          <w:szCs w:val="52"/>
          <w:lang w:eastAsia="zh-CN"/>
        </w:rPr>
        <w:t>东洲大厦电梯更新项目</w:t>
      </w:r>
    </w:p>
    <w:p w14:paraId="0AB6ACA5">
      <w:pPr>
        <w:pStyle w:val="25"/>
        <w:ind w:firstLine="400"/>
        <w:rPr>
          <w:rFonts w:hint="eastAsia" w:ascii="宋体" w:hAnsi="宋体" w:eastAsia="宋体" w:cs="宋体"/>
        </w:rPr>
      </w:pPr>
    </w:p>
    <w:p w14:paraId="14A8311C">
      <w:pPr>
        <w:pStyle w:val="25"/>
        <w:ind w:firstLine="400"/>
        <w:rPr>
          <w:rFonts w:hint="eastAsia" w:ascii="宋体" w:hAnsi="宋体" w:eastAsia="宋体" w:cs="宋体"/>
        </w:rPr>
      </w:pPr>
    </w:p>
    <w:p w14:paraId="408E2BEA">
      <w:pPr>
        <w:snapToGrid w:val="0"/>
        <w:spacing w:before="156" w:beforeLines="50"/>
        <w:jc w:val="center"/>
        <w:rPr>
          <w:rFonts w:hint="eastAsia" w:ascii="宋体" w:hAnsi="宋体" w:eastAsia="宋体" w:cs="宋体"/>
          <w:b/>
          <w:bCs/>
          <w:sz w:val="72"/>
          <w:szCs w:val="72"/>
        </w:rPr>
      </w:pPr>
    </w:p>
    <w:p w14:paraId="0711200F">
      <w:pPr>
        <w:pStyle w:val="25"/>
        <w:ind w:firstLine="400"/>
        <w:rPr>
          <w:rFonts w:hint="eastAsia" w:ascii="宋体" w:hAnsi="宋体" w:eastAsia="宋体" w:cs="宋体"/>
        </w:rPr>
      </w:pPr>
    </w:p>
    <w:p w14:paraId="15BB1C16">
      <w:pPr>
        <w:snapToGrid w:val="0"/>
        <w:spacing w:before="156" w:beforeLines="50"/>
        <w:jc w:val="center"/>
        <w:rPr>
          <w:rFonts w:hint="eastAsia" w:ascii="宋体" w:hAnsi="宋体" w:eastAsia="宋体" w:cs="宋体"/>
          <w:b/>
          <w:bCs/>
          <w:sz w:val="72"/>
          <w:szCs w:val="72"/>
        </w:rPr>
      </w:pPr>
      <w:r>
        <w:rPr>
          <w:rFonts w:hint="eastAsia" w:ascii="宋体" w:hAnsi="宋体" w:eastAsia="宋体" w:cs="宋体"/>
          <w:b/>
          <w:bCs/>
          <w:sz w:val="72"/>
          <w:szCs w:val="72"/>
        </w:rPr>
        <w:t>公开招标文件</w:t>
      </w:r>
    </w:p>
    <w:p w14:paraId="5FE8BCEA">
      <w:pPr>
        <w:snapToGrid w:val="0"/>
        <w:spacing w:line="420" w:lineRule="auto"/>
        <w:jc w:val="center"/>
        <w:rPr>
          <w:rFonts w:hint="eastAsia" w:ascii="宋体" w:hAnsi="宋体" w:eastAsia="宋体" w:cs="宋体"/>
          <w:sz w:val="24"/>
          <w:szCs w:val="24"/>
        </w:rPr>
      </w:pPr>
    </w:p>
    <w:p w14:paraId="661D9F02">
      <w:pPr>
        <w:snapToGrid w:val="0"/>
        <w:spacing w:line="420" w:lineRule="auto"/>
        <w:jc w:val="center"/>
        <w:rPr>
          <w:rFonts w:hint="eastAsia" w:ascii="宋体" w:hAnsi="宋体" w:eastAsia="宋体" w:cs="宋体"/>
          <w:sz w:val="24"/>
          <w:szCs w:val="24"/>
        </w:rPr>
      </w:pPr>
    </w:p>
    <w:p w14:paraId="296BC527">
      <w:pPr>
        <w:pStyle w:val="7"/>
        <w:spacing w:line="360" w:lineRule="auto"/>
        <w:ind w:firstLine="803" w:firstLineChars="250"/>
        <w:rPr>
          <w:rFonts w:hint="eastAsia" w:ascii="宋体" w:hAnsi="宋体" w:eastAsia="宋体" w:cs="宋体"/>
          <w:b/>
          <w:sz w:val="32"/>
        </w:rPr>
      </w:pPr>
    </w:p>
    <w:p w14:paraId="6A876397">
      <w:pPr>
        <w:rPr>
          <w:rFonts w:hint="eastAsia" w:ascii="宋体" w:hAnsi="宋体" w:eastAsia="宋体" w:cs="宋体"/>
        </w:rPr>
      </w:pPr>
    </w:p>
    <w:p w14:paraId="1941ED74">
      <w:pPr>
        <w:pStyle w:val="25"/>
        <w:ind w:firstLine="400"/>
        <w:rPr>
          <w:rFonts w:hint="eastAsia" w:ascii="宋体" w:hAnsi="宋体" w:eastAsia="宋体" w:cs="宋体"/>
        </w:rPr>
      </w:pPr>
    </w:p>
    <w:p w14:paraId="2F817B41">
      <w:pPr>
        <w:pStyle w:val="25"/>
        <w:ind w:firstLine="400"/>
        <w:rPr>
          <w:rFonts w:hint="eastAsia" w:ascii="宋体" w:hAnsi="宋体" w:eastAsia="宋体" w:cs="宋体"/>
        </w:rPr>
      </w:pPr>
    </w:p>
    <w:p w14:paraId="648245C0">
      <w:pPr>
        <w:rPr>
          <w:rFonts w:hint="eastAsia" w:ascii="宋体" w:hAnsi="宋体" w:eastAsia="宋体" w:cs="宋体"/>
        </w:rPr>
      </w:pPr>
    </w:p>
    <w:p w14:paraId="4B18EC34">
      <w:pPr>
        <w:pStyle w:val="25"/>
        <w:ind w:firstLine="400"/>
        <w:rPr>
          <w:rFonts w:hint="eastAsia" w:ascii="宋体" w:hAnsi="宋体" w:eastAsia="宋体" w:cs="宋体"/>
        </w:rPr>
      </w:pPr>
    </w:p>
    <w:p w14:paraId="3FBF861E">
      <w:pPr>
        <w:pStyle w:val="7"/>
        <w:ind w:firstLine="400"/>
        <w:rPr>
          <w:rFonts w:hint="eastAsia" w:ascii="宋体" w:hAnsi="宋体" w:eastAsia="宋体" w:cs="宋体"/>
        </w:rPr>
      </w:pPr>
    </w:p>
    <w:p w14:paraId="3BFD1EC6">
      <w:pPr>
        <w:spacing w:line="720" w:lineRule="auto"/>
        <w:jc w:val="center"/>
        <w:rPr>
          <w:rFonts w:hint="eastAsia" w:ascii="宋体" w:hAnsi="宋体" w:eastAsia="宋体" w:cs="宋体"/>
          <w:b/>
          <w:sz w:val="30"/>
          <w:szCs w:val="30"/>
          <w:lang w:eastAsia="zh-CN"/>
        </w:rPr>
      </w:pPr>
      <w:r>
        <w:rPr>
          <w:rFonts w:hint="eastAsia" w:ascii="宋体" w:hAnsi="宋体" w:eastAsia="宋体" w:cs="宋体"/>
          <w:b/>
          <w:sz w:val="30"/>
          <w:szCs w:val="30"/>
        </w:rPr>
        <w:t>项目编号：</w:t>
      </w:r>
      <w:r>
        <w:rPr>
          <w:rFonts w:hint="eastAsia" w:ascii="宋体" w:hAnsi="宋体" w:cs="宋体"/>
          <w:b/>
          <w:sz w:val="30"/>
          <w:szCs w:val="30"/>
          <w:lang w:eastAsia="zh-CN"/>
        </w:rPr>
        <w:t>GZGCCG-2025032</w:t>
      </w:r>
    </w:p>
    <w:p w14:paraId="5FDB5C1B">
      <w:pPr>
        <w:spacing w:line="720" w:lineRule="auto"/>
        <w:jc w:val="center"/>
        <w:rPr>
          <w:rFonts w:hint="eastAsia" w:ascii="宋体" w:hAnsi="宋体" w:eastAsia="宋体" w:cs="宋体"/>
          <w:b/>
          <w:bCs/>
          <w:sz w:val="30"/>
          <w:szCs w:val="30"/>
          <w:lang w:eastAsia="zh-CN"/>
        </w:rPr>
      </w:pPr>
      <w:r>
        <w:rPr>
          <w:rFonts w:hint="eastAsia" w:ascii="宋体" w:hAnsi="宋体" w:eastAsia="宋体" w:cs="宋体"/>
          <w:b/>
          <w:sz w:val="30"/>
          <w:szCs w:val="30"/>
        </w:rPr>
        <w:t>采购人：</w:t>
      </w:r>
      <w:r>
        <w:rPr>
          <w:rFonts w:hint="eastAsia" w:ascii="宋体" w:hAnsi="宋体" w:cs="宋体"/>
          <w:b/>
          <w:bCs/>
          <w:sz w:val="30"/>
          <w:szCs w:val="30"/>
          <w:lang w:eastAsia="zh-CN"/>
        </w:rPr>
        <w:t>广州市东洲物业管理有限公司</w:t>
      </w:r>
    </w:p>
    <w:p w14:paraId="772E7BF4">
      <w:pPr>
        <w:spacing w:line="720" w:lineRule="auto"/>
        <w:jc w:val="center"/>
        <w:rPr>
          <w:rFonts w:hint="eastAsia" w:ascii="宋体" w:hAnsi="宋体" w:eastAsia="宋体" w:cs="宋体"/>
          <w:b/>
          <w:sz w:val="32"/>
          <w:szCs w:val="32"/>
          <w:u w:val="single"/>
        </w:rPr>
      </w:pPr>
      <w:r>
        <w:rPr>
          <w:rFonts w:hint="eastAsia" w:ascii="宋体" w:hAnsi="宋体" w:eastAsia="宋体" w:cs="宋体"/>
          <w:b/>
          <w:sz w:val="30"/>
          <w:szCs w:val="30"/>
        </w:rPr>
        <w:t>采购代理机构：广州市广采招标有限公司</w:t>
      </w:r>
    </w:p>
    <w:p w14:paraId="0EF19930">
      <w:pPr>
        <w:rPr>
          <w:rFonts w:hint="eastAsia" w:ascii="宋体" w:hAnsi="宋体" w:eastAsia="宋体" w:cs="宋体"/>
        </w:rPr>
      </w:pPr>
    </w:p>
    <w:p w14:paraId="3C420CCB">
      <w:pPr>
        <w:spacing w:line="312" w:lineRule="auto"/>
        <w:jc w:val="center"/>
        <w:rPr>
          <w:rFonts w:hint="eastAsia" w:ascii="宋体" w:hAnsi="宋体" w:eastAsia="宋体" w:cs="宋体"/>
          <w:b/>
          <w:sz w:val="30"/>
          <w:szCs w:val="30"/>
        </w:rPr>
      </w:pPr>
      <w:r>
        <w:rPr>
          <w:rFonts w:hint="eastAsia" w:ascii="宋体" w:hAnsi="宋体" w:eastAsia="宋体" w:cs="宋体"/>
          <w:b/>
          <w:sz w:val="30"/>
          <w:szCs w:val="30"/>
          <w:lang w:eastAsia="zh-CN"/>
        </w:rPr>
        <w:t>202</w:t>
      </w:r>
      <w:r>
        <w:rPr>
          <w:rFonts w:hint="eastAsia" w:ascii="宋体" w:hAnsi="宋体" w:cs="宋体"/>
          <w:b/>
          <w:sz w:val="30"/>
          <w:szCs w:val="30"/>
          <w:lang w:val="en-US" w:eastAsia="zh-CN"/>
        </w:rPr>
        <w:t>5</w:t>
      </w:r>
      <w:r>
        <w:rPr>
          <w:rFonts w:hint="eastAsia" w:ascii="宋体" w:hAnsi="宋体" w:eastAsia="宋体" w:cs="宋体"/>
          <w:b/>
          <w:sz w:val="30"/>
          <w:szCs w:val="30"/>
        </w:rPr>
        <w:t>年</w:t>
      </w:r>
      <w:r>
        <w:rPr>
          <w:rFonts w:hint="eastAsia" w:ascii="宋体" w:hAnsi="宋体" w:cs="宋体"/>
          <w:b/>
          <w:sz w:val="30"/>
          <w:szCs w:val="30"/>
          <w:lang w:val="en-US" w:eastAsia="zh-CN"/>
        </w:rPr>
        <w:t>06</w:t>
      </w:r>
      <w:r>
        <w:rPr>
          <w:rFonts w:hint="eastAsia" w:ascii="宋体" w:hAnsi="宋体" w:eastAsia="宋体" w:cs="宋体"/>
          <w:b/>
          <w:sz w:val="30"/>
          <w:szCs w:val="30"/>
        </w:rPr>
        <w:t>月</w:t>
      </w:r>
    </w:p>
    <w:p w14:paraId="50203393">
      <w:pPr>
        <w:pStyle w:val="7"/>
        <w:spacing w:line="360" w:lineRule="auto"/>
        <w:ind w:firstLine="803" w:firstLineChars="250"/>
        <w:rPr>
          <w:rFonts w:hint="eastAsia" w:ascii="宋体" w:hAnsi="宋体" w:eastAsia="宋体" w:cs="宋体"/>
          <w:b/>
          <w:sz w:val="32"/>
        </w:rPr>
      </w:pPr>
    </w:p>
    <w:p w14:paraId="10D18574">
      <w:pPr>
        <w:snapToGrid w:val="0"/>
        <w:spacing w:before="156" w:beforeLines="50" w:after="156" w:afterLines="50" w:line="360" w:lineRule="auto"/>
        <w:jc w:val="center"/>
        <w:rPr>
          <w:rFonts w:hint="eastAsia" w:ascii="宋体" w:hAnsi="宋体" w:eastAsia="宋体" w:cs="宋体"/>
          <w:b/>
          <w:sz w:val="30"/>
          <w:szCs w:val="30"/>
        </w:rPr>
        <w:sectPr>
          <w:headerReference r:id="rId5" w:type="first"/>
          <w:headerReference r:id="rId3" w:type="default"/>
          <w:headerReference r:id="rId4" w:type="even"/>
          <w:footerReference r:id="rId6" w:type="even"/>
          <w:pgSz w:w="11906" w:h="16838"/>
          <w:pgMar w:top="1440" w:right="1080" w:bottom="1440" w:left="1080" w:header="851" w:footer="725" w:gutter="0"/>
          <w:cols w:space="720" w:num="1"/>
          <w:titlePg/>
          <w:docGrid w:type="lines" w:linePitch="312" w:charSpace="0"/>
        </w:sectPr>
      </w:pPr>
    </w:p>
    <w:p w14:paraId="417FB15A">
      <w:pPr>
        <w:snapToGrid w:val="0"/>
        <w:spacing w:before="156" w:beforeLines="50" w:after="156" w:afterLines="50" w:line="360" w:lineRule="auto"/>
        <w:jc w:val="center"/>
        <w:rPr>
          <w:rFonts w:hint="eastAsia" w:ascii="宋体" w:hAnsi="宋体" w:eastAsia="宋体" w:cs="宋体"/>
          <w:b/>
          <w:sz w:val="44"/>
          <w:szCs w:val="44"/>
        </w:rPr>
      </w:pPr>
      <w:r>
        <w:rPr>
          <w:rFonts w:hint="eastAsia" w:ascii="宋体" w:hAnsi="宋体" w:eastAsia="宋体" w:cs="宋体"/>
          <w:b/>
          <w:sz w:val="44"/>
          <w:szCs w:val="44"/>
        </w:rPr>
        <w:t>温馨提示！！！</w:t>
      </w:r>
    </w:p>
    <w:p w14:paraId="5968E1A7">
      <w:pPr>
        <w:tabs>
          <w:tab w:val="left" w:pos="0"/>
        </w:tabs>
        <w:spacing w:before="156" w:beforeLines="50" w:after="156" w:afterLines="50" w:line="360" w:lineRule="auto"/>
        <w:jc w:val="center"/>
        <w:rPr>
          <w:rFonts w:hint="eastAsia" w:ascii="宋体" w:hAnsi="宋体" w:eastAsia="宋体" w:cs="宋体"/>
          <w:b/>
          <w:sz w:val="21"/>
          <w:szCs w:val="21"/>
        </w:rPr>
      </w:pPr>
      <w:r>
        <w:rPr>
          <w:rFonts w:hint="eastAsia" w:ascii="宋体" w:hAnsi="宋体" w:eastAsia="宋体" w:cs="宋体"/>
          <w:b/>
          <w:sz w:val="21"/>
          <w:szCs w:val="21"/>
        </w:rPr>
        <w:t>（本提示内容非招标文件的组成部分，仅为善意提醒。如有不一致的地方，以招标文件为准）</w:t>
      </w:r>
    </w:p>
    <w:p w14:paraId="32F3DCD5">
      <w:pPr>
        <w:numPr>
          <w:ilvl w:val="0"/>
          <w:numId w:val="2"/>
        </w:numPr>
        <w:tabs>
          <w:tab w:val="left" w:pos="426"/>
        </w:tabs>
        <w:autoSpaceDE/>
        <w:autoSpaceDN/>
        <w:adjustRightInd/>
        <w:spacing w:line="360" w:lineRule="auto"/>
        <w:ind w:left="700" w:hanging="700"/>
        <w:jc w:val="both"/>
        <w:rPr>
          <w:rFonts w:hint="eastAsia" w:ascii="宋体" w:hAnsi="宋体" w:eastAsia="宋体" w:cs="宋体"/>
          <w:sz w:val="21"/>
          <w:szCs w:val="21"/>
        </w:rPr>
      </w:pPr>
      <w:r>
        <w:rPr>
          <w:rFonts w:hint="eastAsia" w:ascii="宋体" w:hAnsi="宋体" w:eastAsia="宋体" w:cs="宋体"/>
          <w:sz w:val="21"/>
          <w:szCs w:val="21"/>
        </w:rPr>
        <w:t>如无另行说明，投标文件递交时间为投标截止时间</w:t>
      </w:r>
      <w:r>
        <w:rPr>
          <w:rFonts w:hint="eastAsia" w:ascii="宋体" w:hAnsi="宋体" w:eastAsia="宋体" w:cs="宋体"/>
          <w:b/>
          <w:sz w:val="21"/>
          <w:szCs w:val="21"/>
          <w:u w:val="single"/>
        </w:rPr>
        <w:t>前30分钟</w:t>
      </w:r>
      <w:r>
        <w:rPr>
          <w:rFonts w:hint="eastAsia" w:ascii="宋体" w:hAnsi="宋体" w:eastAsia="宋体" w:cs="宋体"/>
          <w:sz w:val="21"/>
          <w:szCs w:val="21"/>
        </w:rPr>
        <w:t>内。</w:t>
      </w:r>
    </w:p>
    <w:p w14:paraId="2C004717">
      <w:pPr>
        <w:numPr>
          <w:ilvl w:val="0"/>
          <w:numId w:val="2"/>
        </w:numPr>
        <w:tabs>
          <w:tab w:val="left" w:pos="426"/>
        </w:tabs>
        <w:autoSpaceDE/>
        <w:autoSpaceDN/>
        <w:adjustRightInd/>
        <w:spacing w:line="360" w:lineRule="auto"/>
        <w:ind w:left="700" w:hanging="700"/>
        <w:jc w:val="both"/>
        <w:rPr>
          <w:rFonts w:hint="eastAsia" w:ascii="宋体" w:hAnsi="宋体" w:eastAsia="宋体" w:cs="宋体"/>
          <w:sz w:val="21"/>
          <w:szCs w:val="21"/>
        </w:rPr>
      </w:pPr>
      <w:r>
        <w:rPr>
          <w:rFonts w:hint="eastAsia" w:ascii="宋体" w:hAnsi="宋体" w:eastAsia="宋体" w:cs="宋体"/>
          <w:sz w:val="21"/>
          <w:szCs w:val="21"/>
        </w:rPr>
        <w:t>本项目邀请投标人参加开标会议，请</w:t>
      </w:r>
      <w:r>
        <w:rPr>
          <w:rFonts w:hint="eastAsia" w:ascii="宋体" w:hAnsi="宋体" w:eastAsia="宋体" w:cs="宋体"/>
          <w:b/>
          <w:sz w:val="21"/>
          <w:szCs w:val="21"/>
          <w:u w:val="single"/>
        </w:rPr>
        <w:t>适当提前到达</w:t>
      </w:r>
      <w:r>
        <w:rPr>
          <w:rFonts w:hint="eastAsia" w:ascii="宋体" w:hAnsi="宋体" w:eastAsia="宋体" w:cs="宋体"/>
          <w:sz w:val="21"/>
          <w:szCs w:val="21"/>
        </w:rPr>
        <w:t>。</w:t>
      </w:r>
    </w:p>
    <w:p w14:paraId="7E778875">
      <w:pPr>
        <w:numPr>
          <w:ilvl w:val="0"/>
          <w:numId w:val="2"/>
        </w:numPr>
        <w:tabs>
          <w:tab w:val="left" w:pos="426"/>
        </w:tabs>
        <w:autoSpaceDE/>
        <w:autoSpaceDN/>
        <w:adjustRightInd/>
        <w:spacing w:line="360" w:lineRule="auto"/>
        <w:ind w:left="700" w:hanging="700"/>
        <w:jc w:val="both"/>
        <w:rPr>
          <w:rFonts w:hint="eastAsia" w:ascii="宋体" w:hAnsi="宋体" w:eastAsia="宋体" w:cs="宋体"/>
          <w:sz w:val="21"/>
          <w:szCs w:val="21"/>
        </w:rPr>
      </w:pPr>
      <w:r>
        <w:rPr>
          <w:rFonts w:hint="eastAsia" w:ascii="宋体" w:hAnsi="宋体" w:eastAsia="宋体" w:cs="宋体"/>
          <w:sz w:val="21"/>
          <w:szCs w:val="21"/>
        </w:rPr>
        <w:t>递交投标文件前请仔细检查投标文件是否已密封。</w:t>
      </w:r>
    </w:p>
    <w:p w14:paraId="5ED8E69E">
      <w:pPr>
        <w:numPr>
          <w:ilvl w:val="0"/>
          <w:numId w:val="2"/>
        </w:numPr>
        <w:tabs>
          <w:tab w:val="left" w:pos="426"/>
        </w:tabs>
        <w:autoSpaceDE/>
        <w:autoSpaceDN/>
        <w:adjustRightInd/>
        <w:spacing w:line="360" w:lineRule="auto"/>
        <w:ind w:left="426" w:hanging="426"/>
        <w:jc w:val="both"/>
        <w:rPr>
          <w:rFonts w:hint="eastAsia" w:ascii="宋体" w:hAnsi="宋体" w:eastAsia="宋体" w:cs="宋体"/>
          <w:sz w:val="21"/>
          <w:szCs w:val="21"/>
        </w:rPr>
      </w:pPr>
      <w:r>
        <w:rPr>
          <w:rFonts w:hint="eastAsia" w:ascii="宋体" w:hAnsi="宋体" w:eastAsia="宋体" w:cs="宋体"/>
          <w:sz w:val="21"/>
          <w:szCs w:val="21"/>
        </w:rPr>
        <w:t>投标保证金必须于第四章《投标资料表》中</w:t>
      </w:r>
      <w:r>
        <w:rPr>
          <w:rFonts w:hint="eastAsia" w:ascii="宋体" w:hAnsi="宋体" w:eastAsia="宋体" w:cs="宋体"/>
          <w:b/>
          <w:sz w:val="21"/>
          <w:szCs w:val="21"/>
          <w:u w:val="single"/>
        </w:rPr>
        <w:t>规定的时间内到达指定账号</w:t>
      </w:r>
      <w:r>
        <w:rPr>
          <w:rFonts w:hint="eastAsia" w:ascii="宋体" w:hAnsi="宋体" w:eastAsia="宋体" w:cs="宋体"/>
          <w:sz w:val="21"/>
          <w:szCs w:val="21"/>
        </w:rPr>
        <w:t>（账号信息详见第四章《投标资料表》）。</w:t>
      </w:r>
    </w:p>
    <w:p w14:paraId="0A013EEA">
      <w:pPr>
        <w:numPr>
          <w:ilvl w:val="0"/>
          <w:numId w:val="2"/>
        </w:numPr>
        <w:tabs>
          <w:tab w:val="left" w:pos="426"/>
        </w:tabs>
        <w:autoSpaceDE/>
        <w:autoSpaceDN/>
        <w:adjustRightInd/>
        <w:spacing w:line="360" w:lineRule="auto"/>
        <w:ind w:left="426" w:hanging="426"/>
        <w:jc w:val="both"/>
        <w:rPr>
          <w:rFonts w:hint="eastAsia" w:ascii="宋体" w:hAnsi="宋体" w:eastAsia="宋体" w:cs="宋体"/>
          <w:sz w:val="21"/>
          <w:szCs w:val="21"/>
        </w:rPr>
      </w:pPr>
      <w:r>
        <w:rPr>
          <w:rFonts w:hint="eastAsia" w:ascii="宋体" w:hAnsi="宋体" w:eastAsia="宋体" w:cs="宋体"/>
          <w:sz w:val="21"/>
          <w:szCs w:val="21"/>
        </w:rPr>
        <w:t>投标文件应按顺序</w:t>
      </w:r>
      <w:r>
        <w:rPr>
          <w:rFonts w:hint="eastAsia" w:ascii="宋体" w:hAnsi="宋体" w:eastAsia="宋体" w:cs="宋体"/>
          <w:b/>
          <w:sz w:val="21"/>
          <w:szCs w:val="21"/>
          <w:u w:val="single"/>
        </w:rPr>
        <w:t>编制页码</w:t>
      </w:r>
      <w:r>
        <w:rPr>
          <w:rFonts w:hint="eastAsia" w:ascii="宋体" w:hAnsi="宋体" w:eastAsia="宋体" w:cs="宋体"/>
          <w:sz w:val="21"/>
          <w:szCs w:val="21"/>
        </w:rPr>
        <w:t>。</w:t>
      </w:r>
    </w:p>
    <w:p w14:paraId="0325E6D5">
      <w:pPr>
        <w:numPr>
          <w:ilvl w:val="0"/>
          <w:numId w:val="2"/>
        </w:numPr>
        <w:tabs>
          <w:tab w:val="left" w:pos="426"/>
        </w:tabs>
        <w:autoSpaceDE/>
        <w:autoSpaceDN/>
        <w:adjustRightInd/>
        <w:spacing w:line="360" w:lineRule="auto"/>
        <w:ind w:left="426" w:hanging="426"/>
        <w:jc w:val="both"/>
        <w:rPr>
          <w:rFonts w:hint="eastAsia" w:ascii="宋体" w:hAnsi="宋体" w:eastAsia="宋体" w:cs="宋体"/>
          <w:sz w:val="21"/>
          <w:szCs w:val="21"/>
        </w:rPr>
      </w:pPr>
      <w:r>
        <w:rPr>
          <w:rFonts w:hint="eastAsia" w:ascii="宋体" w:hAnsi="宋体" w:eastAsia="宋体" w:cs="宋体"/>
          <w:sz w:val="21"/>
          <w:szCs w:val="21"/>
        </w:rPr>
        <w:t>请仔细检查投标文件是否已按招标文件要求</w:t>
      </w:r>
      <w:r>
        <w:rPr>
          <w:rFonts w:hint="eastAsia" w:ascii="宋体" w:hAnsi="宋体" w:eastAsia="宋体" w:cs="宋体"/>
          <w:b/>
          <w:sz w:val="21"/>
          <w:szCs w:val="21"/>
          <w:u w:val="single"/>
        </w:rPr>
        <w:t>盖章、签名、签署日期</w:t>
      </w:r>
      <w:r>
        <w:rPr>
          <w:rFonts w:hint="eastAsia" w:ascii="宋体" w:hAnsi="宋体" w:eastAsia="宋体" w:cs="宋体"/>
          <w:sz w:val="21"/>
          <w:szCs w:val="21"/>
        </w:rPr>
        <w:t>。</w:t>
      </w:r>
    </w:p>
    <w:p w14:paraId="75547DD7">
      <w:pPr>
        <w:numPr>
          <w:ilvl w:val="0"/>
          <w:numId w:val="2"/>
        </w:numPr>
        <w:tabs>
          <w:tab w:val="left" w:pos="426"/>
        </w:tabs>
        <w:autoSpaceDE/>
        <w:autoSpaceDN/>
        <w:adjustRightInd/>
        <w:spacing w:line="360" w:lineRule="auto"/>
        <w:ind w:left="426" w:hanging="426"/>
        <w:jc w:val="both"/>
        <w:rPr>
          <w:rFonts w:hint="eastAsia" w:ascii="宋体" w:hAnsi="宋体" w:eastAsia="宋体" w:cs="宋体"/>
          <w:sz w:val="21"/>
          <w:szCs w:val="21"/>
        </w:rPr>
      </w:pPr>
      <w:r>
        <w:rPr>
          <w:rFonts w:hint="eastAsia" w:ascii="宋体" w:hAnsi="宋体" w:eastAsia="宋体" w:cs="宋体"/>
          <w:sz w:val="21"/>
          <w:szCs w:val="21"/>
        </w:rPr>
        <w:t>请正确填写《开标一览表（报价表）》。多标段项目请仔细检查标段号，标段号与标段采购内容必须对应。</w:t>
      </w:r>
    </w:p>
    <w:p w14:paraId="0FD605C5">
      <w:pPr>
        <w:numPr>
          <w:ilvl w:val="0"/>
          <w:numId w:val="2"/>
        </w:numPr>
        <w:tabs>
          <w:tab w:val="left" w:pos="426"/>
        </w:tabs>
        <w:autoSpaceDE/>
        <w:autoSpaceDN/>
        <w:adjustRightInd/>
        <w:spacing w:line="360" w:lineRule="auto"/>
        <w:ind w:left="426" w:hanging="426"/>
        <w:jc w:val="both"/>
        <w:rPr>
          <w:rFonts w:hint="eastAsia" w:ascii="宋体" w:hAnsi="宋体" w:eastAsia="宋体" w:cs="宋体"/>
          <w:sz w:val="21"/>
          <w:szCs w:val="21"/>
        </w:rPr>
      </w:pPr>
      <w:r>
        <w:rPr>
          <w:rFonts w:hint="eastAsia" w:ascii="宋体" w:hAnsi="宋体" w:eastAsia="宋体" w:cs="宋体"/>
          <w:sz w:val="21"/>
          <w:szCs w:val="21"/>
        </w:rPr>
        <w:t>如投标产品属于许可证管理范围内的，须提交相应的许可证复印件。</w:t>
      </w:r>
    </w:p>
    <w:p w14:paraId="21B96AC1">
      <w:pPr>
        <w:numPr>
          <w:ilvl w:val="0"/>
          <w:numId w:val="2"/>
        </w:numPr>
        <w:tabs>
          <w:tab w:val="left" w:pos="426"/>
        </w:tabs>
        <w:autoSpaceDE/>
        <w:autoSpaceDN/>
        <w:adjustRightInd/>
        <w:spacing w:line="360" w:lineRule="auto"/>
        <w:ind w:left="426" w:hanging="426"/>
        <w:jc w:val="both"/>
        <w:rPr>
          <w:rFonts w:hint="eastAsia" w:ascii="宋体" w:hAnsi="宋体" w:eastAsia="宋体" w:cs="宋体"/>
          <w:sz w:val="21"/>
          <w:szCs w:val="21"/>
        </w:rPr>
      </w:pPr>
      <w:r>
        <w:rPr>
          <w:rFonts w:hint="eastAsia" w:ascii="宋体" w:hAnsi="宋体" w:eastAsia="宋体" w:cs="宋体"/>
          <w:sz w:val="21"/>
          <w:szCs w:val="21"/>
        </w:rPr>
        <w:t>投标人如需对项目提出询问或异议，应按招标文件附件中的询问函和异议函的格式提交。</w:t>
      </w:r>
    </w:p>
    <w:p w14:paraId="79423B97">
      <w:pPr>
        <w:numPr>
          <w:ilvl w:val="0"/>
          <w:numId w:val="2"/>
        </w:numPr>
        <w:tabs>
          <w:tab w:val="left" w:pos="426"/>
        </w:tabs>
        <w:autoSpaceDE/>
        <w:autoSpaceDN/>
        <w:adjustRightInd/>
        <w:spacing w:line="360" w:lineRule="auto"/>
        <w:ind w:left="426" w:hanging="426"/>
        <w:jc w:val="both"/>
        <w:rPr>
          <w:rFonts w:hint="eastAsia" w:ascii="宋体" w:hAnsi="宋体" w:eastAsia="宋体" w:cs="宋体"/>
          <w:sz w:val="21"/>
          <w:szCs w:val="21"/>
        </w:rPr>
      </w:pPr>
      <w:r>
        <w:rPr>
          <w:rFonts w:hint="eastAsia" w:ascii="宋体" w:hAnsi="宋体" w:eastAsia="宋体" w:cs="宋体"/>
          <w:sz w:val="21"/>
          <w:szCs w:val="21"/>
        </w:rPr>
        <w:t>政府采购供应商提起质疑、询问，</w:t>
      </w:r>
      <w:r>
        <w:rPr>
          <w:rFonts w:hint="eastAsia" w:ascii="宋体" w:hAnsi="宋体" w:cs="宋体"/>
          <w:sz w:val="21"/>
          <w:szCs w:val="21"/>
          <w:lang w:val="en-US" w:eastAsia="zh-CN"/>
        </w:rPr>
        <w:t>供应商需</w:t>
      </w:r>
      <w:r>
        <w:rPr>
          <w:rFonts w:hint="eastAsia" w:ascii="宋体" w:hAnsi="宋体" w:eastAsia="宋体" w:cs="宋体"/>
          <w:sz w:val="21"/>
          <w:szCs w:val="21"/>
        </w:rPr>
        <w:t>采用邮寄方式提交书面纸质质疑函、询问函原件。供应商提交质疑函的，交邮时间应为本采购文件规定的质疑期限内。供应商可同时通过电子邮件方式提交书面质疑函、询问函，质疑、询问材料每页应加盖公章后扫描，以扫描件提交（邮寄地址、电子邮箱详见第二章投标资料表）。</w:t>
      </w:r>
    </w:p>
    <w:p w14:paraId="0AE3428B">
      <w:pPr>
        <w:pStyle w:val="7"/>
        <w:rPr>
          <w:rFonts w:hint="eastAsia" w:ascii="宋体" w:hAnsi="宋体" w:eastAsia="宋体" w:cs="宋体"/>
        </w:rPr>
      </w:pPr>
    </w:p>
    <w:p w14:paraId="71C188CD">
      <w:pPr>
        <w:widowControl/>
        <w:autoSpaceDE/>
        <w:autoSpaceDN/>
        <w:adjustRightInd/>
        <w:spacing w:line="360" w:lineRule="auto"/>
        <w:rPr>
          <w:rFonts w:hint="eastAsia" w:ascii="宋体" w:hAnsi="宋体" w:eastAsia="宋体" w:cs="宋体"/>
          <w:sz w:val="30"/>
          <w:szCs w:val="30"/>
        </w:rPr>
      </w:pPr>
    </w:p>
    <w:p w14:paraId="706C8BFA">
      <w:pPr>
        <w:snapToGrid w:val="0"/>
        <w:spacing w:line="360" w:lineRule="auto"/>
        <w:jc w:val="center"/>
        <w:rPr>
          <w:rFonts w:hint="eastAsia" w:ascii="宋体" w:hAnsi="宋体" w:eastAsia="宋体" w:cs="宋体"/>
          <w:sz w:val="30"/>
          <w:szCs w:val="30"/>
        </w:rPr>
      </w:pPr>
      <w:r>
        <w:rPr>
          <w:rFonts w:hint="eastAsia" w:ascii="宋体" w:hAnsi="宋体" w:eastAsia="宋体" w:cs="宋体"/>
          <w:b/>
          <w:bCs/>
          <w:sz w:val="44"/>
          <w:szCs w:val="44"/>
          <w:lang w:eastAsia="zh-TW"/>
        </w:rPr>
        <w:br w:type="page"/>
      </w:r>
      <w:r>
        <w:rPr>
          <w:rFonts w:hint="eastAsia" w:ascii="宋体" w:hAnsi="宋体" w:eastAsia="宋体" w:cs="宋体"/>
          <w:b/>
          <w:bCs/>
          <w:sz w:val="44"/>
          <w:szCs w:val="44"/>
          <w:lang w:eastAsia="zh-TW"/>
        </w:rPr>
        <w:t>目录</w:t>
      </w:r>
    </w:p>
    <w:p w14:paraId="53A5078C">
      <w:pPr>
        <w:pStyle w:val="14"/>
        <w:rPr>
          <w:rFonts w:hint="eastAsia" w:ascii="宋体" w:hAnsi="宋体" w:eastAsia="宋体" w:cs="宋体"/>
          <w:szCs w:val="22"/>
        </w:rPr>
      </w:pPr>
      <w:r>
        <w:rPr>
          <w:rFonts w:hint="eastAsia" w:ascii="宋体" w:hAnsi="宋体" w:eastAsia="宋体" w:cs="宋体"/>
          <w:b/>
          <w:sz w:val="24"/>
          <w:szCs w:val="24"/>
        </w:rPr>
        <w:fldChar w:fldCharType="begin"/>
      </w:r>
      <w:r>
        <w:rPr>
          <w:rStyle w:val="23"/>
          <w:rFonts w:hint="eastAsia" w:ascii="宋体" w:hAnsi="宋体" w:eastAsia="宋体" w:cs="宋体"/>
          <w:b/>
          <w:color w:val="auto"/>
          <w:sz w:val="24"/>
          <w:szCs w:val="24"/>
        </w:rPr>
        <w:instrText xml:space="preserve"> TOC \o "1-1" \h \z \u </w:instrText>
      </w:r>
      <w:r>
        <w:rPr>
          <w:rFonts w:hint="eastAsia" w:ascii="宋体" w:hAnsi="宋体" w:eastAsia="宋体" w:cs="宋体"/>
          <w:b/>
          <w:sz w:val="24"/>
          <w:szCs w:val="24"/>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"_Toc109900031" </w:instrText>
      </w:r>
      <w:r>
        <w:rPr>
          <w:rFonts w:hint="eastAsia" w:ascii="宋体" w:hAnsi="宋体" w:eastAsia="宋体" w:cs="宋体"/>
        </w:rPr>
        <w:fldChar w:fldCharType="separate"/>
      </w:r>
      <w:r>
        <w:rPr>
          <w:rStyle w:val="23"/>
          <w:rFonts w:hint="eastAsia" w:ascii="宋体" w:hAnsi="宋体" w:eastAsia="宋体" w:cs="宋体"/>
          <w:bCs/>
        </w:rPr>
        <w:t>第一章  投标邀请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_Toc109900031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77DB9A5A">
      <w:pPr>
        <w:pStyle w:val="14"/>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"_Toc109900032" </w:instrText>
      </w:r>
      <w:r>
        <w:rPr>
          <w:rFonts w:hint="eastAsia" w:ascii="宋体" w:hAnsi="宋体" w:eastAsia="宋体" w:cs="宋体"/>
        </w:rPr>
        <w:fldChar w:fldCharType="separate"/>
      </w:r>
      <w:r>
        <w:rPr>
          <w:rStyle w:val="23"/>
          <w:rFonts w:hint="eastAsia" w:ascii="宋体" w:hAnsi="宋体" w:eastAsia="宋体" w:cs="宋体"/>
          <w:bCs/>
        </w:rPr>
        <w:t>第二章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_Toc109900032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14:paraId="0C7EC166">
      <w:pPr>
        <w:pStyle w:val="14"/>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"_Toc109900033" </w:instrText>
      </w:r>
      <w:r>
        <w:rPr>
          <w:rFonts w:hint="eastAsia" w:ascii="宋体" w:hAnsi="宋体" w:eastAsia="宋体" w:cs="宋体"/>
        </w:rPr>
        <w:fldChar w:fldCharType="separate"/>
      </w:r>
      <w:r>
        <w:rPr>
          <w:rStyle w:val="23"/>
          <w:rFonts w:hint="eastAsia" w:ascii="宋体" w:hAnsi="宋体" w:eastAsia="宋体" w:cs="宋体"/>
          <w:bCs/>
        </w:rPr>
        <w:t>第三章  合同通用条款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_Toc109900033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14:paraId="2F5FFE20">
      <w:pPr>
        <w:pStyle w:val="14"/>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"_Toc109900034" </w:instrText>
      </w:r>
      <w:r>
        <w:rPr>
          <w:rFonts w:hint="eastAsia" w:ascii="宋体" w:hAnsi="宋体" w:eastAsia="宋体" w:cs="宋体"/>
        </w:rPr>
        <w:fldChar w:fldCharType="separate"/>
      </w:r>
      <w:r>
        <w:rPr>
          <w:rStyle w:val="23"/>
          <w:rFonts w:hint="eastAsia" w:ascii="宋体" w:hAnsi="宋体" w:eastAsia="宋体" w:cs="宋体"/>
          <w:bCs/>
        </w:rPr>
        <w:t>第四章  投标资料表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_Toc109900034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rPr>
        <w:fldChar w:fldCharType="end"/>
      </w:r>
    </w:p>
    <w:p w14:paraId="45986416">
      <w:pPr>
        <w:pStyle w:val="14"/>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"_Toc109900035" </w:instrText>
      </w:r>
      <w:r>
        <w:rPr>
          <w:rFonts w:hint="eastAsia" w:ascii="宋体" w:hAnsi="宋体" w:eastAsia="宋体" w:cs="宋体"/>
        </w:rPr>
        <w:fldChar w:fldCharType="separate"/>
      </w:r>
      <w:r>
        <w:rPr>
          <w:rStyle w:val="23"/>
          <w:rFonts w:hint="eastAsia" w:ascii="宋体" w:hAnsi="宋体" w:eastAsia="宋体" w:cs="宋体"/>
          <w:bCs/>
        </w:rPr>
        <w:t>第五章  用户需求书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_Toc109900035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14:paraId="1B84C25E">
      <w:pPr>
        <w:pStyle w:val="14"/>
        <w:rPr>
          <w:rFonts w:hint="eastAsia" w:ascii="宋体" w:hAnsi="宋体" w:eastAsia="宋体" w:cs="宋体"/>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"_Toc109900036" </w:instrText>
      </w:r>
      <w:r>
        <w:rPr>
          <w:rFonts w:hint="eastAsia" w:ascii="宋体" w:hAnsi="宋体" w:eastAsia="宋体" w:cs="宋体"/>
        </w:rPr>
        <w:fldChar w:fldCharType="separate"/>
      </w:r>
      <w:r>
        <w:rPr>
          <w:rStyle w:val="23"/>
          <w:rFonts w:hint="eastAsia" w:ascii="宋体" w:hAnsi="宋体" w:eastAsia="宋体" w:cs="宋体"/>
          <w:bCs/>
        </w:rPr>
        <w:t>第六章  评</w:t>
      </w:r>
      <w:r>
        <w:rPr>
          <w:rStyle w:val="23"/>
          <w:rFonts w:hint="eastAsia" w:ascii="宋体" w:hAnsi="宋体" w:eastAsia="宋体" w:cs="宋体"/>
          <w:bCs/>
          <w:lang w:val="en-US" w:eastAsia="zh-CN"/>
        </w:rPr>
        <w:t>标标准与定标标准</w:t>
      </w:r>
      <w:r>
        <w:rPr>
          <w:rFonts w:hint="eastAsia" w:ascii="宋体" w:hAnsi="宋体" w:eastAsia="宋体" w:cs="宋体"/>
        </w:rPr>
        <w:tab/>
      </w:r>
      <w:r>
        <w:rPr>
          <w:rFonts w:hint="eastAsia" w:ascii="宋体" w:hAnsi="宋体" w:cs="宋体"/>
          <w:lang w:val="en-US" w:eastAsia="zh-CN"/>
        </w:rPr>
        <w:t>3</w:t>
      </w:r>
      <w:r>
        <w:rPr>
          <w:rFonts w:hint="eastAsia" w:ascii="宋体" w:hAnsi="宋体" w:eastAsia="宋体" w:cs="宋体"/>
        </w:rPr>
        <w:fldChar w:fldCharType="end"/>
      </w:r>
      <w:r>
        <w:rPr>
          <w:rFonts w:hint="eastAsia" w:ascii="宋体" w:hAnsi="宋体" w:cs="宋体"/>
          <w:lang w:val="en-US" w:eastAsia="zh-CN"/>
        </w:rPr>
        <w:t>7</w:t>
      </w:r>
    </w:p>
    <w:p w14:paraId="26FF0E4E">
      <w:pPr>
        <w:pStyle w:val="14"/>
        <w:rPr>
          <w:rFonts w:hint="eastAsia" w:ascii="宋体" w:hAnsi="宋体" w:eastAsia="宋体" w:cs="宋体"/>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"_Toc109900037" </w:instrText>
      </w:r>
      <w:r>
        <w:rPr>
          <w:rFonts w:hint="eastAsia" w:ascii="宋体" w:hAnsi="宋体" w:eastAsia="宋体" w:cs="宋体"/>
        </w:rPr>
        <w:fldChar w:fldCharType="separate"/>
      </w:r>
      <w:r>
        <w:rPr>
          <w:rStyle w:val="23"/>
          <w:rFonts w:hint="eastAsia" w:ascii="宋体" w:hAnsi="宋体" w:eastAsia="宋体" w:cs="宋体"/>
          <w:bCs/>
        </w:rPr>
        <w:t>第七章  投标文件格式</w:t>
      </w:r>
      <w:r>
        <w:rPr>
          <w:rFonts w:hint="eastAsia" w:ascii="宋体" w:hAnsi="宋体" w:eastAsia="宋体" w:cs="宋体"/>
        </w:rPr>
        <w:tab/>
      </w:r>
      <w:r>
        <w:rPr>
          <w:rFonts w:hint="eastAsia" w:ascii="宋体" w:hAnsi="宋体" w:cs="宋体"/>
          <w:lang w:val="en-US" w:eastAsia="zh-CN"/>
        </w:rPr>
        <w:t>4</w:t>
      </w:r>
      <w:r>
        <w:rPr>
          <w:rFonts w:hint="eastAsia" w:ascii="宋体" w:hAnsi="宋体" w:eastAsia="宋体" w:cs="宋体"/>
        </w:rPr>
        <w:fldChar w:fldCharType="end"/>
      </w:r>
      <w:r>
        <w:rPr>
          <w:rFonts w:hint="eastAsia" w:ascii="宋体" w:hAnsi="宋体" w:cs="宋体"/>
          <w:lang w:val="en-US" w:eastAsia="zh-CN"/>
        </w:rPr>
        <w:t>4</w:t>
      </w:r>
    </w:p>
    <w:p w14:paraId="166C4807">
      <w:pPr>
        <w:snapToGrid w:val="0"/>
        <w:spacing w:line="360" w:lineRule="auto"/>
        <w:rPr>
          <w:rFonts w:hint="eastAsia" w:ascii="宋体" w:hAnsi="宋体" w:eastAsia="宋体" w:cs="宋体"/>
          <w:b/>
          <w:sz w:val="21"/>
          <w:szCs w:val="21"/>
        </w:rPr>
      </w:pPr>
      <w:r>
        <w:rPr>
          <w:rFonts w:hint="eastAsia" w:ascii="宋体" w:hAnsi="宋体" w:eastAsia="宋体" w:cs="宋体"/>
          <w:szCs w:val="24"/>
        </w:rPr>
        <w:fldChar w:fldCharType="end"/>
      </w:r>
    </w:p>
    <w:p w14:paraId="64B3FB7B">
      <w:pPr>
        <w:snapToGrid w:val="0"/>
        <w:spacing w:line="360" w:lineRule="auto"/>
        <w:jc w:val="center"/>
        <w:outlineLvl w:val="0"/>
        <w:rPr>
          <w:rFonts w:hint="eastAsia" w:ascii="宋体" w:hAnsi="宋体" w:eastAsia="宋体" w:cs="宋体"/>
          <w:b/>
          <w:bCs/>
          <w:sz w:val="30"/>
          <w:szCs w:val="30"/>
        </w:rPr>
      </w:pPr>
      <w:r>
        <w:rPr>
          <w:rFonts w:hint="eastAsia" w:ascii="宋体" w:hAnsi="宋体" w:eastAsia="宋体" w:cs="宋体"/>
          <w:b/>
          <w:bCs/>
          <w:sz w:val="30"/>
          <w:szCs w:val="30"/>
        </w:rPr>
        <w:br w:type="page"/>
      </w:r>
      <w:bookmarkStart w:id="0" w:name="_Toc109900031"/>
      <w:r>
        <w:rPr>
          <w:rFonts w:hint="eastAsia" w:ascii="宋体" w:hAnsi="宋体" w:eastAsia="宋体" w:cs="宋体"/>
          <w:b/>
          <w:bCs/>
          <w:sz w:val="30"/>
          <w:szCs w:val="30"/>
        </w:rPr>
        <w:t>第一章  投标邀请</w:t>
      </w:r>
      <w:bookmarkEnd w:id="0"/>
    </w:p>
    <w:p w14:paraId="1A9CCBD5">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项目概况</w:t>
      </w:r>
    </w:p>
    <w:p w14:paraId="395DB7AB">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u w:val="single"/>
          <w:lang w:eastAsia="zh-CN"/>
        </w:rPr>
        <w:t>东洲大厦电梯更新项目</w:t>
      </w:r>
      <w:r>
        <w:rPr>
          <w:rFonts w:hint="eastAsia" w:ascii="宋体" w:hAnsi="宋体" w:eastAsia="宋体" w:cs="宋体"/>
          <w:sz w:val="21"/>
          <w:szCs w:val="21"/>
        </w:rPr>
        <w:t>的潜在投标人应在</w:t>
      </w:r>
      <w:r>
        <w:rPr>
          <w:rFonts w:hint="eastAsia" w:ascii="宋体" w:hAnsi="宋体" w:eastAsia="宋体" w:cs="宋体"/>
          <w:sz w:val="21"/>
          <w:szCs w:val="21"/>
          <w:u w:val="single"/>
        </w:rPr>
        <w:t>广州市广采招标有限公司（详细地址：</w:t>
      </w:r>
      <w:r>
        <w:rPr>
          <w:rFonts w:hint="eastAsia" w:ascii="宋体" w:hAnsi="宋体" w:eastAsia="宋体" w:cs="宋体"/>
          <w:sz w:val="21"/>
          <w:szCs w:val="21"/>
          <w:u w:val="single"/>
          <w:lang w:eastAsia="zh-CN"/>
        </w:rPr>
        <w:t>广州市黄埔区和沙街30号人为峰大厦A1栋601室</w:t>
      </w:r>
      <w:r>
        <w:rPr>
          <w:rFonts w:hint="eastAsia" w:ascii="宋体" w:hAnsi="宋体" w:eastAsia="宋体" w:cs="宋体"/>
          <w:sz w:val="21"/>
          <w:szCs w:val="21"/>
          <w:u w:val="single"/>
        </w:rPr>
        <w:t>）</w:t>
      </w:r>
      <w:r>
        <w:rPr>
          <w:rFonts w:hint="eastAsia" w:ascii="宋体" w:hAnsi="宋体" w:eastAsia="宋体" w:cs="宋体"/>
          <w:sz w:val="21"/>
          <w:szCs w:val="21"/>
        </w:rPr>
        <w:t>获取招标文件，并于</w:t>
      </w:r>
      <w:r>
        <w:rPr>
          <w:rFonts w:hint="eastAsia" w:ascii="宋体" w:hAnsi="宋体" w:eastAsia="宋体" w:cs="宋体"/>
          <w:sz w:val="21"/>
          <w:szCs w:val="21"/>
          <w:highlight w:val="yellow"/>
          <w:u w:val="single"/>
          <w:lang w:eastAsia="zh-CN"/>
        </w:rPr>
        <w:t>202</w:t>
      </w:r>
      <w:r>
        <w:rPr>
          <w:rFonts w:hint="eastAsia" w:ascii="宋体" w:hAnsi="宋体" w:eastAsia="宋体" w:cs="宋体"/>
          <w:sz w:val="21"/>
          <w:szCs w:val="21"/>
          <w:highlight w:val="yellow"/>
          <w:u w:val="single"/>
          <w:lang w:val="en-US" w:eastAsia="zh-CN"/>
        </w:rPr>
        <w:t>5</w:t>
      </w:r>
      <w:r>
        <w:rPr>
          <w:rFonts w:hint="eastAsia" w:ascii="宋体" w:hAnsi="宋体" w:eastAsia="宋体" w:cs="宋体"/>
          <w:sz w:val="21"/>
          <w:szCs w:val="21"/>
          <w:highlight w:val="yellow"/>
        </w:rPr>
        <w:t>年</w:t>
      </w:r>
      <w:r>
        <w:rPr>
          <w:rFonts w:hint="eastAsia" w:ascii="宋体" w:hAnsi="宋体" w:cs="宋体"/>
          <w:sz w:val="21"/>
          <w:szCs w:val="21"/>
          <w:highlight w:val="yellow"/>
          <w:u w:val="single"/>
          <w:lang w:val="en-US" w:eastAsia="zh-CN"/>
        </w:rPr>
        <w:t>07</w:t>
      </w:r>
      <w:r>
        <w:rPr>
          <w:rFonts w:hint="eastAsia" w:ascii="宋体" w:hAnsi="宋体" w:eastAsia="宋体" w:cs="宋体"/>
          <w:sz w:val="21"/>
          <w:szCs w:val="21"/>
          <w:highlight w:val="yellow"/>
        </w:rPr>
        <w:t>月</w:t>
      </w:r>
      <w:r>
        <w:rPr>
          <w:rFonts w:hint="eastAsia" w:ascii="宋体" w:hAnsi="宋体" w:cs="宋体"/>
          <w:sz w:val="21"/>
          <w:szCs w:val="21"/>
          <w:highlight w:val="yellow"/>
          <w:u w:val="single"/>
          <w:lang w:val="en-US" w:eastAsia="zh-CN"/>
        </w:rPr>
        <w:t>18</w:t>
      </w:r>
      <w:bookmarkStart w:id="29" w:name="_GoBack"/>
      <w:bookmarkEnd w:id="29"/>
      <w:r>
        <w:rPr>
          <w:rFonts w:hint="eastAsia" w:ascii="宋体" w:hAnsi="宋体" w:eastAsia="宋体" w:cs="宋体"/>
          <w:sz w:val="21"/>
          <w:szCs w:val="21"/>
          <w:highlight w:val="none"/>
        </w:rPr>
        <w:t>日</w:t>
      </w:r>
      <w:r>
        <w:rPr>
          <w:rFonts w:hint="eastAsia" w:ascii="宋体" w:hAnsi="宋体" w:cs="宋体"/>
          <w:sz w:val="21"/>
          <w:szCs w:val="21"/>
          <w:highlight w:val="none"/>
          <w:u w:val="single"/>
          <w:lang w:val="en-US" w:eastAsia="zh-CN"/>
        </w:rPr>
        <w:t>09</w:t>
      </w:r>
      <w:r>
        <w:rPr>
          <w:rFonts w:hint="eastAsia" w:ascii="宋体" w:hAnsi="宋体" w:eastAsia="宋体" w:cs="宋体"/>
          <w:sz w:val="21"/>
          <w:szCs w:val="21"/>
          <w:highlight w:val="none"/>
        </w:rPr>
        <w:t>点</w:t>
      </w:r>
      <w:r>
        <w:rPr>
          <w:rFonts w:hint="eastAsia" w:ascii="宋体" w:hAnsi="宋体" w:cs="宋体"/>
          <w:sz w:val="21"/>
          <w:szCs w:val="21"/>
          <w:highlight w:val="none"/>
          <w:u w:val="single"/>
          <w:lang w:val="en-US" w:eastAsia="zh-CN"/>
        </w:rPr>
        <w:t>30</w:t>
      </w:r>
      <w:r>
        <w:rPr>
          <w:rFonts w:hint="eastAsia" w:ascii="宋体" w:hAnsi="宋体" w:eastAsia="宋体" w:cs="宋体"/>
          <w:sz w:val="21"/>
          <w:szCs w:val="21"/>
          <w:highlight w:val="none"/>
        </w:rPr>
        <w:t>分</w:t>
      </w:r>
      <w:r>
        <w:rPr>
          <w:rFonts w:hint="eastAsia" w:ascii="宋体" w:hAnsi="宋体" w:eastAsia="宋体" w:cs="宋体"/>
          <w:bCs/>
          <w:sz w:val="21"/>
          <w:szCs w:val="21"/>
        </w:rPr>
        <w:t>（北京时间）前递交投标文件</w:t>
      </w:r>
      <w:r>
        <w:rPr>
          <w:rFonts w:hint="eastAsia" w:ascii="宋体" w:hAnsi="宋体" w:eastAsia="宋体" w:cs="宋体"/>
          <w:sz w:val="21"/>
          <w:szCs w:val="21"/>
        </w:rPr>
        <w:t>。</w:t>
      </w:r>
    </w:p>
    <w:p w14:paraId="55D12483">
      <w:pPr>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rPr>
        <w:t>一、项目基本情况</w:t>
      </w:r>
    </w:p>
    <w:p w14:paraId="09ADF217">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项目编号：</w:t>
      </w:r>
      <w:r>
        <w:rPr>
          <w:rFonts w:hint="eastAsia" w:ascii="宋体" w:hAnsi="宋体" w:eastAsia="宋体" w:cs="宋体"/>
          <w:sz w:val="21"/>
          <w:szCs w:val="21"/>
          <w:lang w:eastAsia="zh-CN"/>
        </w:rPr>
        <w:t>GZGCCG-2025032</w:t>
      </w:r>
    </w:p>
    <w:p w14:paraId="3A0083D6">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项目名称：</w:t>
      </w:r>
      <w:r>
        <w:rPr>
          <w:rFonts w:hint="eastAsia" w:ascii="宋体" w:hAnsi="宋体" w:eastAsia="宋体" w:cs="宋体"/>
          <w:sz w:val="21"/>
          <w:szCs w:val="21"/>
          <w:lang w:eastAsia="zh-CN"/>
        </w:rPr>
        <w:t>东洲大厦电梯更新项目</w:t>
      </w:r>
    </w:p>
    <w:p w14:paraId="43ED672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采购方式：公开招标</w:t>
      </w:r>
    </w:p>
    <w:p w14:paraId="7B26D3AB">
      <w:pPr>
        <w:spacing w:line="360" w:lineRule="auto"/>
        <w:ind w:firstLine="420" w:firstLineChars="200"/>
        <w:rPr>
          <w:rFonts w:hint="eastAsia" w:ascii="宋体" w:hAnsi="宋体" w:eastAsia="宋体" w:cs="宋体"/>
          <w:sz w:val="21"/>
          <w:szCs w:val="21"/>
          <w:highlight w:val="yellow"/>
          <w:lang w:eastAsia="zh-CN"/>
        </w:rPr>
      </w:pPr>
      <w:r>
        <w:rPr>
          <w:rFonts w:hint="eastAsia" w:ascii="宋体" w:hAnsi="宋体" w:eastAsia="宋体" w:cs="宋体"/>
          <w:sz w:val="21"/>
          <w:szCs w:val="21"/>
          <w:highlight w:val="yellow"/>
        </w:rPr>
        <w:t>预算金额：</w:t>
      </w:r>
      <w:r>
        <w:rPr>
          <w:rFonts w:hint="eastAsia" w:ascii="宋体" w:hAnsi="宋体" w:eastAsia="宋体" w:cs="宋体"/>
          <w:sz w:val="21"/>
          <w:szCs w:val="21"/>
          <w:highlight w:val="yellow"/>
          <w:lang w:eastAsia="zh-CN"/>
        </w:rPr>
        <w:t>人民币2</w:t>
      </w:r>
      <w:r>
        <w:rPr>
          <w:rFonts w:hint="eastAsia" w:ascii="宋体" w:hAnsi="宋体" w:cs="宋体"/>
          <w:sz w:val="21"/>
          <w:szCs w:val="21"/>
          <w:highlight w:val="yellow"/>
          <w:lang w:val="en-US" w:eastAsia="zh-CN"/>
        </w:rPr>
        <w:t>0</w:t>
      </w:r>
      <w:r>
        <w:rPr>
          <w:rFonts w:hint="eastAsia" w:ascii="宋体" w:hAnsi="宋体" w:eastAsia="宋体" w:cs="宋体"/>
          <w:sz w:val="21"/>
          <w:szCs w:val="21"/>
          <w:highlight w:val="yellow"/>
          <w:lang w:eastAsia="zh-CN"/>
        </w:rPr>
        <w:t>0万元</w:t>
      </w:r>
    </w:p>
    <w:p w14:paraId="23884BDC">
      <w:pPr>
        <w:spacing w:line="360" w:lineRule="auto"/>
        <w:ind w:firstLine="420" w:firstLineChars="200"/>
        <w:rPr>
          <w:rFonts w:hint="eastAsia" w:ascii="宋体" w:hAnsi="宋体" w:eastAsia="宋体" w:cs="宋体"/>
          <w:sz w:val="21"/>
          <w:szCs w:val="21"/>
          <w:highlight w:val="yellow"/>
          <w:lang w:eastAsia="zh-CN"/>
        </w:rPr>
      </w:pPr>
      <w:r>
        <w:rPr>
          <w:rFonts w:hint="eastAsia" w:ascii="宋体" w:hAnsi="宋体" w:eastAsia="宋体" w:cs="宋体"/>
          <w:sz w:val="21"/>
          <w:szCs w:val="21"/>
          <w:highlight w:val="yellow"/>
          <w:lang w:val="en-US" w:eastAsia="zh-CN"/>
        </w:rPr>
        <w:t>最高限价</w:t>
      </w:r>
      <w:r>
        <w:rPr>
          <w:rFonts w:hint="eastAsia" w:ascii="宋体" w:hAnsi="宋体" w:eastAsia="宋体" w:cs="宋体"/>
          <w:sz w:val="21"/>
          <w:szCs w:val="21"/>
          <w:highlight w:val="yellow"/>
        </w:rPr>
        <w:t>：</w:t>
      </w:r>
      <w:r>
        <w:rPr>
          <w:rFonts w:hint="eastAsia" w:ascii="宋体" w:hAnsi="宋体" w:eastAsia="宋体" w:cs="宋体"/>
          <w:sz w:val="21"/>
          <w:szCs w:val="21"/>
          <w:highlight w:val="yellow"/>
          <w:lang w:eastAsia="zh-CN"/>
        </w:rPr>
        <w:t>人民币2</w:t>
      </w:r>
      <w:r>
        <w:rPr>
          <w:rFonts w:hint="eastAsia" w:ascii="宋体" w:hAnsi="宋体" w:cs="宋体"/>
          <w:sz w:val="21"/>
          <w:szCs w:val="21"/>
          <w:highlight w:val="yellow"/>
          <w:lang w:val="en-US" w:eastAsia="zh-CN"/>
        </w:rPr>
        <w:t>0</w:t>
      </w:r>
      <w:r>
        <w:rPr>
          <w:rFonts w:hint="eastAsia" w:ascii="宋体" w:hAnsi="宋体" w:eastAsia="宋体" w:cs="宋体"/>
          <w:sz w:val="21"/>
          <w:szCs w:val="21"/>
          <w:highlight w:val="yellow"/>
          <w:lang w:eastAsia="zh-CN"/>
        </w:rPr>
        <w:t>0万元</w:t>
      </w:r>
    </w:p>
    <w:p w14:paraId="7317610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采购需求：</w:t>
      </w:r>
    </w:p>
    <w:p w14:paraId="3D93CB8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标的名称：</w:t>
      </w:r>
    </w:p>
    <w:p w14:paraId="0653E4E3">
      <w:pPr>
        <w:widowControl/>
        <w:spacing w:line="420" w:lineRule="atLeas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合同包1(</w:t>
      </w:r>
      <w:r>
        <w:rPr>
          <w:rFonts w:hint="eastAsia" w:ascii="宋体" w:hAnsi="宋体" w:eastAsia="宋体" w:cs="宋体"/>
          <w:sz w:val="21"/>
          <w:szCs w:val="21"/>
          <w:lang w:eastAsia="zh-CN"/>
        </w:rPr>
        <w:t>东洲大厦电梯更新项目</w:t>
      </w:r>
      <w:r>
        <w:rPr>
          <w:rFonts w:hint="eastAsia" w:ascii="宋体" w:hAnsi="宋体" w:eastAsia="宋体" w:cs="宋体"/>
          <w:sz w:val="21"/>
          <w:szCs w:val="21"/>
        </w:rPr>
        <w:t>):</w:t>
      </w:r>
    </w:p>
    <w:tbl>
      <w:tblPr>
        <w:tblStyle w:val="21"/>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979"/>
        <w:gridCol w:w="1142"/>
        <w:gridCol w:w="1931"/>
        <w:gridCol w:w="2302"/>
        <w:gridCol w:w="1604"/>
      </w:tblGrid>
      <w:tr w14:paraId="4D9B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17" w:type="dxa"/>
            <w:vAlign w:val="center"/>
          </w:tcPr>
          <w:p w14:paraId="2BF71E2B">
            <w:pPr>
              <w:widowControl/>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979" w:type="dxa"/>
            <w:vAlign w:val="center"/>
          </w:tcPr>
          <w:p w14:paraId="6683C4D0">
            <w:pPr>
              <w:widowControl/>
              <w:spacing w:line="360" w:lineRule="auto"/>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设备名称</w:t>
            </w:r>
          </w:p>
        </w:tc>
        <w:tc>
          <w:tcPr>
            <w:tcW w:w="1142" w:type="dxa"/>
            <w:vAlign w:val="center"/>
          </w:tcPr>
          <w:p w14:paraId="7084C143">
            <w:pPr>
              <w:widowControl/>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lang w:val="zh-CN"/>
              </w:rPr>
              <w:t>数量</w:t>
            </w:r>
          </w:p>
        </w:tc>
        <w:tc>
          <w:tcPr>
            <w:tcW w:w="1931" w:type="dxa"/>
            <w:vAlign w:val="center"/>
          </w:tcPr>
          <w:p w14:paraId="4D329CB6">
            <w:pPr>
              <w:spacing w:line="360" w:lineRule="auto"/>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采购预算</w:t>
            </w:r>
          </w:p>
          <w:p w14:paraId="620A3024">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lang w:val="zh-CN"/>
              </w:rPr>
              <w:t>（最高限价）</w:t>
            </w:r>
          </w:p>
        </w:tc>
        <w:tc>
          <w:tcPr>
            <w:tcW w:w="2302" w:type="dxa"/>
            <w:vAlign w:val="center"/>
          </w:tcPr>
          <w:p w14:paraId="4DAE4EF2">
            <w:pPr>
              <w:widowControl/>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合同履行期限</w:t>
            </w:r>
          </w:p>
        </w:tc>
        <w:tc>
          <w:tcPr>
            <w:tcW w:w="1604" w:type="dxa"/>
            <w:vAlign w:val="center"/>
          </w:tcPr>
          <w:p w14:paraId="2F4AD624">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备注(是否允许采购进口产品）</w:t>
            </w:r>
          </w:p>
        </w:tc>
      </w:tr>
      <w:tr w14:paraId="0B91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17" w:type="dxa"/>
            <w:vAlign w:val="center"/>
          </w:tcPr>
          <w:p w14:paraId="3ABD760B">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979" w:type="dxa"/>
            <w:vAlign w:val="center"/>
          </w:tcPr>
          <w:p w14:paraId="2B63A79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东洲大厦电梯更新项目</w:t>
            </w:r>
          </w:p>
        </w:tc>
        <w:tc>
          <w:tcPr>
            <w:tcW w:w="1142" w:type="dxa"/>
            <w:vAlign w:val="center"/>
          </w:tcPr>
          <w:p w14:paraId="22CD01AD">
            <w:pPr>
              <w:widowControl/>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4台</w:t>
            </w:r>
          </w:p>
        </w:tc>
        <w:tc>
          <w:tcPr>
            <w:tcW w:w="1931" w:type="dxa"/>
            <w:vAlign w:val="center"/>
          </w:tcPr>
          <w:p w14:paraId="05DF9A31">
            <w:pPr>
              <w:widowControl/>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highlight w:val="yellow"/>
                <w:lang w:eastAsia="zh-CN"/>
              </w:rPr>
              <w:t>人民币2</w:t>
            </w:r>
            <w:r>
              <w:rPr>
                <w:rFonts w:hint="eastAsia" w:ascii="宋体" w:hAnsi="宋体" w:cs="宋体"/>
                <w:sz w:val="21"/>
                <w:szCs w:val="21"/>
                <w:highlight w:val="yellow"/>
                <w:lang w:val="en-US" w:eastAsia="zh-CN"/>
              </w:rPr>
              <w:t>0</w:t>
            </w:r>
            <w:r>
              <w:rPr>
                <w:rFonts w:hint="eastAsia" w:ascii="宋体" w:hAnsi="宋体" w:eastAsia="宋体" w:cs="宋体"/>
                <w:sz w:val="21"/>
                <w:szCs w:val="21"/>
                <w:highlight w:val="yellow"/>
                <w:lang w:eastAsia="zh-CN"/>
              </w:rPr>
              <w:t>0万元</w:t>
            </w:r>
          </w:p>
        </w:tc>
        <w:tc>
          <w:tcPr>
            <w:tcW w:w="2302" w:type="dxa"/>
            <w:vAlign w:val="center"/>
          </w:tcPr>
          <w:p w14:paraId="63640BC3">
            <w:pPr>
              <w:widowControl/>
              <w:spacing w:line="360" w:lineRule="auto"/>
              <w:jc w:val="center"/>
              <w:rPr>
                <w:rFonts w:hint="eastAsia" w:ascii="宋体" w:hAnsi="宋体" w:eastAsia="宋体" w:cs="宋体"/>
                <w:sz w:val="21"/>
                <w:szCs w:val="21"/>
                <w:lang w:eastAsia="zh-CN"/>
              </w:rPr>
            </w:pPr>
            <w:r>
              <w:rPr>
                <w:rFonts w:hint="eastAsia" w:ascii="宋体" w:hAnsi="宋体" w:eastAsia="宋体" w:cs="宋体"/>
                <w:color w:val="000000"/>
                <w:spacing w:val="5"/>
                <w:kern w:val="0"/>
                <w:sz w:val="21"/>
                <w:szCs w:val="21"/>
                <w:highlight w:val="yellow"/>
                <w:lang w:val="en-US" w:eastAsia="zh-CN"/>
              </w:rPr>
              <w:t>从排产日期起计 45 个日历天内货到工地</w:t>
            </w:r>
            <w:r>
              <w:rPr>
                <w:rFonts w:hint="eastAsia" w:ascii="宋体" w:hAnsi="宋体" w:eastAsia="宋体" w:cs="宋体"/>
                <w:color w:val="000000"/>
                <w:spacing w:val="5"/>
                <w:kern w:val="0"/>
                <w:sz w:val="21"/>
                <w:szCs w:val="21"/>
                <w:highlight w:val="none"/>
              </w:rPr>
              <w:t>，</w:t>
            </w:r>
            <w:r>
              <w:rPr>
                <w:rFonts w:hint="eastAsia" w:ascii="宋体" w:hAnsi="宋体" w:eastAsia="宋体" w:cs="宋体"/>
                <w:color w:val="000000"/>
                <w:spacing w:val="5"/>
                <w:kern w:val="0"/>
                <w:sz w:val="21"/>
                <w:szCs w:val="21"/>
                <w:highlight w:val="yellow"/>
              </w:rPr>
              <w:t>货到工地后</w:t>
            </w:r>
            <w:r>
              <w:rPr>
                <w:rFonts w:hint="eastAsia" w:ascii="宋体" w:hAnsi="宋体" w:cs="宋体"/>
                <w:color w:val="000000"/>
                <w:spacing w:val="5"/>
                <w:kern w:val="0"/>
                <w:sz w:val="21"/>
                <w:szCs w:val="21"/>
                <w:highlight w:val="yellow"/>
                <w:lang w:val="en-US" w:eastAsia="zh-CN"/>
              </w:rPr>
              <w:t>70</w:t>
            </w:r>
            <w:r>
              <w:rPr>
                <w:rFonts w:hint="eastAsia" w:ascii="宋体" w:hAnsi="宋体" w:eastAsia="宋体" w:cs="宋体"/>
                <w:color w:val="000000"/>
                <w:spacing w:val="5"/>
                <w:kern w:val="0"/>
                <w:sz w:val="21"/>
                <w:szCs w:val="21"/>
                <w:highlight w:val="yellow"/>
              </w:rPr>
              <w:t>天内安装完毕。</w:t>
            </w:r>
          </w:p>
        </w:tc>
        <w:tc>
          <w:tcPr>
            <w:tcW w:w="1604" w:type="dxa"/>
            <w:vAlign w:val="center"/>
          </w:tcPr>
          <w:p w14:paraId="7D0F76A0">
            <w:pPr>
              <w:widowControl/>
              <w:spacing w:line="360" w:lineRule="auto"/>
              <w:jc w:val="center"/>
              <w:textAlignment w:val="center"/>
              <w:rPr>
                <w:rFonts w:hint="eastAsia" w:ascii="宋体" w:hAnsi="宋体" w:eastAsia="宋体" w:cs="宋体"/>
                <w:sz w:val="21"/>
                <w:szCs w:val="21"/>
                <w:lang w:bidi="ar"/>
              </w:rPr>
            </w:pPr>
            <w:r>
              <w:rPr>
                <w:rFonts w:hint="eastAsia" w:ascii="宋体" w:hAnsi="宋体" w:eastAsia="宋体" w:cs="宋体"/>
                <w:sz w:val="21"/>
                <w:szCs w:val="21"/>
              </w:rPr>
              <w:t>否</w:t>
            </w:r>
          </w:p>
        </w:tc>
      </w:tr>
    </w:tbl>
    <w:p w14:paraId="356AD65B">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其他：</w:t>
      </w:r>
    </w:p>
    <w:p w14:paraId="6058ED6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（1）详细要求请参阅本招标文件的第二章“用户需求书”；</w:t>
      </w:r>
    </w:p>
    <w:p w14:paraId="5CD43193">
      <w:pPr>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（2）</w:t>
      </w:r>
      <w:r>
        <w:rPr>
          <w:rFonts w:hint="eastAsia" w:ascii="宋体" w:hAnsi="宋体" w:eastAsia="宋体" w:cs="宋体"/>
          <w:kern w:val="28"/>
          <w:sz w:val="21"/>
          <w:szCs w:val="21"/>
        </w:rPr>
        <w:t>合格的投标人应对本项目所有招标服务进行报价，不允许只对部分服务进行投标报价。</w:t>
      </w:r>
      <w:r>
        <w:rPr>
          <w:rFonts w:hint="eastAsia" w:ascii="宋体" w:hAnsi="宋体" w:eastAsia="宋体" w:cs="宋体"/>
          <w:sz w:val="21"/>
          <w:szCs w:val="21"/>
        </w:rPr>
        <w:t>如有缺漏的，将导致投标无效。</w:t>
      </w:r>
    </w:p>
    <w:p w14:paraId="3208DE6F">
      <w:pPr>
        <w:widowControl/>
        <w:spacing w:line="420" w:lineRule="atLeast"/>
        <w:ind w:firstLine="630"/>
        <w:textAlignment w:val="baseline"/>
        <w:rPr>
          <w:rFonts w:hint="eastAsia" w:ascii="宋体" w:hAnsi="宋体" w:eastAsia="宋体" w:cs="宋体"/>
          <w:sz w:val="21"/>
          <w:szCs w:val="21"/>
        </w:rPr>
      </w:pPr>
      <w:r>
        <w:rPr>
          <w:rFonts w:hint="eastAsia" w:ascii="宋体" w:hAnsi="宋体" w:eastAsia="宋体" w:cs="宋体"/>
          <w:sz w:val="21"/>
          <w:szCs w:val="21"/>
        </w:rPr>
        <w:t>本合同包不接受联合体投标</w:t>
      </w:r>
    </w:p>
    <w:p w14:paraId="292ECE4D">
      <w:pPr>
        <w:widowControl/>
        <w:spacing w:line="420" w:lineRule="atLeast"/>
        <w:ind w:firstLine="630"/>
        <w:textAlignment w:val="baseline"/>
        <w:rPr>
          <w:rFonts w:hint="eastAsia" w:ascii="宋体" w:hAnsi="宋体" w:eastAsia="宋体" w:cs="宋体"/>
          <w:sz w:val="21"/>
          <w:szCs w:val="21"/>
        </w:rPr>
      </w:pPr>
      <w:r>
        <w:rPr>
          <w:rFonts w:hint="eastAsia" w:ascii="宋体" w:hAnsi="宋体" w:eastAsia="宋体" w:cs="宋体"/>
          <w:sz w:val="21"/>
          <w:szCs w:val="21"/>
        </w:rPr>
        <w:t>服务期限：</w:t>
      </w:r>
      <w:r>
        <w:rPr>
          <w:rFonts w:hint="eastAsia" w:ascii="宋体" w:hAnsi="宋体" w:eastAsia="宋体" w:cs="宋体"/>
          <w:color w:val="000000"/>
          <w:spacing w:val="5"/>
          <w:kern w:val="0"/>
          <w:sz w:val="21"/>
          <w:szCs w:val="21"/>
          <w:highlight w:val="yellow"/>
          <w:lang w:val="en-US" w:eastAsia="zh-CN"/>
        </w:rPr>
        <w:t>从排产日期起计 45 个日历天内货到工地</w:t>
      </w:r>
      <w:r>
        <w:rPr>
          <w:rFonts w:hint="eastAsia" w:ascii="宋体" w:hAnsi="宋体" w:eastAsia="宋体" w:cs="宋体"/>
          <w:color w:val="000000"/>
          <w:spacing w:val="5"/>
          <w:kern w:val="0"/>
          <w:sz w:val="21"/>
          <w:szCs w:val="21"/>
          <w:highlight w:val="none"/>
        </w:rPr>
        <w:t>，</w:t>
      </w:r>
      <w:r>
        <w:rPr>
          <w:rFonts w:hint="eastAsia" w:ascii="宋体" w:hAnsi="宋体" w:eastAsia="宋体" w:cs="宋体"/>
          <w:color w:val="000000"/>
          <w:spacing w:val="5"/>
          <w:kern w:val="0"/>
          <w:sz w:val="21"/>
          <w:szCs w:val="21"/>
          <w:highlight w:val="yellow"/>
        </w:rPr>
        <w:t>货到工地后</w:t>
      </w:r>
      <w:r>
        <w:rPr>
          <w:rFonts w:hint="eastAsia" w:ascii="宋体" w:hAnsi="宋体" w:cs="宋体"/>
          <w:color w:val="000000"/>
          <w:spacing w:val="5"/>
          <w:kern w:val="0"/>
          <w:sz w:val="21"/>
          <w:szCs w:val="21"/>
          <w:highlight w:val="yellow"/>
          <w:lang w:val="en-US" w:eastAsia="zh-CN"/>
        </w:rPr>
        <w:t>70</w:t>
      </w:r>
      <w:r>
        <w:rPr>
          <w:rFonts w:hint="eastAsia" w:ascii="宋体" w:hAnsi="宋体" w:eastAsia="宋体" w:cs="宋体"/>
          <w:color w:val="000000"/>
          <w:spacing w:val="5"/>
          <w:kern w:val="0"/>
          <w:sz w:val="21"/>
          <w:szCs w:val="21"/>
          <w:highlight w:val="yellow"/>
        </w:rPr>
        <w:t>天内安装完毕。</w:t>
      </w:r>
    </w:p>
    <w:p w14:paraId="60DA144A">
      <w:pPr>
        <w:widowControl/>
        <w:spacing w:line="420" w:lineRule="atLeast"/>
        <w:ind w:firstLine="630"/>
        <w:textAlignment w:val="baseline"/>
        <w:rPr>
          <w:rFonts w:hint="eastAsia" w:ascii="宋体" w:hAnsi="宋体" w:eastAsia="宋体" w:cs="宋体"/>
          <w:sz w:val="21"/>
          <w:szCs w:val="21"/>
        </w:rPr>
      </w:pPr>
      <w:r>
        <w:rPr>
          <w:rFonts w:hint="eastAsia" w:ascii="宋体" w:hAnsi="宋体" w:eastAsia="宋体" w:cs="宋体"/>
          <w:sz w:val="21"/>
          <w:szCs w:val="21"/>
        </w:rPr>
        <w:t>本项目的中小企业划分标准所属行业为：工业。</w:t>
      </w:r>
    </w:p>
    <w:p w14:paraId="04F35F37">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二、申请人的资格要求：</w:t>
      </w:r>
    </w:p>
    <w:p w14:paraId="2417068F">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1.满足《中华人民共和国政府采购法》第二十二条规定；</w:t>
      </w:r>
    </w:p>
    <w:p w14:paraId="52C620E1">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2.落实政府采购政策需满足的资格要求：</w:t>
      </w:r>
      <w:r>
        <w:rPr>
          <w:rFonts w:hint="eastAsia" w:ascii="宋体" w:hAnsi="宋体" w:eastAsia="宋体" w:cs="宋体"/>
          <w:sz w:val="21"/>
          <w:szCs w:val="21"/>
          <w:lang w:val="en-US" w:eastAsia="zh-CN"/>
        </w:rPr>
        <w:t>无</w:t>
      </w:r>
    </w:p>
    <w:p w14:paraId="14DBA5A6">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3.本项目的特定资格要求：</w:t>
      </w:r>
    </w:p>
    <w:p w14:paraId="5A83425C">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（1）投标人应具备《中华人民共和国政府采购法》第二十二条规定的条件：</w:t>
      </w:r>
    </w:p>
    <w:p w14:paraId="5193630A">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1）具有独立承担民事责任的能力【提交有效的中华人民共和国境内注册的工商营业执照（或事业法人登记证等相关证明）副本加盖公章复印件等】；</w:t>
      </w:r>
    </w:p>
    <w:p w14:paraId="007F99AC">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2）具有良好的商业信誉和健全的财务会计制度【提供承诺函，格式自定】；</w:t>
      </w:r>
    </w:p>
    <w:p w14:paraId="74789142">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3）具有履行合同所必需的设备和专业技术能力【提供承诺函，格式自定】；</w:t>
      </w:r>
    </w:p>
    <w:p w14:paraId="3F4B9147">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4）有依法缴纳税收和社会保障资金的良好记录【提供承诺函，格式自定】；</w:t>
      </w:r>
    </w:p>
    <w:p w14:paraId="0646493C">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5）参加政府采购活动前三年内，在经营活动中没有重大违法记录【</w:t>
      </w:r>
      <w:r>
        <w:rPr>
          <w:rFonts w:hint="eastAsia" w:ascii="宋体" w:hAnsi="宋体" w:eastAsia="宋体" w:cs="宋体"/>
          <w:bCs/>
          <w:sz w:val="21"/>
          <w:szCs w:val="21"/>
        </w:rPr>
        <w:t>提供《投标人资格声明函》</w:t>
      </w:r>
      <w:r>
        <w:rPr>
          <w:rFonts w:hint="eastAsia" w:ascii="宋体" w:hAnsi="宋体" w:eastAsia="宋体" w:cs="宋体"/>
          <w:sz w:val="21"/>
          <w:szCs w:val="21"/>
        </w:rPr>
        <w:t>】，</w:t>
      </w:r>
      <w:r>
        <w:rPr>
          <w:rFonts w:hint="eastAsia" w:ascii="宋体" w:hAnsi="宋体" w:eastAsia="宋体" w:cs="宋体"/>
          <w:color w:val="000000"/>
          <w:sz w:val="21"/>
          <w:szCs w:val="21"/>
          <w:shd w:val="clear" w:color="auto" w:fill="FFFFFF"/>
        </w:rPr>
        <w:t> 重大违法记录，是指供应商因违法经营受到刑事处罚或者责令停产停业、吊销许可证或者执照、较大数额罚款等行政处罚。（根据财库〔</w:t>
      </w:r>
      <w:r>
        <w:rPr>
          <w:rFonts w:hint="eastAsia" w:ascii="宋体" w:hAnsi="宋体" w:eastAsia="宋体" w:cs="宋体"/>
          <w:color w:val="000000"/>
          <w:sz w:val="21"/>
          <w:szCs w:val="21"/>
          <w:shd w:val="clear" w:color="auto" w:fill="FFFFFF"/>
          <w:lang w:eastAsia="zh-CN"/>
        </w:rPr>
        <w:t>2024</w:t>
      </w:r>
      <w:r>
        <w:rPr>
          <w:rFonts w:hint="eastAsia" w:ascii="宋体" w:hAnsi="宋体" w:eastAsia="宋体" w:cs="宋体"/>
          <w:color w:val="000000"/>
          <w:sz w:val="21"/>
          <w:szCs w:val="21"/>
          <w:shd w:val="clear" w:color="auto" w:fill="FFFFFF"/>
        </w:rPr>
        <w:t>〕3号文，“较大数额罚款”认定为200万元以上的罚款，法律、行政法规以及国务院有关部门明确规定相关领域“较大数额罚款”标准高于200万元的，从其规定）</w:t>
      </w:r>
      <w:r>
        <w:rPr>
          <w:rFonts w:hint="eastAsia" w:ascii="宋体" w:hAnsi="宋体" w:eastAsia="宋体" w:cs="宋体"/>
          <w:sz w:val="21"/>
          <w:szCs w:val="21"/>
        </w:rPr>
        <w:t>；</w:t>
      </w:r>
    </w:p>
    <w:p w14:paraId="52CF8D63">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6）法律、行政法规规定的其他条件【</w:t>
      </w:r>
      <w:r>
        <w:rPr>
          <w:rFonts w:hint="eastAsia" w:ascii="宋体" w:hAnsi="宋体" w:eastAsia="宋体" w:cs="宋体"/>
          <w:bCs/>
          <w:sz w:val="21"/>
          <w:szCs w:val="21"/>
        </w:rPr>
        <w:t>提供《投标人资格声明函》</w:t>
      </w:r>
      <w:r>
        <w:rPr>
          <w:rFonts w:hint="eastAsia" w:ascii="宋体" w:hAnsi="宋体" w:eastAsia="宋体" w:cs="宋体"/>
          <w:sz w:val="21"/>
          <w:szCs w:val="21"/>
        </w:rPr>
        <w:t>】。</w:t>
      </w:r>
    </w:p>
    <w:p w14:paraId="2C56EDDC">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color w:val="000000"/>
          <w:sz w:val="21"/>
          <w:szCs w:val="21"/>
          <w:shd w:val="clear" w:color="auto" w:fill="FFFFFF"/>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509D0CBD">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（3）单位负责人为同一人或者存在直接控股、管理关系的不同供应商，不得参加同一合同项下的政府采购活动【</w:t>
      </w:r>
      <w:r>
        <w:rPr>
          <w:rFonts w:hint="eastAsia" w:ascii="宋体" w:hAnsi="宋体" w:eastAsia="宋体" w:cs="宋体"/>
          <w:bCs/>
          <w:sz w:val="21"/>
          <w:szCs w:val="21"/>
        </w:rPr>
        <w:t>提供《投标人资格声明函》</w:t>
      </w:r>
      <w:r>
        <w:rPr>
          <w:rFonts w:hint="eastAsia" w:ascii="宋体" w:hAnsi="宋体" w:eastAsia="宋体" w:cs="宋体"/>
          <w:sz w:val="21"/>
          <w:szCs w:val="21"/>
        </w:rPr>
        <w:t>】；</w:t>
      </w:r>
    </w:p>
    <w:p w14:paraId="780882D4">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（4）为采购项目提供整体设计、规范编制或者项目管理、监理、检测等服务的供应商，不得再参与该采购项目的其它采购活动【</w:t>
      </w:r>
      <w:r>
        <w:rPr>
          <w:rFonts w:hint="eastAsia" w:ascii="宋体" w:hAnsi="宋体" w:eastAsia="宋体" w:cs="宋体"/>
          <w:bCs/>
          <w:sz w:val="21"/>
          <w:szCs w:val="21"/>
        </w:rPr>
        <w:t>投标人资格声明函</w:t>
      </w:r>
      <w:r>
        <w:rPr>
          <w:rFonts w:hint="eastAsia" w:ascii="宋体" w:hAnsi="宋体" w:eastAsia="宋体" w:cs="宋体"/>
          <w:sz w:val="21"/>
          <w:szCs w:val="21"/>
        </w:rPr>
        <w:t>】；</w:t>
      </w:r>
    </w:p>
    <w:p w14:paraId="4B2B0043">
      <w:pPr>
        <w:pStyle w:val="4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投标人需满足以下任一要求： （1）供应商为所投电梯制造商的，须具有有效期内的《中华人民共和国特种设备生产许可证》，许可项目为电梯制造（含安装、修理、改造），许可子项目包含本项目所采购电梯对应的类别，许可参数覆盖本项目所采购电梯的主参数。投标时提供证书复印件（或扫描件）。 （2）供应商非所投电梯制造商的，须同时满足以下条件： ①供应商须具备有效期内的《中华人民共和国特种设备生产许可证》，类别：电梯安装（含修理），或具备有效期内的《中华人民共和国特种设备安装改造维修许可证》，类别：电梯安装（含修理），许可子项目包含本项目所采购电梯对应的类别，许可参数覆盖本项目所采购电梯的主参数。 ②供应商须取得所投电梯的制造商安装授权书。（投标时提供授权书复印件）</w:t>
      </w:r>
    </w:p>
    <w:p w14:paraId="28414385">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）本项目不接受联合体投标；</w:t>
      </w:r>
    </w:p>
    <w:p w14:paraId="419EA6B9">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bCs/>
          <w:sz w:val="21"/>
          <w:szCs w:val="21"/>
        </w:rPr>
        <w:t>已获取本项目招标文件。</w:t>
      </w:r>
    </w:p>
    <w:p w14:paraId="17020F94">
      <w:pPr>
        <w:pStyle w:val="36"/>
        <w:ind w:firstLine="422" w:firstLineChars="200"/>
        <w:rPr>
          <w:rFonts w:hint="eastAsia" w:ascii="宋体" w:hAnsi="宋体" w:eastAsia="宋体" w:cs="宋体"/>
          <w:sz w:val="21"/>
          <w:szCs w:val="21"/>
        </w:rPr>
      </w:pPr>
      <w:r>
        <w:rPr>
          <w:rFonts w:hint="eastAsia" w:ascii="宋体" w:hAnsi="宋体" w:eastAsia="宋体" w:cs="宋体"/>
          <w:b/>
          <w:bCs/>
          <w:sz w:val="21"/>
          <w:szCs w:val="21"/>
        </w:rPr>
        <w:t>三、获取招标文件</w:t>
      </w:r>
    </w:p>
    <w:p w14:paraId="1F3C47CF">
      <w:pPr>
        <w:pStyle w:val="36"/>
        <w:ind w:firstLine="420" w:firstLineChars="200"/>
        <w:rPr>
          <w:rFonts w:hint="eastAsia" w:ascii="宋体" w:hAnsi="宋体" w:eastAsia="宋体" w:cs="宋体"/>
          <w:sz w:val="21"/>
          <w:szCs w:val="21"/>
        </w:rPr>
      </w:pPr>
      <w:r>
        <w:rPr>
          <w:rFonts w:hint="eastAsia" w:ascii="宋体" w:hAnsi="宋体" w:eastAsia="宋体" w:cs="宋体"/>
          <w:sz w:val="21"/>
          <w:szCs w:val="21"/>
        </w:rPr>
        <w:t>时间：</w:t>
      </w:r>
      <w:r>
        <w:rPr>
          <w:rFonts w:hint="eastAsia" w:ascii="宋体" w:hAnsi="宋体" w:eastAsia="宋体" w:cs="宋体"/>
          <w:sz w:val="21"/>
          <w:szCs w:val="21"/>
          <w:u w:val="single"/>
          <w:lang w:eastAsia="zh-CN"/>
        </w:rPr>
        <w:t>202</w:t>
      </w:r>
      <w:r>
        <w:rPr>
          <w:rFonts w:hint="eastAsia" w:ascii="宋体" w:hAnsi="宋体" w:eastAsia="宋体" w:cs="宋体"/>
          <w:sz w:val="21"/>
          <w:szCs w:val="21"/>
          <w:u w:val="single"/>
          <w:lang w:val="en-US" w:eastAsia="zh-CN"/>
        </w:rPr>
        <w:t>5</w:t>
      </w:r>
      <w:r>
        <w:rPr>
          <w:rFonts w:hint="eastAsia" w:ascii="宋体" w:hAnsi="宋体" w:eastAsia="宋体" w:cs="宋体"/>
          <w:sz w:val="21"/>
          <w:szCs w:val="21"/>
        </w:rPr>
        <w:t>年</w:t>
      </w:r>
      <w:r>
        <w:rPr>
          <w:rFonts w:hint="eastAsia" w:hAnsi="宋体" w:cs="宋体"/>
          <w:sz w:val="21"/>
          <w:szCs w:val="21"/>
          <w:u w:val="single"/>
          <w:lang w:val="en-US" w:eastAsia="zh-CN"/>
        </w:rPr>
        <w:t>06</w:t>
      </w:r>
      <w:r>
        <w:rPr>
          <w:rFonts w:hint="eastAsia" w:ascii="宋体" w:hAnsi="宋体" w:eastAsia="宋体" w:cs="宋体"/>
          <w:sz w:val="21"/>
          <w:szCs w:val="21"/>
        </w:rPr>
        <w:t>月</w:t>
      </w:r>
      <w:r>
        <w:rPr>
          <w:rFonts w:hint="eastAsia" w:hAnsi="宋体" w:cs="宋体"/>
          <w:sz w:val="21"/>
          <w:szCs w:val="21"/>
          <w:u w:val="single"/>
          <w:lang w:val="en-US" w:eastAsia="zh-CN"/>
        </w:rPr>
        <w:t>12</w:t>
      </w:r>
      <w:r>
        <w:rPr>
          <w:rFonts w:hint="eastAsia" w:ascii="宋体" w:hAnsi="宋体" w:eastAsia="宋体" w:cs="宋体"/>
          <w:sz w:val="21"/>
          <w:szCs w:val="21"/>
        </w:rPr>
        <w:t>日至</w:t>
      </w:r>
      <w:r>
        <w:rPr>
          <w:rFonts w:hint="eastAsia" w:ascii="宋体" w:hAnsi="宋体" w:eastAsia="宋体" w:cs="宋体"/>
          <w:sz w:val="21"/>
          <w:szCs w:val="21"/>
          <w:u w:val="single"/>
          <w:lang w:eastAsia="zh-CN"/>
        </w:rPr>
        <w:t>202</w:t>
      </w:r>
      <w:r>
        <w:rPr>
          <w:rFonts w:hint="eastAsia" w:ascii="宋体" w:hAnsi="宋体" w:eastAsia="宋体" w:cs="宋体"/>
          <w:sz w:val="21"/>
          <w:szCs w:val="21"/>
          <w:u w:val="single"/>
          <w:lang w:val="en-US" w:eastAsia="zh-CN"/>
        </w:rPr>
        <w:t>5</w:t>
      </w:r>
      <w:r>
        <w:rPr>
          <w:rFonts w:hint="eastAsia" w:ascii="宋体" w:hAnsi="宋体" w:eastAsia="宋体" w:cs="宋体"/>
          <w:sz w:val="21"/>
          <w:szCs w:val="21"/>
        </w:rPr>
        <w:t>年</w:t>
      </w:r>
      <w:r>
        <w:rPr>
          <w:rFonts w:hint="eastAsia" w:hAnsi="宋体" w:cs="宋体"/>
          <w:sz w:val="21"/>
          <w:szCs w:val="21"/>
          <w:u w:val="single"/>
          <w:lang w:val="en-US" w:eastAsia="zh-CN"/>
        </w:rPr>
        <w:t>06</w:t>
      </w:r>
      <w:r>
        <w:rPr>
          <w:rFonts w:hint="eastAsia" w:ascii="宋体" w:hAnsi="宋体" w:eastAsia="宋体" w:cs="宋体"/>
          <w:sz w:val="21"/>
          <w:szCs w:val="21"/>
        </w:rPr>
        <w:t>月</w:t>
      </w:r>
      <w:r>
        <w:rPr>
          <w:rFonts w:hint="eastAsia" w:hAnsi="宋体" w:cs="宋体"/>
          <w:sz w:val="21"/>
          <w:szCs w:val="21"/>
          <w:u w:val="single"/>
          <w:lang w:val="en-US" w:eastAsia="zh-CN"/>
        </w:rPr>
        <w:t>19</w:t>
      </w:r>
      <w:r>
        <w:rPr>
          <w:rFonts w:hint="eastAsia" w:ascii="宋体" w:hAnsi="宋体" w:eastAsia="宋体" w:cs="宋体"/>
          <w:sz w:val="21"/>
          <w:szCs w:val="21"/>
        </w:rPr>
        <w:t>日（提供期限自本公告发布之日起不得少于5个工作日），每天上午9:00至12:00，下午14:30至17:30（北京时间，法定节假日除外）</w:t>
      </w:r>
    </w:p>
    <w:p w14:paraId="60D13486">
      <w:pPr>
        <w:pStyle w:val="36"/>
        <w:ind w:firstLine="420" w:firstLineChars="200"/>
        <w:rPr>
          <w:rFonts w:hint="eastAsia" w:ascii="宋体" w:hAnsi="宋体" w:eastAsia="宋体" w:cs="宋体"/>
          <w:sz w:val="21"/>
          <w:szCs w:val="21"/>
        </w:rPr>
      </w:pPr>
      <w:r>
        <w:rPr>
          <w:rFonts w:hint="eastAsia" w:ascii="宋体" w:hAnsi="宋体" w:eastAsia="宋体" w:cs="宋体"/>
          <w:sz w:val="21"/>
          <w:szCs w:val="21"/>
        </w:rPr>
        <w:t>地点：广州市广采招标有限公司（详细地址：</w:t>
      </w:r>
      <w:r>
        <w:rPr>
          <w:rFonts w:hint="eastAsia" w:ascii="宋体" w:hAnsi="宋体" w:eastAsia="宋体" w:cs="宋体"/>
          <w:sz w:val="21"/>
          <w:szCs w:val="21"/>
          <w:lang w:eastAsia="zh-CN"/>
        </w:rPr>
        <w:t>广州市黄埔区和沙街30号人为峰大厦A1栋601室</w:t>
      </w:r>
      <w:r>
        <w:rPr>
          <w:rFonts w:hint="eastAsia" w:ascii="宋体" w:hAnsi="宋体" w:eastAsia="宋体" w:cs="宋体"/>
          <w:sz w:val="21"/>
          <w:szCs w:val="21"/>
        </w:rPr>
        <w:t>）</w:t>
      </w:r>
    </w:p>
    <w:p w14:paraId="752EA29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方式：投标人可凭银行出具的存款凭证或现场现金缴款获取招标文件。</w:t>
      </w:r>
    </w:p>
    <w:p w14:paraId="3D93661E">
      <w:pPr>
        <w:spacing w:line="360" w:lineRule="auto"/>
        <w:rPr>
          <w:rFonts w:hint="eastAsia" w:ascii="宋体" w:hAnsi="宋体" w:eastAsia="宋体" w:cs="宋体"/>
          <w:sz w:val="21"/>
          <w:szCs w:val="21"/>
        </w:rPr>
      </w:pPr>
      <w:r>
        <w:rPr>
          <w:rFonts w:hint="eastAsia" w:ascii="宋体" w:hAnsi="宋体" w:eastAsia="宋体" w:cs="宋体"/>
          <w:sz w:val="21"/>
          <w:szCs w:val="21"/>
        </w:rPr>
        <w:t>（存款账户：①户名：广州市广采招标有限公司；②开户银行：中国工商银行广州元岗支行；③账号：3602078209200373788；④款项来源：（项目编号）招标文件工本费。）售后不退。</w:t>
      </w:r>
    </w:p>
    <w:p w14:paraId="7923BBEB">
      <w:pPr>
        <w:pStyle w:val="36"/>
        <w:ind w:firstLine="420" w:firstLineChars="200"/>
        <w:rPr>
          <w:rFonts w:hint="eastAsia" w:ascii="宋体" w:hAnsi="宋体" w:eastAsia="宋体" w:cs="宋体"/>
          <w:sz w:val="21"/>
          <w:szCs w:val="21"/>
        </w:rPr>
      </w:pPr>
      <w:r>
        <w:rPr>
          <w:rFonts w:hint="eastAsia" w:ascii="宋体" w:hAnsi="宋体" w:eastAsia="宋体" w:cs="宋体"/>
          <w:sz w:val="21"/>
          <w:szCs w:val="21"/>
        </w:rPr>
        <w:t>售价：人民币</w:t>
      </w:r>
      <w:r>
        <w:rPr>
          <w:rFonts w:hint="eastAsia" w:ascii="宋体" w:hAnsi="宋体" w:eastAsia="宋体" w:cs="宋体"/>
          <w:sz w:val="21"/>
          <w:szCs w:val="21"/>
          <w:lang w:val="en-US" w:eastAsia="zh-CN"/>
        </w:rPr>
        <w:t>5</w:t>
      </w:r>
      <w:r>
        <w:rPr>
          <w:rFonts w:hint="eastAsia" w:ascii="宋体" w:hAnsi="宋体" w:eastAsia="宋体" w:cs="宋体"/>
          <w:sz w:val="21"/>
          <w:szCs w:val="21"/>
        </w:rPr>
        <w:t>00元/套</w:t>
      </w:r>
    </w:p>
    <w:p w14:paraId="0B3A5D6D">
      <w:pPr>
        <w:spacing w:line="360" w:lineRule="auto"/>
        <w:ind w:firstLine="422" w:firstLineChars="200"/>
        <w:rPr>
          <w:rFonts w:hint="eastAsia" w:ascii="宋体" w:hAnsi="宋体" w:eastAsia="宋体" w:cs="宋体"/>
          <w:sz w:val="21"/>
          <w:szCs w:val="21"/>
        </w:rPr>
      </w:pPr>
      <w:bookmarkStart w:id="1" w:name="_Toc28359005"/>
      <w:bookmarkStart w:id="2" w:name="_Toc28359082"/>
      <w:bookmarkStart w:id="3" w:name="_Toc35393793"/>
      <w:bookmarkStart w:id="4" w:name="_Toc35393624"/>
      <w:r>
        <w:rPr>
          <w:rFonts w:hint="eastAsia" w:ascii="宋体" w:hAnsi="宋体" w:eastAsia="宋体" w:cs="宋体"/>
          <w:b/>
          <w:bCs/>
          <w:sz w:val="21"/>
          <w:szCs w:val="21"/>
        </w:rPr>
        <w:t>四、提交投标文件</w:t>
      </w:r>
      <w:bookmarkEnd w:id="1"/>
      <w:bookmarkEnd w:id="2"/>
      <w:r>
        <w:rPr>
          <w:rFonts w:hint="eastAsia" w:ascii="宋体" w:hAnsi="宋体" w:eastAsia="宋体" w:cs="宋体"/>
          <w:b/>
          <w:bCs/>
          <w:sz w:val="21"/>
          <w:szCs w:val="21"/>
        </w:rPr>
        <w:t>截止时间、开标时间和地点</w:t>
      </w:r>
      <w:bookmarkEnd w:id="3"/>
      <w:bookmarkEnd w:id="4"/>
    </w:p>
    <w:p w14:paraId="147E6E9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highlight w:val="yellow"/>
        </w:rPr>
        <w:t xml:space="preserve"> </w:t>
      </w:r>
      <w:r>
        <w:rPr>
          <w:rFonts w:hint="eastAsia" w:ascii="宋体" w:hAnsi="宋体" w:eastAsia="宋体" w:cs="宋体"/>
          <w:sz w:val="21"/>
          <w:szCs w:val="21"/>
          <w:highlight w:val="yellow"/>
          <w:u w:val="single"/>
          <w:lang w:eastAsia="zh-CN"/>
        </w:rPr>
        <w:t>202</w:t>
      </w:r>
      <w:r>
        <w:rPr>
          <w:rFonts w:hint="eastAsia" w:ascii="宋体" w:hAnsi="宋体" w:eastAsia="宋体" w:cs="宋体"/>
          <w:sz w:val="21"/>
          <w:szCs w:val="21"/>
          <w:highlight w:val="yellow"/>
          <w:u w:val="single"/>
          <w:lang w:val="en-US" w:eastAsia="zh-CN"/>
        </w:rPr>
        <w:t>5</w:t>
      </w:r>
      <w:r>
        <w:rPr>
          <w:rFonts w:hint="eastAsia" w:ascii="宋体" w:hAnsi="宋体" w:eastAsia="宋体" w:cs="宋体"/>
          <w:sz w:val="21"/>
          <w:szCs w:val="21"/>
          <w:highlight w:val="yellow"/>
        </w:rPr>
        <w:t>年</w:t>
      </w:r>
      <w:r>
        <w:rPr>
          <w:rFonts w:hint="eastAsia" w:ascii="宋体" w:hAnsi="宋体" w:cs="宋体"/>
          <w:sz w:val="21"/>
          <w:szCs w:val="21"/>
          <w:highlight w:val="yellow"/>
          <w:u w:val="single"/>
          <w:lang w:val="en-US" w:eastAsia="zh-CN"/>
        </w:rPr>
        <w:t>07</w:t>
      </w:r>
      <w:r>
        <w:rPr>
          <w:rFonts w:hint="eastAsia" w:ascii="宋体" w:hAnsi="宋体" w:eastAsia="宋体" w:cs="宋体"/>
          <w:sz w:val="21"/>
          <w:szCs w:val="21"/>
          <w:highlight w:val="yellow"/>
        </w:rPr>
        <w:t>月</w:t>
      </w:r>
      <w:r>
        <w:rPr>
          <w:rFonts w:hint="eastAsia" w:ascii="宋体" w:hAnsi="宋体" w:cs="宋体"/>
          <w:sz w:val="21"/>
          <w:szCs w:val="21"/>
          <w:highlight w:val="yellow"/>
          <w:u w:val="single"/>
          <w:lang w:val="en-US" w:eastAsia="zh-CN"/>
        </w:rPr>
        <w:t>18</w:t>
      </w:r>
      <w:r>
        <w:rPr>
          <w:rFonts w:hint="eastAsia" w:ascii="宋体" w:hAnsi="宋体" w:eastAsia="宋体" w:cs="宋体"/>
          <w:sz w:val="21"/>
          <w:szCs w:val="21"/>
          <w:highlight w:val="none"/>
        </w:rPr>
        <w:t>日</w:t>
      </w:r>
      <w:r>
        <w:rPr>
          <w:rFonts w:hint="eastAsia" w:ascii="宋体" w:hAnsi="宋体" w:cs="宋体"/>
          <w:sz w:val="21"/>
          <w:szCs w:val="21"/>
          <w:highlight w:val="none"/>
          <w:u w:val="single"/>
          <w:lang w:val="en-US" w:eastAsia="zh-CN"/>
        </w:rPr>
        <w:t>09</w:t>
      </w:r>
      <w:r>
        <w:rPr>
          <w:rFonts w:hint="eastAsia" w:ascii="宋体" w:hAnsi="宋体" w:eastAsia="宋体" w:cs="宋体"/>
          <w:sz w:val="21"/>
          <w:szCs w:val="21"/>
          <w:highlight w:val="none"/>
        </w:rPr>
        <w:t>点</w:t>
      </w:r>
      <w:r>
        <w:rPr>
          <w:rFonts w:hint="eastAsia" w:ascii="宋体" w:hAnsi="宋体" w:cs="宋体"/>
          <w:sz w:val="21"/>
          <w:szCs w:val="21"/>
          <w:highlight w:val="none"/>
          <w:u w:val="single"/>
          <w:lang w:val="en-US" w:eastAsia="zh-CN"/>
        </w:rPr>
        <w:t>30</w:t>
      </w:r>
      <w:r>
        <w:rPr>
          <w:rFonts w:hint="eastAsia" w:ascii="宋体" w:hAnsi="宋体" w:eastAsia="宋体" w:cs="宋体"/>
          <w:sz w:val="21"/>
          <w:szCs w:val="21"/>
          <w:highlight w:val="none"/>
        </w:rPr>
        <w:t>分（</w:t>
      </w:r>
      <w:r>
        <w:rPr>
          <w:rFonts w:hint="eastAsia" w:ascii="宋体" w:hAnsi="宋体" w:eastAsia="宋体" w:cs="宋体"/>
          <w:sz w:val="21"/>
          <w:szCs w:val="21"/>
        </w:rPr>
        <w:t>北京时间）（自招标文件开始发出之日起至投标人提交投标文件截止之日止，不得少于20日）</w:t>
      </w:r>
    </w:p>
    <w:p w14:paraId="2FD502E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地点：</w:t>
      </w:r>
      <w:bookmarkStart w:id="5" w:name="_Toc35393625"/>
      <w:bookmarkStart w:id="6" w:name="_Toc35393794"/>
      <w:bookmarkStart w:id="7" w:name="_Toc28359084"/>
      <w:bookmarkStart w:id="8" w:name="_Toc28359007"/>
      <w:r>
        <w:rPr>
          <w:rFonts w:hint="eastAsia" w:ascii="宋体" w:hAnsi="宋体" w:eastAsia="宋体" w:cs="宋体"/>
          <w:sz w:val="21"/>
          <w:szCs w:val="21"/>
        </w:rPr>
        <w:t>广州市广采招标有限公司会议室（详细地址：</w:t>
      </w:r>
      <w:r>
        <w:rPr>
          <w:rFonts w:hint="eastAsia" w:ascii="宋体" w:hAnsi="宋体" w:eastAsia="宋体" w:cs="宋体"/>
          <w:sz w:val="21"/>
          <w:szCs w:val="21"/>
          <w:lang w:eastAsia="zh-CN"/>
        </w:rPr>
        <w:t>广州市黄埔区和沙街30号人为峰大厦A1栋601室</w:t>
      </w:r>
      <w:r>
        <w:rPr>
          <w:rFonts w:hint="eastAsia" w:ascii="宋体" w:hAnsi="宋体" w:eastAsia="宋体" w:cs="宋体"/>
          <w:sz w:val="21"/>
          <w:szCs w:val="21"/>
        </w:rPr>
        <w:t>）</w:t>
      </w:r>
    </w:p>
    <w:p w14:paraId="56DF4732">
      <w:pPr>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rPr>
        <w:t>五、招标文件公示期限</w:t>
      </w:r>
      <w:bookmarkEnd w:id="5"/>
      <w:bookmarkEnd w:id="6"/>
      <w:bookmarkEnd w:id="7"/>
      <w:bookmarkEnd w:id="8"/>
    </w:p>
    <w:p w14:paraId="6522237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自本项目招标文件发布之日起5个工作日。</w:t>
      </w:r>
    </w:p>
    <w:p w14:paraId="1FADB7A4">
      <w:pPr>
        <w:spacing w:line="360" w:lineRule="auto"/>
        <w:ind w:firstLine="422" w:firstLineChars="200"/>
        <w:rPr>
          <w:rFonts w:hint="eastAsia" w:ascii="宋体" w:hAnsi="宋体" w:eastAsia="宋体" w:cs="宋体"/>
          <w:sz w:val="21"/>
          <w:szCs w:val="21"/>
        </w:rPr>
      </w:pPr>
      <w:bookmarkStart w:id="9" w:name="_Toc35393626"/>
      <w:bookmarkStart w:id="10" w:name="_Toc35393795"/>
      <w:r>
        <w:rPr>
          <w:rFonts w:hint="eastAsia" w:ascii="宋体" w:hAnsi="宋体" w:eastAsia="宋体" w:cs="宋体"/>
          <w:b/>
          <w:bCs/>
          <w:sz w:val="21"/>
          <w:szCs w:val="21"/>
        </w:rPr>
        <w:t>六、其他补充事宜</w:t>
      </w:r>
      <w:bookmarkEnd w:id="9"/>
      <w:bookmarkEnd w:id="10"/>
    </w:p>
    <w:p w14:paraId="629C63F7">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1.</w:t>
      </w:r>
      <w:r>
        <w:rPr>
          <w:rFonts w:hint="eastAsia" w:ascii="宋体" w:hAnsi="宋体" w:eastAsia="宋体" w:cs="宋体"/>
          <w:sz w:val="21"/>
          <w:szCs w:val="21"/>
        </w:rPr>
        <w:t xml:space="preserve"> </w:t>
      </w:r>
      <w:r>
        <w:rPr>
          <w:rFonts w:hint="eastAsia" w:ascii="宋体" w:hAnsi="宋体" w:eastAsia="宋体" w:cs="宋体"/>
          <w:b/>
          <w:bCs/>
          <w:sz w:val="21"/>
          <w:szCs w:val="21"/>
        </w:rPr>
        <w:t>招标文件获取方式：</w:t>
      </w:r>
    </w:p>
    <w:p w14:paraId="0B99AB4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（1）线下获取方式：供应商携带报名资料至</w:t>
      </w:r>
      <w:r>
        <w:rPr>
          <w:rFonts w:hint="eastAsia" w:ascii="宋体" w:hAnsi="宋体" w:eastAsia="宋体" w:cs="宋体"/>
          <w:sz w:val="21"/>
          <w:szCs w:val="21"/>
          <w:lang w:eastAsia="zh-CN"/>
        </w:rPr>
        <w:t>广州市黄埔区和沙街30号人为峰大厦A1栋601室</w:t>
      </w:r>
      <w:r>
        <w:rPr>
          <w:rFonts w:hint="eastAsia" w:ascii="宋体" w:hAnsi="宋体" w:eastAsia="宋体" w:cs="宋体"/>
          <w:sz w:val="21"/>
          <w:szCs w:val="21"/>
        </w:rPr>
        <w:t>进行购买，缴纳标书款后，即可成功获取招标文件。（2）线上获取方式：供应商将报名资料扫描发送至gzsgczb@163.com，成功缴纳标书款后，采购代理机构即向合格服务商发出招标文件，通过邮寄方式（到付）发出的所有资料以邮递部门送达的时间为准，采购人及采购代理机构对邮件送达延误、损坏、丢失、毁灭等情形不负任何责任。</w:t>
      </w:r>
    </w:p>
    <w:p w14:paraId="08B45A9F">
      <w:pPr>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rPr>
        <w:t>2、</w:t>
      </w:r>
      <w:r>
        <w:rPr>
          <w:rFonts w:hint="eastAsia" w:ascii="宋体" w:hAnsi="宋体" w:eastAsia="宋体" w:cs="宋体"/>
          <w:b/>
          <w:sz w:val="21"/>
          <w:szCs w:val="21"/>
        </w:rPr>
        <w:t>获取采购文件供应商代表须提供以下资料（加盖供应商单位公章）：</w:t>
      </w:r>
    </w:p>
    <w:p w14:paraId="763E0F7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提供在中华人民共和国境内注册的营业执照（或事业单位法人证书，或社会团体法人登记证书，或执业许可证）复印件（1、如非“多证合一”证照，同时提供组织机构代码证复印件和税务登记证复印件；若分公司投标：供应商为非独立法人（即由合法法人依法建立的分公司），须同时提供具有法人资格的总公司的营业执照复印件及总公司对分公司出具的有效授权书原件。已由总公司授权的，总公司取得的相关资质证书对分公司有效。法律法规或者行业另有规定的除外）；如投标人为自然人的需提供自然人身份证明。</w:t>
      </w:r>
    </w:p>
    <w:p w14:paraId="4679977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法定代表人证明书及法定代表人身份证复印件和法定代表人授权委托书及授权代表身份证复印件；（如法定代表人亲自办理获取招标文件事宜的，无需提交法定代表人授权委托书及授权代表身份证复印件）。</w:t>
      </w:r>
    </w:p>
    <w:p w14:paraId="41E31D4C">
      <w:pPr>
        <w:spacing w:line="360" w:lineRule="auto"/>
        <w:ind w:firstLine="420" w:firstLineChars="200"/>
        <w:rPr>
          <w:rFonts w:hint="eastAsia" w:ascii="宋体" w:hAnsi="宋体" w:eastAsia="宋体" w:cs="宋体"/>
          <w:bCs/>
          <w:sz w:val="21"/>
          <w:szCs w:val="21"/>
        </w:rPr>
      </w:pPr>
      <w:r>
        <w:rPr>
          <w:rFonts w:hint="eastAsia" w:ascii="宋体" w:hAnsi="宋体" w:eastAsia="宋体" w:cs="宋体"/>
          <w:sz w:val="21"/>
          <w:szCs w:val="21"/>
        </w:rPr>
        <w:t>（3）《采购文件获取登记表》（详见附件）。</w:t>
      </w:r>
    </w:p>
    <w:p w14:paraId="3B92F1B5">
      <w:pPr>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3、</w:t>
      </w:r>
      <w:r>
        <w:rPr>
          <w:rFonts w:hint="eastAsia" w:ascii="宋体" w:hAnsi="宋体" w:eastAsia="宋体" w:cs="宋体"/>
          <w:sz w:val="21"/>
          <w:szCs w:val="21"/>
        </w:rPr>
        <w:t>本</w:t>
      </w:r>
      <w:r>
        <w:rPr>
          <w:rFonts w:hint="eastAsia" w:ascii="宋体" w:hAnsi="宋体" w:eastAsia="宋体" w:cs="宋体"/>
          <w:bCs/>
          <w:sz w:val="21"/>
          <w:szCs w:val="21"/>
        </w:rPr>
        <w:t>项目</w:t>
      </w:r>
      <w:r>
        <w:rPr>
          <w:rFonts w:hint="eastAsia" w:ascii="宋体" w:hAnsi="宋体" w:eastAsia="宋体" w:cs="宋体"/>
          <w:sz w:val="21"/>
          <w:szCs w:val="21"/>
        </w:rPr>
        <w:t>招标公告等信息在</w:t>
      </w:r>
      <w:r>
        <w:rPr>
          <w:rFonts w:hint="eastAsia" w:ascii="宋体" w:hAnsi="宋体" w:eastAsia="宋体" w:cs="宋体"/>
          <w:sz w:val="21"/>
          <w:szCs w:val="21"/>
          <w:lang w:eastAsia="zh-CN"/>
        </w:rPr>
        <w:t>中国采购与招标网（http://www.chinabidding.com.cn）</w:t>
      </w:r>
      <w:r>
        <w:rPr>
          <w:rFonts w:hint="eastAsia" w:ascii="宋体" w:hAnsi="宋体" w:eastAsia="宋体" w:cs="宋体"/>
          <w:sz w:val="21"/>
          <w:szCs w:val="21"/>
        </w:rPr>
        <w:t>、广州市广采招标有限公司</w:t>
      </w:r>
      <w:r>
        <w:rPr>
          <w:rFonts w:hint="eastAsia" w:ascii="宋体" w:hAnsi="宋体" w:eastAsia="宋体" w:cs="宋体"/>
          <w:bCs/>
          <w:kern w:val="2"/>
          <w:sz w:val="21"/>
          <w:szCs w:val="21"/>
          <w:lang w:val="en-US" w:eastAsia="zh-CN" w:bidi="ar-SA"/>
        </w:rPr>
        <w:t>网站（https://www.gzsgczb.com）</w:t>
      </w:r>
      <w:r>
        <w:rPr>
          <w:rFonts w:hint="eastAsia" w:ascii="宋体" w:hAnsi="宋体" w:eastAsia="宋体" w:cs="宋体"/>
          <w:sz w:val="21"/>
          <w:szCs w:val="21"/>
        </w:rPr>
        <w:t>上公布，并视为有效送达。</w:t>
      </w:r>
    </w:p>
    <w:p w14:paraId="5AF8345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4、投标人认为招标文件的内容损害其权益的，可以在公告期间或者自期满之日起七个工作日内以书面形式向采购人或者采购代理机构提出质疑。</w:t>
      </w:r>
    </w:p>
    <w:p w14:paraId="7D6F815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5、递交</w:t>
      </w:r>
      <w:r>
        <w:rPr>
          <w:rFonts w:hint="eastAsia" w:ascii="宋体" w:hAnsi="宋体" w:eastAsia="宋体" w:cs="宋体"/>
          <w:bCs/>
          <w:sz w:val="21"/>
          <w:szCs w:val="21"/>
        </w:rPr>
        <w:t>投标</w:t>
      </w:r>
      <w:r>
        <w:rPr>
          <w:rFonts w:hint="eastAsia" w:ascii="宋体" w:hAnsi="宋体" w:eastAsia="宋体" w:cs="宋体"/>
          <w:sz w:val="21"/>
          <w:szCs w:val="21"/>
        </w:rPr>
        <w:t>文件时间：</w:t>
      </w:r>
      <w:r>
        <w:rPr>
          <w:rFonts w:hint="eastAsia" w:ascii="宋体" w:hAnsi="宋体" w:eastAsia="宋体" w:cs="宋体"/>
          <w:sz w:val="21"/>
          <w:szCs w:val="21"/>
          <w:highlight w:val="yellow"/>
          <w:u w:val="single"/>
          <w:lang w:eastAsia="zh-CN"/>
        </w:rPr>
        <w:t>202</w:t>
      </w:r>
      <w:r>
        <w:rPr>
          <w:rFonts w:hint="eastAsia" w:ascii="宋体" w:hAnsi="宋体" w:eastAsia="宋体" w:cs="宋体"/>
          <w:sz w:val="21"/>
          <w:szCs w:val="21"/>
          <w:highlight w:val="yellow"/>
          <w:u w:val="single"/>
          <w:lang w:val="en-US" w:eastAsia="zh-CN"/>
        </w:rPr>
        <w:t>5</w:t>
      </w:r>
      <w:r>
        <w:rPr>
          <w:rFonts w:hint="eastAsia" w:ascii="宋体" w:hAnsi="宋体" w:eastAsia="宋体" w:cs="宋体"/>
          <w:sz w:val="21"/>
          <w:szCs w:val="21"/>
          <w:highlight w:val="yellow"/>
        </w:rPr>
        <w:t>年</w:t>
      </w:r>
      <w:r>
        <w:rPr>
          <w:rFonts w:hint="eastAsia" w:ascii="宋体" w:hAnsi="宋体" w:cs="宋体"/>
          <w:sz w:val="21"/>
          <w:szCs w:val="21"/>
          <w:highlight w:val="yellow"/>
          <w:u w:val="single"/>
          <w:lang w:val="en-US" w:eastAsia="zh-CN"/>
        </w:rPr>
        <w:t>07</w:t>
      </w:r>
      <w:r>
        <w:rPr>
          <w:rFonts w:hint="eastAsia" w:ascii="宋体" w:hAnsi="宋体" w:eastAsia="宋体" w:cs="宋体"/>
          <w:sz w:val="21"/>
          <w:szCs w:val="21"/>
          <w:highlight w:val="yellow"/>
        </w:rPr>
        <w:t>月</w:t>
      </w:r>
      <w:r>
        <w:rPr>
          <w:rFonts w:hint="eastAsia" w:ascii="宋体" w:hAnsi="宋体" w:cs="宋体"/>
          <w:sz w:val="21"/>
          <w:szCs w:val="21"/>
          <w:highlight w:val="yellow"/>
          <w:u w:val="single"/>
          <w:lang w:val="en-US" w:eastAsia="zh-CN"/>
        </w:rPr>
        <w:t>18</w:t>
      </w:r>
      <w:r>
        <w:rPr>
          <w:rFonts w:hint="eastAsia" w:ascii="宋体" w:hAnsi="宋体" w:eastAsia="宋体" w:cs="宋体"/>
          <w:sz w:val="21"/>
          <w:szCs w:val="21"/>
          <w:highlight w:val="yellow"/>
        </w:rPr>
        <w:t>日</w:t>
      </w: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09</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u w:val="single"/>
        </w:rPr>
        <w:t xml:space="preserve"> 00 </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09</w:t>
      </w:r>
      <w:r>
        <w:rPr>
          <w:rFonts w:hint="eastAsia" w:ascii="宋体" w:hAnsi="宋体" w:eastAsia="宋体" w:cs="宋体"/>
          <w:sz w:val="21"/>
          <w:szCs w:val="21"/>
        </w:rPr>
        <w:t>:</w:t>
      </w:r>
      <w:r>
        <w:rPr>
          <w:rFonts w:hint="eastAsia" w:ascii="宋体" w:hAnsi="宋体" w:eastAsia="宋体" w:cs="宋体"/>
          <w:sz w:val="21"/>
          <w:szCs w:val="21"/>
          <w:u w:val="single"/>
        </w:rPr>
        <w:t xml:space="preserve"> 30 </w:t>
      </w:r>
      <w:r>
        <w:rPr>
          <w:rFonts w:hint="eastAsia" w:ascii="宋体" w:hAnsi="宋体" w:eastAsia="宋体" w:cs="宋体"/>
          <w:sz w:val="21"/>
          <w:szCs w:val="21"/>
        </w:rPr>
        <w:t>（北京时间）</w:t>
      </w:r>
    </w:p>
    <w:p w14:paraId="4A27F678">
      <w:pPr>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递交投标文件地址：广州市广采招标有限公司会议室（详细地址：</w:t>
      </w:r>
      <w:r>
        <w:rPr>
          <w:rFonts w:hint="eastAsia" w:ascii="宋体" w:hAnsi="宋体" w:eastAsia="宋体" w:cs="宋体"/>
          <w:sz w:val="21"/>
          <w:szCs w:val="21"/>
          <w:lang w:eastAsia="zh-CN"/>
        </w:rPr>
        <w:t>广州市黄埔区和沙街30号人为峰大厦A1栋601室</w:t>
      </w:r>
      <w:r>
        <w:rPr>
          <w:rFonts w:hint="eastAsia" w:ascii="宋体" w:hAnsi="宋体" w:eastAsia="宋体" w:cs="宋体"/>
          <w:sz w:val="21"/>
          <w:szCs w:val="21"/>
        </w:rPr>
        <w:t>）</w:t>
      </w:r>
    </w:p>
    <w:p w14:paraId="4B961056">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6、</w:t>
      </w:r>
      <w:r>
        <w:rPr>
          <w:rFonts w:hint="eastAsia" w:ascii="宋体" w:hAnsi="宋体" w:eastAsia="宋体" w:cs="宋体"/>
          <w:sz w:val="21"/>
          <w:szCs w:val="21"/>
        </w:rPr>
        <w:t>需要落实的政府采购政策为：《政府采购促进中小企业发展管理办法》、《关于印发中小企业划型标准规定的通知（工信部联企业〔2011〕300号）》、《关于政府采购支持监狱企业发展有关问题的通知（财库[2014]68号）》、《关于促进残疾人就业政府采购政策的通知(财库〔2017〕141号)》、采购节能产品、环境标志产品相关政策等。</w:t>
      </w:r>
    </w:p>
    <w:p w14:paraId="3B026064">
      <w:pPr>
        <w:spacing w:line="360" w:lineRule="auto"/>
        <w:ind w:firstLine="422" w:firstLineChars="200"/>
        <w:rPr>
          <w:rFonts w:hint="eastAsia" w:ascii="宋体" w:hAnsi="宋体" w:eastAsia="宋体" w:cs="宋体"/>
          <w:sz w:val="21"/>
          <w:szCs w:val="21"/>
        </w:rPr>
      </w:pPr>
      <w:bookmarkStart w:id="11" w:name="_Toc35393627"/>
      <w:bookmarkStart w:id="12" w:name="_Toc28359085"/>
      <w:bookmarkStart w:id="13" w:name="_Toc28359008"/>
      <w:bookmarkStart w:id="14" w:name="_Toc35393796"/>
      <w:r>
        <w:rPr>
          <w:rFonts w:hint="eastAsia" w:ascii="宋体" w:hAnsi="宋体" w:eastAsia="宋体" w:cs="宋体"/>
          <w:b/>
          <w:bCs/>
          <w:sz w:val="21"/>
          <w:szCs w:val="21"/>
        </w:rPr>
        <w:t>七、对本次招标提出询问，请按以下方式联系。</w:t>
      </w:r>
      <w:bookmarkEnd w:id="11"/>
      <w:bookmarkEnd w:id="12"/>
      <w:bookmarkEnd w:id="13"/>
      <w:bookmarkEnd w:id="14"/>
    </w:p>
    <w:p w14:paraId="38B09F2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1.采购人信息</w:t>
      </w:r>
    </w:p>
    <w:p w14:paraId="45D4FA12">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名 称：</w:t>
      </w:r>
      <w:r>
        <w:rPr>
          <w:rFonts w:hint="eastAsia" w:ascii="宋体" w:hAnsi="宋体" w:eastAsia="宋体" w:cs="宋体"/>
          <w:sz w:val="21"/>
          <w:szCs w:val="21"/>
          <w:lang w:eastAsia="zh-CN"/>
        </w:rPr>
        <w:t>广州市东洲物业管理有限公司</w:t>
      </w:r>
    </w:p>
    <w:p w14:paraId="7F890C8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地 址： 广东省广州市天河区体育广利路75号东洲大厦管理处二楼</w:t>
      </w:r>
    </w:p>
    <w:p w14:paraId="0D444D28">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联系方式：</w:t>
      </w:r>
      <w:bookmarkStart w:id="15" w:name="_Toc28359086"/>
      <w:bookmarkStart w:id="16" w:name="_Toc28359009"/>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范工 020-85590700</w:t>
      </w:r>
    </w:p>
    <w:p w14:paraId="2577314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2.采购代理机构信息</w:t>
      </w:r>
      <w:bookmarkEnd w:id="15"/>
      <w:bookmarkEnd w:id="16"/>
    </w:p>
    <w:p w14:paraId="3356767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名 称：广州市广采招标有限公司</w:t>
      </w:r>
    </w:p>
    <w:p w14:paraId="5771AE04">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地　址：</w:t>
      </w:r>
      <w:r>
        <w:rPr>
          <w:rFonts w:hint="eastAsia" w:ascii="宋体" w:hAnsi="宋体" w:eastAsia="宋体" w:cs="宋体"/>
          <w:sz w:val="21"/>
          <w:szCs w:val="21"/>
          <w:lang w:eastAsia="zh-CN"/>
        </w:rPr>
        <w:t>广州市黄埔区和沙街30号人为峰大厦A1栋601室</w:t>
      </w:r>
    </w:p>
    <w:p w14:paraId="69D0071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联系方式：</w:t>
      </w:r>
      <w:bookmarkStart w:id="17" w:name="_Toc28359087"/>
      <w:bookmarkStart w:id="18" w:name="_Toc28359010"/>
      <w:r>
        <w:rPr>
          <w:rFonts w:hint="eastAsia" w:ascii="宋体" w:hAnsi="宋体" w:eastAsia="宋体" w:cs="宋体"/>
          <w:sz w:val="21"/>
          <w:szCs w:val="21"/>
        </w:rPr>
        <w:t>邹工</w:t>
      </w:r>
      <w:r>
        <w:rPr>
          <w:rFonts w:hint="eastAsia" w:ascii="宋体" w:hAnsi="宋体" w:eastAsia="宋体" w:cs="宋体"/>
          <w:bCs/>
          <w:sz w:val="21"/>
          <w:szCs w:val="21"/>
        </w:rPr>
        <w:t>020-37201839</w:t>
      </w:r>
    </w:p>
    <w:p w14:paraId="7A784C3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3.项目联系方式</w:t>
      </w:r>
      <w:bookmarkEnd w:id="17"/>
      <w:bookmarkEnd w:id="18"/>
    </w:p>
    <w:p w14:paraId="177CC02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项目联系人：邹工</w:t>
      </w:r>
    </w:p>
    <w:p w14:paraId="2DE59BD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　话：</w:t>
      </w:r>
      <w:r>
        <w:rPr>
          <w:rFonts w:hint="eastAsia" w:ascii="宋体" w:hAnsi="宋体" w:eastAsia="宋体" w:cs="宋体"/>
          <w:bCs/>
          <w:sz w:val="21"/>
          <w:szCs w:val="21"/>
        </w:rPr>
        <w:t>020-37201839</w:t>
      </w:r>
    </w:p>
    <w:p w14:paraId="2E74252D">
      <w:pPr>
        <w:pStyle w:val="7"/>
        <w:spacing w:after="0" w:line="360" w:lineRule="auto"/>
        <w:ind w:firstLine="400"/>
        <w:rPr>
          <w:rFonts w:hint="eastAsia" w:ascii="宋体" w:hAnsi="宋体" w:eastAsia="宋体" w:cs="宋体"/>
          <w:sz w:val="21"/>
          <w:szCs w:val="21"/>
        </w:rPr>
      </w:pPr>
    </w:p>
    <w:p w14:paraId="763CA847">
      <w:pPr>
        <w:spacing w:line="360" w:lineRule="auto"/>
        <w:ind w:firstLine="420" w:firstLineChars="200"/>
        <w:jc w:val="right"/>
        <w:rPr>
          <w:rFonts w:hint="eastAsia" w:ascii="宋体" w:hAnsi="宋体" w:eastAsia="宋体" w:cs="宋体"/>
          <w:sz w:val="21"/>
          <w:szCs w:val="21"/>
        </w:rPr>
      </w:pPr>
      <w:r>
        <w:rPr>
          <w:rFonts w:hint="eastAsia" w:ascii="宋体" w:hAnsi="宋体" w:eastAsia="宋体" w:cs="宋体"/>
          <w:sz w:val="21"/>
          <w:szCs w:val="21"/>
        </w:rPr>
        <w:t>广州市广采招标有限公司</w:t>
      </w:r>
    </w:p>
    <w:p w14:paraId="4F065399">
      <w:pPr>
        <w:snapToGrid w:val="0"/>
        <w:spacing w:line="360" w:lineRule="auto"/>
        <w:jc w:val="right"/>
        <w:rPr>
          <w:rFonts w:hint="eastAsia" w:ascii="宋体" w:hAnsi="宋体" w:eastAsia="宋体" w:cs="宋体"/>
          <w:sz w:val="21"/>
          <w:szCs w:val="21"/>
        </w:rPr>
        <w:sectPr>
          <w:footerReference r:id="rId8" w:type="first"/>
          <w:footerReference r:id="rId7" w:type="default"/>
          <w:pgSz w:w="11906" w:h="16838"/>
          <w:pgMar w:top="1440" w:right="1080" w:bottom="1440" w:left="1080" w:header="851" w:footer="725" w:gutter="0"/>
          <w:pgNumType w:start="2"/>
          <w:cols w:space="720" w:num="1"/>
          <w:titlePg/>
          <w:docGrid w:type="lines" w:linePitch="312" w:charSpace="0"/>
        </w:sectPr>
      </w:pPr>
      <w:r>
        <w:rPr>
          <w:rFonts w:hint="eastAsia" w:ascii="宋体" w:hAnsi="宋体" w:eastAsia="宋体" w:cs="宋体"/>
          <w:sz w:val="21"/>
          <w:szCs w:val="21"/>
          <w:lang w:eastAsia="zh-CN"/>
        </w:rPr>
        <w:t>202</w:t>
      </w:r>
      <w:r>
        <w:rPr>
          <w:rFonts w:hint="eastAsia" w:ascii="宋体" w:hAnsi="宋体" w:eastAsia="宋体" w:cs="宋体"/>
          <w:sz w:val="21"/>
          <w:szCs w:val="21"/>
          <w:lang w:val="en-US" w:eastAsia="zh-CN"/>
        </w:rPr>
        <w:t>5</w:t>
      </w:r>
      <w:r>
        <w:rPr>
          <w:rFonts w:hint="eastAsia" w:ascii="宋体" w:hAnsi="宋体" w:eastAsia="宋体" w:cs="宋体"/>
          <w:sz w:val="21"/>
          <w:szCs w:val="21"/>
        </w:rPr>
        <w:t>年</w:t>
      </w:r>
      <w:r>
        <w:rPr>
          <w:rFonts w:hint="eastAsia" w:ascii="宋体" w:hAnsi="宋体" w:cs="宋体"/>
          <w:sz w:val="21"/>
          <w:szCs w:val="21"/>
          <w:lang w:val="en-US" w:eastAsia="zh-CN"/>
        </w:rPr>
        <w:t>06</w:t>
      </w:r>
      <w:r>
        <w:rPr>
          <w:rFonts w:hint="eastAsia" w:ascii="宋体" w:hAnsi="宋体" w:eastAsia="宋体" w:cs="宋体"/>
          <w:sz w:val="21"/>
          <w:szCs w:val="21"/>
        </w:rPr>
        <w:t>月</w:t>
      </w:r>
      <w:r>
        <w:rPr>
          <w:rFonts w:hint="eastAsia" w:ascii="宋体" w:hAnsi="宋体" w:cs="宋体"/>
          <w:sz w:val="21"/>
          <w:szCs w:val="21"/>
          <w:lang w:val="en-US" w:eastAsia="zh-CN"/>
        </w:rPr>
        <w:t>12</w:t>
      </w:r>
      <w:r>
        <w:rPr>
          <w:rFonts w:hint="eastAsia" w:ascii="宋体" w:hAnsi="宋体" w:eastAsia="宋体" w:cs="宋体"/>
          <w:sz w:val="21"/>
          <w:szCs w:val="21"/>
        </w:rPr>
        <w:t>日</w:t>
      </w:r>
    </w:p>
    <w:p w14:paraId="3134103D">
      <w:pPr>
        <w:outlineLvl w:val="1"/>
        <w:rPr>
          <w:rFonts w:hint="eastAsia" w:ascii="宋体" w:hAnsi="宋体" w:eastAsia="宋体" w:cs="宋体"/>
          <w:b/>
        </w:rPr>
      </w:pPr>
      <w:r>
        <w:rPr>
          <w:rFonts w:hint="eastAsia" w:ascii="宋体" w:hAnsi="宋体" w:eastAsia="宋体" w:cs="宋体"/>
          <w:b/>
        </w:rPr>
        <w:t>附件：</w:t>
      </w:r>
    </w:p>
    <w:p w14:paraId="1A363A3F">
      <w:pPr>
        <w:jc w:val="center"/>
        <w:outlineLvl w:val="1"/>
        <w:rPr>
          <w:rFonts w:hint="eastAsia" w:ascii="宋体" w:hAnsi="宋体" w:eastAsia="宋体" w:cs="宋体"/>
          <w:b/>
          <w:bCs/>
          <w:sz w:val="28"/>
          <w:szCs w:val="28"/>
        </w:rPr>
      </w:pPr>
      <w:r>
        <w:rPr>
          <w:rFonts w:hint="eastAsia" w:ascii="宋体" w:hAnsi="宋体" w:eastAsia="宋体" w:cs="宋体"/>
          <w:b/>
          <w:bCs/>
          <w:sz w:val="28"/>
          <w:szCs w:val="28"/>
        </w:rPr>
        <w:t>采购文件获取登记表</w:t>
      </w:r>
    </w:p>
    <w:tbl>
      <w:tblPr>
        <w:tblStyle w:val="21"/>
        <w:tblW w:w="144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2161"/>
        <w:gridCol w:w="4755"/>
        <w:gridCol w:w="3041"/>
        <w:gridCol w:w="2664"/>
      </w:tblGrid>
      <w:tr w14:paraId="099345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877" w:type="dxa"/>
            <w:tcBorders>
              <w:top w:val="single" w:color="auto" w:sz="12" w:space="0"/>
              <w:left w:val="single" w:color="auto" w:sz="12" w:space="0"/>
              <w:bottom w:val="single" w:color="auto" w:sz="4" w:space="0"/>
              <w:right w:val="single" w:color="auto" w:sz="4" w:space="0"/>
            </w:tcBorders>
            <w:vAlign w:val="center"/>
          </w:tcPr>
          <w:p w14:paraId="7F3A6304">
            <w:pPr>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6916" w:type="dxa"/>
            <w:gridSpan w:val="2"/>
            <w:tcBorders>
              <w:top w:val="single" w:color="auto" w:sz="12" w:space="0"/>
              <w:left w:val="single" w:color="auto" w:sz="4" w:space="0"/>
              <w:bottom w:val="single" w:color="auto" w:sz="4" w:space="0"/>
              <w:right w:val="single" w:color="auto" w:sz="4" w:space="0"/>
            </w:tcBorders>
            <w:vAlign w:val="center"/>
          </w:tcPr>
          <w:p w14:paraId="1D1C8D61">
            <w:pPr>
              <w:ind w:firstLine="280" w:firstLineChars="100"/>
              <w:jc w:val="center"/>
              <w:rPr>
                <w:rFonts w:hint="eastAsia" w:ascii="宋体" w:hAnsi="宋体" w:eastAsia="宋体" w:cs="宋体"/>
                <w:sz w:val="24"/>
                <w:szCs w:val="24"/>
                <w:lang w:eastAsia="zh-CN"/>
              </w:rPr>
            </w:pPr>
            <w:r>
              <w:rPr>
                <w:rFonts w:hint="eastAsia" w:ascii="宋体" w:hAnsi="宋体" w:eastAsia="宋体" w:cs="宋体"/>
                <w:i w:val="0"/>
                <w:iCs w:val="0"/>
                <w:sz w:val="28"/>
                <w:szCs w:val="28"/>
                <w:u w:val="none"/>
                <w:lang w:val="en-US" w:eastAsia="zh-CN"/>
              </w:rPr>
              <w:t>东洲大厦电梯更新项目</w:t>
            </w:r>
          </w:p>
        </w:tc>
        <w:tc>
          <w:tcPr>
            <w:tcW w:w="3041" w:type="dxa"/>
            <w:tcBorders>
              <w:top w:val="single" w:color="auto" w:sz="12" w:space="0"/>
              <w:left w:val="single" w:color="auto" w:sz="4" w:space="0"/>
              <w:bottom w:val="single" w:color="auto" w:sz="4" w:space="0"/>
              <w:right w:val="single" w:color="auto" w:sz="4" w:space="0"/>
            </w:tcBorders>
            <w:vAlign w:val="center"/>
          </w:tcPr>
          <w:p w14:paraId="20C6028A">
            <w:pPr>
              <w:jc w:val="center"/>
              <w:rPr>
                <w:rFonts w:hint="eastAsia" w:ascii="宋体" w:hAnsi="宋体" w:eastAsia="宋体" w:cs="宋体"/>
                <w:sz w:val="28"/>
                <w:szCs w:val="28"/>
              </w:rPr>
            </w:pPr>
            <w:r>
              <w:rPr>
                <w:rFonts w:hint="eastAsia" w:ascii="宋体" w:hAnsi="宋体" w:eastAsia="宋体" w:cs="宋体"/>
                <w:sz w:val="28"/>
                <w:szCs w:val="28"/>
              </w:rPr>
              <w:t>项目编号</w:t>
            </w:r>
          </w:p>
        </w:tc>
        <w:tc>
          <w:tcPr>
            <w:tcW w:w="2664" w:type="dxa"/>
            <w:tcBorders>
              <w:top w:val="single" w:color="auto" w:sz="12" w:space="0"/>
              <w:left w:val="single" w:color="auto" w:sz="4" w:space="0"/>
              <w:bottom w:val="single" w:color="auto" w:sz="4" w:space="0"/>
              <w:right w:val="single" w:color="auto" w:sz="12" w:space="0"/>
            </w:tcBorders>
            <w:vAlign w:val="center"/>
          </w:tcPr>
          <w:p w14:paraId="26612960">
            <w:pPr>
              <w:jc w:val="center"/>
              <w:rPr>
                <w:rFonts w:hint="eastAsia" w:ascii="宋体" w:hAnsi="宋体" w:eastAsia="宋体" w:cs="宋体"/>
                <w:sz w:val="28"/>
                <w:szCs w:val="28"/>
                <w:lang w:eastAsia="zh-CN"/>
              </w:rPr>
            </w:pPr>
            <w:r>
              <w:rPr>
                <w:rFonts w:hint="eastAsia" w:ascii="宋体" w:hAnsi="宋体" w:cs="宋体"/>
                <w:sz w:val="28"/>
                <w:szCs w:val="28"/>
                <w:lang w:eastAsia="zh-CN"/>
              </w:rPr>
              <w:t>GZGCCG-2025032</w:t>
            </w:r>
          </w:p>
        </w:tc>
      </w:tr>
      <w:tr w14:paraId="26F0F7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877" w:type="dxa"/>
            <w:tcBorders>
              <w:top w:val="single" w:color="auto" w:sz="4" w:space="0"/>
              <w:left w:val="single" w:color="auto" w:sz="12" w:space="0"/>
              <w:bottom w:val="single" w:color="auto" w:sz="4" w:space="0"/>
              <w:right w:val="single" w:color="auto" w:sz="4" w:space="0"/>
            </w:tcBorders>
            <w:vAlign w:val="center"/>
          </w:tcPr>
          <w:p w14:paraId="47D89C97">
            <w:pPr>
              <w:jc w:val="center"/>
              <w:rPr>
                <w:rFonts w:hint="eastAsia" w:ascii="宋体" w:hAnsi="宋体" w:eastAsia="宋体" w:cs="宋体"/>
                <w:sz w:val="28"/>
                <w:szCs w:val="28"/>
              </w:rPr>
            </w:pPr>
            <w:r>
              <w:rPr>
                <w:rFonts w:hint="eastAsia" w:ascii="宋体" w:hAnsi="宋体" w:eastAsia="宋体" w:cs="宋体"/>
                <w:sz w:val="28"/>
                <w:szCs w:val="28"/>
              </w:rPr>
              <w:t>标书费</w:t>
            </w:r>
          </w:p>
        </w:tc>
        <w:tc>
          <w:tcPr>
            <w:tcW w:w="6916" w:type="dxa"/>
            <w:gridSpan w:val="2"/>
            <w:tcBorders>
              <w:top w:val="single" w:color="auto" w:sz="4" w:space="0"/>
              <w:left w:val="single" w:color="auto" w:sz="4" w:space="0"/>
              <w:bottom w:val="single" w:color="auto" w:sz="4" w:space="0"/>
              <w:right w:val="single" w:color="auto" w:sz="4" w:space="0"/>
            </w:tcBorders>
            <w:vAlign w:val="center"/>
          </w:tcPr>
          <w:p w14:paraId="3862723D">
            <w:pPr>
              <w:jc w:val="center"/>
              <w:rPr>
                <w:rFonts w:hint="eastAsia" w:ascii="宋体" w:hAnsi="宋体" w:eastAsia="宋体" w:cs="宋体"/>
                <w:sz w:val="28"/>
                <w:szCs w:val="28"/>
              </w:rPr>
            </w:pPr>
            <w:r>
              <w:rPr>
                <w:rFonts w:hint="eastAsia" w:ascii="宋体" w:hAnsi="宋体" w:eastAsia="宋体" w:cs="宋体"/>
                <w:sz w:val="28"/>
                <w:szCs w:val="28"/>
                <w:u w:val="single"/>
                <w:lang w:val="en-US" w:eastAsia="zh-CN"/>
              </w:rPr>
              <w:t>5</w:t>
            </w:r>
            <w:r>
              <w:rPr>
                <w:rFonts w:hint="eastAsia" w:ascii="宋体" w:hAnsi="宋体" w:eastAsia="宋体" w:cs="宋体"/>
                <w:sz w:val="28"/>
                <w:szCs w:val="28"/>
                <w:u w:val="single"/>
              </w:rPr>
              <w:t xml:space="preserve">00 </w:t>
            </w:r>
            <w:r>
              <w:rPr>
                <w:rFonts w:hint="eastAsia" w:ascii="宋体" w:hAnsi="宋体" w:eastAsia="宋体" w:cs="宋体"/>
                <w:sz w:val="28"/>
                <w:szCs w:val="28"/>
              </w:rPr>
              <w:t>元</w:t>
            </w:r>
          </w:p>
        </w:tc>
        <w:tc>
          <w:tcPr>
            <w:tcW w:w="3041" w:type="dxa"/>
            <w:tcBorders>
              <w:top w:val="single" w:color="auto" w:sz="4" w:space="0"/>
              <w:left w:val="single" w:color="auto" w:sz="4" w:space="0"/>
              <w:bottom w:val="single" w:color="auto" w:sz="4" w:space="0"/>
              <w:right w:val="single" w:color="auto" w:sz="4" w:space="0"/>
            </w:tcBorders>
            <w:vAlign w:val="center"/>
          </w:tcPr>
          <w:p w14:paraId="483E4B5C">
            <w:pPr>
              <w:jc w:val="center"/>
              <w:rPr>
                <w:rFonts w:hint="eastAsia" w:ascii="宋体" w:hAnsi="宋体" w:eastAsia="宋体" w:cs="宋体"/>
                <w:sz w:val="28"/>
                <w:szCs w:val="28"/>
              </w:rPr>
            </w:pPr>
            <w:r>
              <w:rPr>
                <w:rFonts w:hint="eastAsia" w:ascii="宋体" w:hAnsi="宋体" w:eastAsia="宋体" w:cs="宋体"/>
                <w:sz w:val="28"/>
                <w:szCs w:val="28"/>
              </w:rPr>
              <w:t>获取文件日期</w:t>
            </w:r>
          </w:p>
        </w:tc>
        <w:tc>
          <w:tcPr>
            <w:tcW w:w="2664" w:type="dxa"/>
            <w:tcBorders>
              <w:top w:val="single" w:color="auto" w:sz="4" w:space="0"/>
              <w:left w:val="single" w:color="auto" w:sz="4" w:space="0"/>
              <w:bottom w:val="single" w:color="auto" w:sz="4" w:space="0"/>
              <w:right w:val="single" w:color="auto" w:sz="12" w:space="0"/>
            </w:tcBorders>
            <w:vAlign w:val="center"/>
          </w:tcPr>
          <w:p w14:paraId="20CD7043">
            <w:pPr>
              <w:jc w:val="center"/>
              <w:rPr>
                <w:rFonts w:hint="eastAsia" w:ascii="宋体" w:hAnsi="宋体" w:eastAsia="宋体" w:cs="宋体"/>
                <w:sz w:val="28"/>
                <w:szCs w:val="28"/>
              </w:rPr>
            </w:pPr>
            <w:r>
              <w:rPr>
                <w:rFonts w:hint="eastAsia" w:ascii="宋体" w:hAnsi="宋体" w:eastAsia="宋体" w:cs="宋体"/>
                <w:sz w:val="28"/>
                <w:szCs w:val="28"/>
              </w:rPr>
              <w:t>年  月  日</w:t>
            </w:r>
          </w:p>
        </w:tc>
      </w:tr>
      <w:tr w14:paraId="2B9138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877" w:type="dxa"/>
            <w:vMerge w:val="restart"/>
            <w:tcBorders>
              <w:top w:val="single" w:color="auto" w:sz="4" w:space="0"/>
              <w:left w:val="single" w:color="auto" w:sz="12" w:space="0"/>
              <w:bottom w:val="single" w:color="auto" w:sz="4" w:space="0"/>
              <w:right w:val="single" w:color="auto" w:sz="4" w:space="0"/>
            </w:tcBorders>
            <w:vAlign w:val="center"/>
          </w:tcPr>
          <w:p w14:paraId="0B003907">
            <w:pPr>
              <w:jc w:val="center"/>
              <w:rPr>
                <w:rFonts w:hint="eastAsia" w:ascii="宋体" w:hAnsi="宋体" w:eastAsia="宋体" w:cs="宋体"/>
                <w:sz w:val="28"/>
                <w:szCs w:val="28"/>
              </w:rPr>
            </w:pPr>
            <w:r>
              <w:rPr>
                <w:rFonts w:hint="eastAsia" w:ascii="宋体" w:hAnsi="宋体" w:eastAsia="宋体" w:cs="宋体"/>
                <w:sz w:val="28"/>
                <w:szCs w:val="28"/>
              </w:rPr>
              <w:t>单位信息</w:t>
            </w:r>
          </w:p>
        </w:tc>
        <w:tc>
          <w:tcPr>
            <w:tcW w:w="2161" w:type="dxa"/>
            <w:tcBorders>
              <w:top w:val="single" w:color="auto" w:sz="4" w:space="0"/>
              <w:left w:val="single" w:color="auto" w:sz="4" w:space="0"/>
              <w:bottom w:val="single" w:color="auto" w:sz="4" w:space="0"/>
              <w:right w:val="single" w:color="auto" w:sz="4" w:space="0"/>
            </w:tcBorders>
            <w:vAlign w:val="center"/>
          </w:tcPr>
          <w:p w14:paraId="11916A99">
            <w:pPr>
              <w:jc w:val="center"/>
              <w:rPr>
                <w:rFonts w:hint="eastAsia" w:ascii="宋体" w:hAnsi="宋体" w:eastAsia="宋体" w:cs="宋体"/>
                <w:sz w:val="28"/>
                <w:szCs w:val="28"/>
              </w:rPr>
            </w:pPr>
            <w:r>
              <w:rPr>
                <w:rFonts w:hint="eastAsia" w:ascii="宋体" w:hAnsi="宋体" w:eastAsia="宋体" w:cs="宋体"/>
                <w:sz w:val="28"/>
                <w:szCs w:val="28"/>
              </w:rPr>
              <w:t>单位名称</w:t>
            </w:r>
          </w:p>
        </w:tc>
        <w:tc>
          <w:tcPr>
            <w:tcW w:w="4755" w:type="dxa"/>
            <w:tcBorders>
              <w:top w:val="single" w:color="auto" w:sz="4" w:space="0"/>
              <w:left w:val="single" w:color="auto" w:sz="4" w:space="0"/>
              <w:bottom w:val="single" w:color="auto" w:sz="4" w:space="0"/>
              <w:right w:val="single" w:color="auto" w:sz="4" w:space="0"/>
            </w:tcBorders>
            <w:vAlign w:val="center"/>
          </w:tcPr>
          <w:p w14:paraId="3738BB0C">
            <w:pPr>
              <w:jc w:val="center"/>
              <w:rPr>
                <w:rFonts w:hint="eastAsia" w:ascii="宋体" w:hAnsi="宋体" w:eastAsia="宋体" w:cs="宋体"/>
                <w:sz w:val="28"/>
                <w:szCs w:val="28"/>
              </w:rPr>
            </w:pPr>
          </w:p>
        </w:tc>
        <w:tc>
          <w:tcPr>
            <w:tcW w:w="3041" w:type="dxa"/>
            <w:tcBorders>
              <w:top w:val="single" w:color="auto" w:sz="4" w:space="0"/>
              <w:left w:val="single" w:color="auto" w:sz="4" w:space="0"/>
              <w:bottom w:val="single" w:color="auto" w:sz="4" w:space="0"/>
              <w:right w:val="single" w:color="auto" w:sz="4" w:space="0"/>
            </w:tcBorders>
            <w:vAlign w:val="center"/>
          </w:tcPr>
          <w:p w14:paraId="3CCB70EE">
            <w:pPr>
              <w:jc w:val="center"/>
              <w:rPr>
                <w:rFonts w:hint="eastAsia" w:ascii="宋体" w:hAnsi="宋体" w:eastAsia="宋体" w:cs="宋体"/>
                <w:sz w:val="28"/>
                <w:szCs w:val="28"/>
              </w:rPr>
            </w:pPr>
            <w:r>
              <w:rPr>
                <w:rFonts w:hint="eastAsia" w:ascii="宋体" w:hAnsi="宋体" w:eastAsia="宋体" w:cs="宋体"/>
                <w:sz w:val="28"/>
                <w:szCs w:val="28"/>
              </w:rPr>
              <w:t>电话</w:t>
            </w:r>
          </w:p>
        </w:tc>
        <w:tc>
          <w:tcPr>
            <w:tcW w:w="2664" w:type="dxa"/>
            <w:tcBorders>
              <w:top w:val="single" w:color="auto" w:sz="4" w:space="0"/>
              <w:left w:val="single" w:color="auto" w:sz="4" w:space="0"/>
              <w:bottom w:val="single" w:color="auto" w:sz="4" w:space="0"/>
              <w:right w:val="single" w:color="auto" w:sz="12" w:space="0"/>
            </w:tcBorders>
            <w:vAlign w:val="center"/>
          </w:tcPr>
          <w:p w14:paraId="5E06D2CA">
            <w:pPr>
              <w:rPr>
                <w:rFonts w:hint="eastAsia" w:ascii="宋体" w:hAnsi="宋体" w:eastAsia="宋体" w:cs="宋体"/>
                <w:sz w:val="28"/>
                <w:szCs w:val="28"/>
              </w:rPr>
            </w:pPr>
          </w:p>
        </w:tc>
      </w:tr>
      <w:tr w14:paraId="79E428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877" w:type="dxa"/>
            <w:vMerge w:val="continue"/>
            <w:tcBorders>
              <w:top w:val="single" w:color="auto" w:sz="4" w:space="0"/>
              <w:left w:val="single" w:color="auto" w:sz="12" w:space="0"/>
              <w:bottom w:val="single" w:color="auto" w:sz="4" w:space="0"/>
              <w:right w:val="single" w:color="auto" w:sz="4" w:space="0"/>
            </w:tcBorders>
            <w:vAlign w:val="center"/>
          </w:tcPr>
          <w:p w14:paraId="75A0E209">
            <w:pPr>
              <w:rPr>
                <w:rFonts w:hint="eastAsia" w:ascii="宋体" w:hAnsi="宋体" w:eastAsia="宋体" w:cs="宋体"/>
                <w:sz w:val="28"/>
                <w:szCs w:val="28"/>
              </w:rPr>
            </w:pPr>
          </w:p>
        </w:tc>
        <w:tc>
          <w:tcPr>
            <w:tcW w:w="2161" w:type="dxa"/>
            <w:tcBorders>
              <w:top w:val="single" w:color="auto" w:sz="4" w:space="0"/>
              <w:left w:val="single" w:color="auto" w:sz="4" w:space="0"/>
              <w:bottom w:val="single" w:color="auto" w:sz="4" w:space="0"/>
              <w:right w:val="single" w:color="auto" w:sz="4" w:space="0"/>
            </w:tcBorders>
            <w:vAlign w:val="center"/>
          </w:tcPr>
          <w:p w14:paraId="3212EAC6">
            <w:pPr>
              <w:jc w:val="center"/>
              <w:rPr>
                <w:rFonts w:hint="eastAsia" w:ascii="宋体" w:hAnsi="宋体" w:eastAsia="宋体" w:cs="宋体"/>
                <w:sz w:val="28"/>
                <w:szCs w:val="28"/>
              </w:rPr>
            </w:pPr>
            <w:r>
              <w:rPr>
                <w:rFonts w:hint="eastAsia" w:ascii="宋体" w:hAnsi="宋体" w:eastAsia="宋体" w:cs="宋体"/>
                <w:sz w:val="28"/>
                <w:szCs w:val="28"/>
              </w:rPr>
              <w:t>单位地址</w:t>
            </w:r>
          </w:p>
        </w:tc>
        <w:tc>
          <w:tcPr>
            <w:tcW w:w="4755" w:type="dxa"/>
            <w:tcBorders>
              <w:top w:val="single" w:color="auto" w:sz="4" w:space="0"/>
              <w:left w:val="single" w:color="auto" w:sz="4" w:space="0"/>
              <w:bottom w:val="single" w:color="auto" w:sz="4" w:space="0"/>
              <w:right w:val="single" w:color="auto" w:sz="4" w:space="0"/>
            </w:tcBorders>
            <w:vAlign w:val="center"/>
          </w:tcPr>
          <w:p w14:paraId="760F57D7">
            <w:pPr>
              <w:jc w:val="center"/>
              <w:rPr>
                <w:rFonts w:hint="eastAsia" w:ascii="宋体" w:hAnsi="宋体" w:eastAsia="宋体" w:cs="宋体"/>
                <w:sz w:val="28"/>
                <w:szCs w:val="28"/>
              </w:rPr>
            </w:pPr>
          </w:p>
        </w:tc>
        <w:tc>
          <w:tcPr>
            <w:tcW w:w="3041" w:type="dxa"/>
            <w:tcBorders>
              <w:top w:val="single" w:color="auto" w:sz="4" w:space="0"/>
              <w:left w:val="single" w:color="auto" w:sz="4" w:space="0"/>
              <w:bottom w:val="single" w:color="auto" w:sz="4" w:space="0"/>
              <w:right w:val="single" w:color="auto" w:sz="4" w:space="0"/>
            </w:tcBorders>
            <w:vAlign w:val="center"/>
          </w:tcPr>
          <w:p w14:paraId="2E444ADC">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文件资料接收邮箱</w:t>
            </w:r>
          </w:p>
          <w:p w14:paraId="234914AC">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b/>
                <w:sz w:val="28"/>
                <w:szCs w:val="28"/>
              </w:rPr>
              <w:t>非常重要！请确保正确</w:t>
            </w:r>
            <w:r>
              <w:rPr>
                <w:rFonts w:hint="eastAsia" w:ascii="宋体" w:hAnsi="宋体" w:eastAsia="宋体" w:cs="宋体"/>
                <w:sz w:val="28"/>
                <w:szCs w:val="28"/>
              </w:rPr>
              <w:t>）</w:t>
            </w:r>
          </w:p>
        </w:tc>
        <w:tc>
          <w:tcPr>
            <w:tcW w:w="2664" w:type="dxa"/>
            <w:tcBorders>
              <w:top w:val="single" w:color="auto" w:sz="4" w:space="0"/>
              <w:left w:val="single" w:color="auto" w:sz="4" w:space="0"/>
              <w:bottom w:val="single" w:color="auto" w:sz="4" w:space="0"/>
              <w:right w:val="single" w:color="auto" w:sz="12" w:space="0"/>
            </w:tcBorders>
            <w:vAlign w:val="center"/>
          </w:tcPr>
          <w:p w14:paraId="70CEBD61">
            <w:pPr>
              <w:jc w:val="center"/>
              <w:rPr>
                <w:rFonts w:hint="eastAsia" w:ascii="宋体" w:hAnsi="宋体" w:eastAsia="宋体" w:cs="宋体"/>
                <w:sz w:val="28"/>
                <w:szCs w:val="28"/>
              </w:rPr>
            </w:pPr>
          </w:p>
        </w:tc>
      </w:tr>
      <w:tr w14:paraId="2C9B55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877" w:type="dxa"/>
            <w:vMerge w:val="continue"/>
            <w:tcBorders>
              <w:top w:val="single" w:color="auto" w:sz="4" w:space="0"/>
              <w:left w:val="single" w:color="auto" w:sz="12" w:space="0"/>
              <w:bottom w:val="single" w:color="auto" w:sz="4" w:space="0"/>
              <w:right w:val="single" w:color="auto" w:sz="4" w:space="0"/>
            </w:tcBorders>
            <w:vAlign w:val="center"/>
          </w:tcPr>
          <w:p w14:paraId="53DAFC3E">
            <w:pPr>
              <w:rPr>
                <w:rFonts w:hint="eastAsia" w:ascii="宋体" w:hAnsi="宋体" w:eastAsia="宋体" w:cs="宋体"/>
                <w:sz w:val="28"/>
                <w:szCs w:val="28"/>
              </w:rPr>
            </w:pPr>
          </w:p>
        </w:tc>
        <w:tc>
          <w:tcPr>
            <w:tcW w:w="2161" w:type="dxa"/>
            <w:tcBorders>
              <w:top w:val="single" w:color="auto" w:sz="4" w:space="0"/>
              <w:left w:val="single" w:color="auto" w:sz="4" w:space="0"/>
              <w:bottom w:val="single" w:color="auto" w:sz="4" w:space="0"/>
              <w:right w:val="single" w:color="auto" w:sz="4" w:space="0"/>
            </w:tcBorders>
            <w:vAlign w:val="center"/>
          </w:tcPr>
          <w:p w14:paraId="462BC39A">
            <w:pPr>
              <w:jc w:val="center"/>
              <w:rPr>
                <w:rFonts w:hint="eastAsia" w:ascii="宋体" w:hAnsi="宋体" w:eastAsia="宋体" w:cs="宋体"/>
                <w:sz w:val="28"/>
                <w:szCs w:val="28"/>
              </w:rPr>
            </w:pPr>
            <w:r>
              <w:rPr>
                <w:rFonts w:hint="eastAsia" w:ascii="宋体" w:hAnsi="宋体" w:eastAsia="宋体" w:cs="宋体"/>
                <w:sz w:val="28"/>
                <w:szCs w:val="28"/>
              </w:rPr>
              <w:t>法定代表人</w:t>
            </w:r>
          </w:p>
        </w:tc>
        <w:tc>
          <w:tcPr>
            <w:tcW w:w="4755" w:type="dxa"/>
            <w:tcBorders>
              <w:top w:val="single" w:color="auto" w:sz="4" w:space="0"/>
              <w:left w:val="single" w:color="auto" w:sz="4" w:space="0"/>
              <w:bottom w:val="single" w:color="auto" w:sz="4" w:space="0"/>
              <w:right w:val="single" w:color="auto" w:sz="4" w:space="0"/>
            </w:tcBorders>
            <w:vAlign w:val="center"/>
          </w:tcPr>
          <w:p w14:paraId="74143295">
            <w:pPr>
              <w:rPr>
                <w:rFonts w:hint="eastAsia" w:ascii="宋体" w:hAnsi="宋体" w:eastAsia="宋体" w:cs="宋体"/>
                <w:sz w:val="28"/>
                <w:szCs w:val="28"/>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(□先生 □女士)</w:t>
            </w:r>
          </w:p>
        </w:tc>
        <w:tc>
          <w:tcPr>
            <w:tcW w:w="3041" w:type="dxa"/>
            <w:tcBorders>
              <w:top w:val="single" w:color="auto" w:sz="4" w:space="0"/>
              <w:left w:val="single" w:color="auto" w:sz="4" w:space="0"/>
              <w:bottom w:val="single" w:color="auto" w:sz="4" w:space="0"/>
              <w:right w:val="single" w:color="auto" w:sz="4" w:space="0"/>
            </w:tcBorders>
            <w:vAlign w:val="center"/>
          </w:tcPr>
          <w:p w14:paraId="4888AD70">
            <w:pPr>
              <w:jc w:val="center"/>
              <w:rPr>
                <w:rFonts w:hint="eastAsia" w:ascii="宋体" w:hAnsi="宋体" w:eastAsia="宋体" w:cs="宋体"/>
                <w:sz w:val="28"/>
                <w:szCs w:val="28"/>
              </w:rPr>
            </w:pPr>
            <w:r>
              <w:rPr>
                <w:rFonts w:hint="eastAsia" w:ascii="宋体" w:hAnsi="宋体" w:eastAsia="宋体" w:cs="宋体"/>
                <w:sz w:val="28"/>
                <w:szCs w:val="28"/>
              </w:rPr>
              <w:t>法定代表人联系电话</w:t>
            </w:r>
          </w:p>
        </w:tc>
        <w:tc>
          <w:tcPr>
            <w:tcW w:w="2664" w:type="dxa"/>
            <w:tcBorders>
              <w:top w:val="single" w:color="auto" w:sz="4" w:space="0"/>
              <w:left w:val="single" w:color="auto" w:sz="4" w:space="0"/>
              <w:bottom w:val="single" w:color="auto" w:sz="4" w:space="0"/>
              <w:right w:val="single" w:color="auto" w:sz="12" w:space="0"/>
            </w:tcBorders>
            <w:vAlign w:val="center"/>
          </w:tcPr>
          <w:p w14:paraId="78D7CE63">
            <w:pPr>
              <w:jc w:val="center"/>
              <w:rPr>
                <w:rFonts w:hint="eastAsia" w:ascii="宋体" w:hAnsi="宋体" w:eastAsia="宋体" w:cs="宋体"/>
                <w:sz w:val="28"/>
                <w:szCs w:val="28"/>
              </w:rPr>
            </w:pPr>
          </w:p>
        </w:tc>
      </w:tr>
      <w:tr w14:paraId="7D5F8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877" w:type="dxa"/>
            <w:vMerge w:val="continue"/>
            <w:tcBorders>
              <w:top w:val="single" w:color="auto" w:sz="4" w:space="0"/>
              <w:left w:val="single" w:color="auto" w:sz="12" w:space="0"/>
              <w:bottom w:val="single" w:color="auto" w:sz="4" w:space="0"/>
              <w:right w:val="single" w:color="auto" w:sz="4" w:space="0"/>
            </w:tcBorders>
            <w:vAlign w:val="center"/>
          </w:tcPr>
          <w:p w14:paraId="102FDDAE">
            <w:pPr>
              <w:rPr>
                <w:rFonts w:hint="eastAsia" w:ascii="宋体" w:hAnsi="宋体" w:eastAsia="宋体" w:cs="宋体"/>
                <w:sz w:val="28"/>
                <w:szCs w:val="28"/>
              </w:rPr>
            </w:pPr>
          </w:p>
        </w:tc>
        <w:tc>
          <w:tcPr>
            <w:tcW w:w="2161" w:type="dxa"/>
            <w:tcBorders>
              <w:top w:val="single" w:color="auto" w:sz="4" w:space="0"/>
              <w:left w:val="single" w:color="auto" w:sz="4" w:space="0"/>
              <w:bottom w:val="single" w:color="auto" w:sz="4" w:space="0"/>
              <w:right w:val="single" w:color="auto" w:sz="4" w:space="0"/>
            </w:tcBorders>
            <w:vAlign w:val="center"/>
          </w:tcPr>
          <w:p w14:paraId="563B5BFF">
            <w:pPr>
              <w:jc w:val="center"/>
              <w:rPr>
                <w:rFonts w:hint="eastAsia" w:ascii="宋体" w:hAnsi="宋体" w:eastAsia="宋体" w:cs="宋体"/>
                <w:sz w:val="28"/>
                <w:szCs w:val="28"/>
              </w:rPr>
            </w:pPr>
            <w:r>
              <w:rPr>
                <w:rFonts w:hint="eastAsia" w:ascii="宋体" w:hAnsi="宋体" w:eastAsia="宋体" w:cs="宋体"/>
                <w:sz w:val="28"/>
                <w:szCs w:val="28"/>
              </w:rPr>
              <w:t>项目联系人</w:t>
            </w:r>
          </w:p>
        </w:tc>
        <w:tc>
          <w:tcPr>
            <w:tcW w:w="4755" w:type="dxa"/>
            <w:tcBorders>
              <w:top w:val="single" w:color="auto" w:sz="4" w:space="0"/>
              <w:left w:val="single" w:color="auto" w:sz="4" w:space="0"/>
              <w:bottom w:val="single" w:color="auto" w:sz="4" w:space="0"/>
              <w:right w:val="single" w:color="auto" w:sz="4" w:space="0"/>
            </w:tcBorders>
            <w:vAlign w:val="center"/>
          </w:tcPr>
          <w:p w14:paraId="0B284B47">
            <w:pPr>
              <w:rPr>
                <w:rFonts w:hint="eastAsia" w:ascii="宋体" w:hAnsi="宋体" w:eastAsia="宋体" w:cs="宋体"/>
                <w:sz w:val="28"/>
                <w:szCs w:val="28"/>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(□先生 □女士)</w:t>
            </w:r>
          </w:p>
        </w:tc>
        <w:tc>
          <w:tcPr>
            <w:tcW w:w="3041" w:type="dxa"/>
            <w:tcBorders>
              <w:top w:val="single" w:color="auto" w:sz="4" w:space="0"/>
              <w:left w:val="single" w:color="auto" w:sz="4" w:space="0"/>
              <w:bottom w:val="single" w:color="auto" w:sz="4" w:space="0"/>
              <w:right w:val="single" w:color="auto" w:sz="4" w:space="0"/>
            </w:tcBorders>
            <w:vAlign w:val="center"/>
          </w:tcPr>
          <w:p w14:paraId="37B50438">
            <w:pPr>
              <w:jc w:val="center"/>
              <w:rPr>
                <w:rFonts w:hint="eastAsia" w:ascii="宋体" w:hAnsi="宋体" w:eastAsia="宋体" w:cs="宋体"/>
                <w:sz w:val="28"/>
                <w:szCs w:val="28"/>
              </w:rPr>
            </w:pPr>
            <w:r>
              <w:rPr>
                <w:rFonts w:hint="eastAsia" w:ascii="宋体" w:hAnsi="宋体" w:eastAsia="宋体" w:cs="宋体"/>
                <w:sz w:val="28"/>
                <w:szCs w:val="28"/>
              </w:rPr>
              <w:t>项目联系人联系电话</w:t>
            </w:r>
          </w:p>
        </w:tc>
        <w:tc>
          <w:tcPr>
            <w:tcW w:w="2664" w:type="dxa"/>
            <w:tcBorders>
              <w:top w:val="single" w:color="auto" w:sz="4" w:space="0"/>
              <w:left w:val="single" w:color="auto" w:sz="4" w:space="0"/>
              <w:bottom w:val="single" w:color="auto" w:sz="4" w:space="0"/>
              <w:right w:val="single" w:color="auto" w:sz="12" w:space="0"/>
            </w:tcBorders>
            <w:vAlign w:val="center"/>
          </w:tcPr>
          <w:p w14:paraId="62640FD3">
            <w:pPr>
              <w:jc w:val="center"/>
              <w:rPr>
                <w:rFonts w:hint="eastAsia" w:ascii="宋体" w:hAnsi="宋体" w:eastAsia="宋体" w:cs="宋体"/>
                <w:sz w:val="28"/>
                <w:szCs w:val="28"/>
              </w:rPr>
            </w:pPr>
          </w:p>
        </w:tc>
      </w:tr>
      <w:tr w14:paraId="11C7B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877" w:type="dxa"/>
            <w:vMerge w:val="continue"/>
            <w:tcBorders>
              <w:top w:val="single" w:color="auto" w:sz="4" w:space="0"/>
              <w:left w:val="single" w:color="auto" w:sz="12" w:space="0"/>
              <w:bottom w:val="single" w:color="auto" w:sz="4" w:space="0"/>
              <w:right w:val="single" w:color="auto" w:sz="4" w:space="0"/>
            </w:tcBorders>
            <w:vAlign w:val="center"/>
          </w:tcPr>
          <w:p w14:paraId="6050B60A">
            <w:pPr>
              <w:rPr>
                <w:rFonts w:hint="eastAsia" w:ascii="宋体" w:hAnsi="宋体" w:eastAsia="宋体" w:cs="宋体"/>
                <w:sz w:val="28"/>
                <w:szCs w:val="28"/>
              </w:rPr>
            </w:pPr>
          </w:p>
        </w:tc>
        <w:tc>
          <w:tcPr>
            <w:tcW w:w="6916" w:type="dxa"/>
            <w:gridSpan w:val="2"/>
            <w:tcBorders>
              <w:top w:val="single" w:color="auto" w:sz="4" w:space="0"/>
              <w:left w:val="single" w:color="auto" w:sz="4" w:space="0"/>
              <w:bottom w:val="single" w:color="auto" w:sz="4" w:space="0"/>
              <w:right w:val="single" w:color="auto" w:sz="4" w:space="0"/>
            </w:tcBorders>
            <w:vAlign w:val="center"/>
          </w:tcPr>
          <w:p w14:paraId="372DAD08">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纳税人识别号或统一社会信用代码(必填)</w:t>
            </w:r>
          </w:p>
          <w:p w14:paraId="70FB36E6">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（注：个人、没有纳税人识别号或统一社会信用代码的政府机构、事业单位除外）</w:t>
            </w:r>
          </w:p>
        </w:tc>
        <w:tc>
          <w:tcPr>
            <w:tcW w:w="5705" w:type="dxa"/>
            <w:gridSpan w:val="2"/>
            <w:tcBorders>
              <w:top w:val="single" w:color="auto" w:sz="4" w:space="0"/>
              <w:left w:val="single" w:color="auto" w:sz="4" w:space="0"/>
              <w:bottom w:val="single" w:color="auto" w:sz="4" w:space="0"/>
              <w:right w:val="single" w:color="auto" w:sz="12" w:space="0"/>
            </w:tcBorders>
            <w:vAlign w:val="center"/>
          </w:tcPr>
          <w:p w14:paraId="38D26C5F">
            <w:pPr>
              <w:rPr>
                <w:rFonts w:hint="eastAsia" w:ascii="宋体" w:hAnsi="宋体" w:eastAsia="宋体" w:cs="宋体"/>
                <w:sz w:val="28"/>
                <w:szCs w:val="28"/>
                <w:u w:val="single"/>
              </w:rPr>
            </w:pPr>
          </w:p>
        </w:tc>
      </w:tr>
      <w:tr w14:paraId="01770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877" w:type="dxa"/>
            <w:tcBorders>
              <w:top w:val="single" w:color="auto" w:sz="4" w:space="0"/>
              <w:left w:val="single" w:color="auto" w:sz="12" w:space="0"/>
              <w:bottom w:val="single" w:color="auto" w:sz="4" w:space="0"/>
              <w:right w:val="single" w:color="auto" w:sz="4" w:space="0"/>
            </w:tcBorders>
            <w:vAlign w:val="center"/>
          </w:tcPr>
          <w:p w14:paraId="1687C37B">
            <w:pPr>
              <w:jc w:val="center"/>
              <w:rPr>
                <w:rFonts w:hint="eastAsia" w:ascii="宋体" w:hAnsi="宋体" w:eastAsia="宋体" w:cs="宋体"/>
                <w:sz w:val="28"/>
                <w:szCs w:val="28"/>
              </w:rPr>
            </w:pPr>
            <w:r>
              <w:rPr>
                <w:rFonts w:hint="eastAsia" w:ascii="宋体" w:hAnsi="宋体" w:eastAsia="宋体" w:cs="宋体"/>
                <w:sz w:val="28"/>
                <w:szCs w:val="28"/>
              </w:rPr>
              <w:t>声明</w:t>
            </w:r>
          </w:p>
        </w:tc>
        <w:tc>
          <w:tcPr>
            <w:tcW w:w="12621" w:type="dxa"/>
            <w:gridSpan w:val="4"/>
            <w:tcBorders>
              <w:top w:val="single" w:color="auto" w:sz="4" w:space="0"/>
              <w:left w:val="single" w:color="auto" w:sz="4" w:space="0"/>
              <w:bottom w:val="single" w:color="auto" w:sz="4" w:space="0"/>
              <w:right w:val="single" w:color="auto" w:sz="12" w:space="0"/>
            </w:tcBorders>
            <w:vAlign w:val="center"/>
          </w:tcPr>
          <w:p w14:paraId="1088E4F5">
            <w:pPr>
              <w:pStyle w:val="37"/>
              <w:spacing w:line="300" w:lineRule="exact"/>
              <w:ind w:firstLine="0" w:firstLineChars="0"/>
              <w:rPr>
                <w:rFonts w:hint="eastAsia" w:ascii="宋体" w:hAnsi="宋体" w:eastAsia="宋体" w:cs="宋体"/>
                <w:b/>
                <w:sz w:val="28"/>
                <w:szCs w:val="28"/>
                <w:u w:val="double"/>
              </w:rPr>
            </w:pPr>
            <w:r>
              <w:rPr>
                <w:rFonts w:hint="eastAsia" w:ascii="宋体" w:hAnsi="宋体" w:eastAsia="宋体" w:cs="宋体"/>
                <w:b/>
                <w:sz w:val="28"/>
                <w:szCs w:val="28"/>
                <w:u w:val="double"/>
              </w:rPr>
              <w:t>获取文件供应商须保证本表所填写内容及提交的资料真实、完整、有效、一致，如因递交虚假材料或填写信息错误产生与本项目有关的任何损失由获取文件供应商承担。</w:t>
            </w:r>
          </w:p>
        </w:tc>
      </w:tr>
      <w:tr w14:paraId="59B65B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877" w:type="dxa"/>
            <w:tcBorders>
              <w:top w:val="single" w:color="auto" w:sz="4" w:space="0"/>
              <w:left w:val="single" w:color="auto" w:sz="12" w:space="0"/>
              <w:bottom w:val="single" w:color="auto" w:sz="12" w:space="0"/>
              <w:right w:val="single" w:color="auto" w:sz="4" w:space="0"/>
            </w:tcBorders>
            <w:vAlign w:val="center"/>
          </w:tcPr>
          <w:p w14:paraId="71C9F3F4">
            <w:pPr>
              <w:jc w:val="center"/>
              <w:rPr>
                <w:rFonts w:hint="eastAsia" w:ascii="宋体" w:hAnsi="宋体" w:eastAsia="宋体" w:cs="宋体"/>
                <w:b/>
                <w:sz w:val="28"/>
                <w:szCs w:val="28"/>
              </w:rPr>
            </w:pPr>
            <w:r>
              <w:rPr>
                <w:rFonts w:hint="eastAsia" w:ascii="宋体" w:hAnsi="宋体" w:eastAsia="宋体" w:cs="宋体"/>
                <w:b/>
                <w:sz w:val="28"/>
                <w:szCs w:val="28"/>
              </w:rPr>
              <w:t>备注</w:t>
            </w:r>
          </w:p>
        </w:tc>
        <w:tc>
          <w:tcPr>
            <w:tcW w:w="12621" w:type="dxa"/>
            <w:gridSpan w:val="4"/>
            <w:tcBorders>
              <w:top w:val="single" w:color="auto" w:sz="4" w:space="0"/>
              <w:left w:val="single" w:color="auto" w:sz="4" w:space="0"/>
              <w:bottom w:val="single" w:color="auto" w:sz="12" w:space="0"/>
              <w:right w:val="single" w:color="auto" w:sz="12" w:space="0"/>
            </w:tcBorders>
            <w:vAlign w:val="center"/>
          </w:tcPr>
          <w:p w14:paraId="2D029453">
            <w:pPr>
              <w:rPr>
                <w:rFonts w:hint="eastAsia" w:ascii="宋体" w:hAnsi="宋体" w:eastAsia="宋体" w:cs="宋体"/>
                <w:b/>
                <w:sz w:val="28"/>
                <w:szCs w:val="28"/>
              </w:rPr>
            </w:pPr>
          </w:p>
        </w:tc>
      </w:tr>
    </w:tbl>
    <w:p w14:paraId="04010F7B">
      <w:pPr>
        <w:rPr>
          <w:rFonts w:hint="eastAsia" w:ascii="宋体" w:hAnsi="宋体" w:eastAsia="宋体" w:cs="宋体"/>
        </w:rPr>
      </w:pPr>
      <w:r>
        <w:rPr>
          <w:rFonts w:hint="eastAsia" w:ascii="宋体" w:hAnsi="宋体" w:eastAsia="宋体" w:cs="宋体"/>
          <w:sz w:val="28"/>
          <w:szCs w:val="28"/>
        </w:rPr>
        <w:t xml:space="preserve">获取文件供应商（盖章）：                                           </w:t>
      </w:r>
    </w:p>
    <w:p w14:paraId="577515EB">
      <w:pPr>
        <w:snapToGrid w:val="0"/>
        <w:spacing w:line="360" w:lineRule="auto"/>
        <w:ind w:firstLine="8433" w:firstLineChars="4000"/>
        <w:rPr>
          <w:rFonts w:hint="eastAsia" w:ascii="宋体" w:hAnsi="宋体" w:eastAsia="宋体" w:cs="宋体"/>
          <w:b/>
          <w:sz w:val="21"/>
          <w:szCs w:val="21"/>
        </w:rPr>
        <w:sectPr>
          <w:pgSz w:w="16838" w:h="11906" w:orient="landscape"/>
          <w:pgMar w:top="1080" w:right="1440" w:bottom="1080" w:left="1440" w:header="851" w:footer="725" w:gutter="0"/>
          <w:cols w:space="720" w:num="1"/>
          <w:titlePg/>
          <w:docGrid w:type="lines" w:linePitch="312" w:charSpace="0"/>
        </w:sectPr>
      </w:pPr>
    </w:p>
    <w:p w14:paraId="3D8909E8">
      <w:pPr>
        <w:snapToGrid w:val="0"/>
        <w:spacing w:line="360" w:lineRule="auto"/>
        <w:ind w:firstLine="8433" w:firstLineChars="4000"/>
        <w:rPr>
          <w:rFonts w:hint="eastAsia" w:ascii="宋体" w:hAnsi="宋体" w:eastAsia="宋体" w:cs="宋体"/>
          <w:b/>
          <w:sz w:val="21"/>
          <w:szCs w:val="21"/>
        </w:rPr>
      </w:pPr>
    </w:p>
    <w:p w14:paraId="6BE9D48B">
      <w:pPr>
        <w:snapToGrid w:val="0"/>
        <w:spacing w:line="360" w:lineRule="auto"/>
        <w:jc w:val="center"/>
        <w:outlineLvl w:val="0"/>
        <w:rPr>
          <w:rFonts w:hint="eastAsia" w:ascii="宋体" w:hAnsi="宋体" w:eastAsia="宋体" w:cs="宋体"/>
          <w:b/>
        </w:rPr>
      </w:pPr>
      <w:bookmarkStart w:id="19" w:name="_Toc109900032"/>
      <w:r>
        <w:rPr>
          <w:rFonts w:hint="eastAsia" w:ascii="宋体" w:hAnsi="宋体" w:eastAsia="宋体" w:cs="宋体"/>
          <w:b/>
          <w:bCs/>
          <w:sz w:val="30"/>
          <w:szCs w:val="30"/>
        </w:rPr>
        <w:t>第二章  投标人须知</w:t>
      </w:r>
      <w:bookmarkEnd w:id="19"/>
    </w:p>
    <w:p w14:paraId="34CE8EAF">
      <w:pPr>
        <w:snapToGrid w:val="0"/>
        <w:spacing w:line="360" w:lineRule="auto"/>
        <w:ind w:left="420" w:leftChars="210" w:right="560" w:rightChars="280"/>
        <w:jc w:val="center"/>
        <w:rPr>
          <w:rFonts w:hint="eastAsia" w:ascii="宋体" w:hAnsi="宋体" w:eastAsia="宋体" w:cs="宋体"/>
          <w:sz w:val="28"/>
          <w:szCs w:val="28"/>
        </w:rPr>
      </w:pPr>
      <w:r>
        <w:rPr>
          <w:rFonts w:hint="eastAsia" w:ascii="宋体" w:hAnsi="宋体" w:eastAsia="宋体" w:cs="宋体"/>
          <w:b/>
          <w:sz w:val="28"/>
          <w:szCs w:val="28"/>
          <w:lang w:eastAsia="zh-TW"/>
        </w:rPr>
        <w:t>一、</w:t>
      </w:r>
      <w:r>
        <w:rPr>
          <w:rFonts w:hint="eastAsia" w:ascii="宋体" w:hAnsi="宋体" w:eastAsia="宋体" w:cs="宋体"/>
          <w:b/>
          <w:sz w:val="28"/>
          <w:szCs w:val="28"/>
        </w:rPr>
        <w:t>总 则</w:t>
      </w:r>
    </w:p>
    <w:p w14:paraId="64D6054C">
      <w:pPr>
        <w:numPr>
          <w:ilvl w:val="0"/>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适用范围</w:t>
      </w:r>
    </w:p>
    <w:p w14:paraId="27233609">
      <w:pPr>
        <w:numPr>
          <w:ilvl w:val="1"/>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sz w:val="21"/>
          <w:szCs w:val="21"/>
        </w:rPr>
        <w:t>本招标文件适用于本投标邀请中所述项目的招标采购。</w:t>
      </w:r>
    </w:p>
    <w:p w14:paraId="38C849A0">
      <w:pPr>
        <w:numPr>
          <w:ilvl w:val="0"/>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定义</w:t>
      </w:r>
    </w:p>
    <w:p w14:paraId="465B61D2">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招标人是依照相关规定提出招标项目、进行招标的法人或者其他组织。</w:t>
      </w:r>
      <w:r>
        <w:rPr>
          <w:rFonts w:hint="eastAsia" w:ascii="宋体" w:hAnsi="宋体" w:eastAsia="宋体" w:cs="宋体"/>
          <w:sz w:val="21"/>
          <w:szCs w:val="21"/>
          <w:lang w:eastAsia="zh-TW"/>
        </w:rPr>
        <w:t>本招标文件</w:t>
      </w:r>
      <w:r>
        <w:rPr>
          <w:rFonts w:hint="eastAsia" w:ascii="宋体" w:hAnsi="宋体" w:eastAsia="宋体" w:cs="宋体"/>
          <w:b/>
          <w:sz w:val="21"/>
          <w:szCs w:val="21"/>
        </w:rPr>
        <w:t>“第四章 投标资料表”</w:t>
      </w:r>
      <w:r>
        <w:rPr>
          <w:rFonts w:hint="eastAsia" w:ascii="宋体" w:hAnsi="宋体" w:eastAsia="宋体" w:cs="宋体"/>
          <w:sz w:val="21"/>
          <w:szCs w:val="21"/>
          <w:lang w:eastAsia="zh-TW"/>
        </w:rPr>
        <w:t>中所述的招标人已拥有一笔资金</w:t>
      </w:r>
      <w:r>
        <w:rPr>
          <w:rFonts w:hint="eastAsia" w:ascii="宋体" w:hAnsi="宋体" w:eastAsia="宋体" w:cs="宋体"/>
          <w:sz w:val="21"/>
          <w:szCs w:val="21"/>
        </w:rPr>
        <w:t>或资金来源已落实</w:t>
      </w:r>
      <w:r>
        <w:rPr>
          <w:rFonts w:hint="eastAsia" w:ascii="宋体" w:hAnsi="宋体" w:eastAsia="宋体" w:cs="宋体"/>
          <w:sz w:val="21"/>
          <w:szCs w:val="21"/>
          <w:lang w:eastAsia="zh-TW"/>
        </w:rPr>
        <w:t>。招标人计划将一部分</w:t>
      </w:r>
      <w:r>
        <w:rPr>
          <w:rFonts w:hint="eastAsia" w:ascii="宋体" w:hAnsi="宋体" w:eastAsia="宋体" w:cs="宋体"/>
          <w:sz w:val="21"/>
          <w:szCs w:val="21"/>
        </w:rPr>
        <w:t>或全部</w:t>
      </w:r>
      <w:r>
        <w:rPr>
          <w:rFonts w:hint="eastAsia" w:ascii="宋体" w:hAnsi="宋体" w:eastAsia="宋体" w:cs="宋体"/>
          <w:sz w:val="21"/>
          <w:szCs w:val="21"/>
          <w:lang w:eastAsia="zh-TW"/>
        </w:rPr>
        <w:t>资金用于支付本次</w:t>
      </w:r>
      <w:r>
        <w:rPr>
          <w:rFonts w:hint="eastAsia" w:ascii="宋体" w:hAnsi="宋体" w:eastAsia="宋体" w:cs="宋体"/>
          <w:sz w:val="21"/>
          <w:szCs w:val="21"/>
        </w:rPr>
        <w:t>采购</w:t>
      </w:r>
      <w:r>
        <w:rPr>
          <w:rFonts w:hint="eastAsia" w:ascii="宋体" w:hAnsi="宋体" w:eastAsia="宋体" w:cs="宋体"/>
          <w:sz w:val="21"/>
          <w:szCs w:val="21"/>
          <w:lang w:eastAsia="zh-TW"/>
        </w:rPr>
        <w:t>后所签订合同项下的款项</w:t>
      </w:r>
      <w:r>
        <w:rPr>
          <w:rFonts w:hint="eastAsia" w:ascii="宋体" w:hAnsi="宋体" w:eastAsia="宋体" w:cs="宋体"/>
          <w:sz w:val="21"/>
          <w:szCs w:val="21"/>
        </w:rPr>
        <w:t>。</w:t>
      </w:r>
    </w:p>
    <w:p w14:paraId="4872C37E">
      <w:pPr>
        <w:numPr>
          <w:ilvl w:val="1"/>
          <w:numId w:val="3"/>
        </w:numPr>
        <w:snapToGrid w:val="0"/>
        <w:spacing w:line="360" w:lineRule="auto"/>
        <w:jc w:val="both"/>
        <w:rPr>
          <w:rFonts w:hint="eastAsia" w:ascii="宋体" w:hAnsi="宋体" w:eastAsia="宋体" w:cs="宋体"/>
          <w:bCs/>
          <w:sz w:val="21"/>
          <w:szCs w:val="21"/>
        </w:rPr>
      </w:pPr>
      <w:r>
        <w:rPr>
          <w:rFonts w:hint="eastAsia" w:ascii="宋体" w:hAnsi="宋体" w:eastAsia="宋体" w:cs="宋体"/>
          <w:sz w:val="21"/>
          <w:szCs w:val="21"/>
        </w:rPr>
        <w:t>招标代理机构指按照规定办理名录登记并通过审核的代理机构。</w:t>
      </w:r>
    </w:p>
    <w:p w14:paraId="67DCFEC7">
      <w:pPr>
        <w:numPr>
          <w:ilvl w:val="1"/>
          <w:numId w:val="3"/>
        </w:numPr>
        <w:snapToGrid w:val="0"/>
        <w:spacing w:line="360" w:lineRule="auto"/>
        <w:jc w:val="both"/>
        <w:rPr>
          <w:rFonts w:hint="eastAsia" w:ascii="宋体" w:hAnsi="宋体" w:eastAsia="宋体" w:cs="宋体"/>
          <w:b/>
          <w:bCs/>
          <w:sz w:val="21"/>
          <w:szCs w:val="21"/>
          <w:lang w:eastAsia="zh-TW"/>
        </w:rPr>
      </w:pPr>
      <w:r>
        <w:rPr>
          <w:rFonts w:hint="eastAsia" w:ascii="宋体" w:hAnsi="宋体" w:eastAsia="宋体" w:cs="宋体"/>
          <w:sz w:val="21"/>
          <w:szCs w:val="21"/>
        </w:rPr>
        <w:t>投标人是响应招标并且符合招标文件规定资格条件和参加投标竞争的法人或其他组织。</w:t>
      </w:r>
    </w:p>
    <w:p w14:paraId="2B768660">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货物是指投标人制造或组织符合招标文件要求的货物等。投标的货物必须是其合法生产、合法来源的符合国家有关标准要求的货物，并满足招标文件规定的规格、参数、质量、价格、有效期、售后服务等要求。</w:t>
      </w:r>
    </w:p>
    <w:p w14:paraId="596155A6">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服务是指投标人按招标文件规定完成的全部服务内容，其中包括完成服务所需的货物（产品）及须承担的运输、安装、技术支持、培训以及招标文件规定的其它伴随服务。</w:t>
      </w:r>
    </w:p>
    <w:p w14:paraId="6BC39A22">
      <w:pPr>
        <w:numPr>
          <w:ilvl w:val="0"/>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知识产权</w:t>
      </w:r>
    </w:p>
    <w:p w14:paraId="0A2A7211">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投标人应保证，招标人在中华人民共和国使用该货物或货物的任何一部分时，免受第三方提出的侵犯其专利权、商标权、著作权或其它知识产权的起诉。</w:t>
      </w:r>
    </w:p>
    <w:p w14:paraId="3EBF9520">
      <w:pPr>
        <w:numPr>
          <w:ilvl w:val="0"/>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投标费用</w:t>
      </w:r>
    </w:p>
    <w:p w14:paraId="1C87CA6E">
      <w:pPr>
        <w:numPr>
          <w:ilvl w:val="1"/>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sz w:val="21"/>
          <w:szCs w:val="21"/>
        </w:rPr>
        <w:t>投标人应承担所有与准备和参加投标有关的费用</w:t>
      </w:r>
      <w:r>
        <w:rPr>
          <w:rFonts w:hint="eastAsia" w:ascii="宋体" w:hAnsi="宋体" w:eastAsia="宋体" w:cs="宋体"/>
          <w:sz w:val="21"/>
          <w:szCs w:val="21"/>
          <w:lang w:eastAsia="zh-TW"/>
        </w:rPr>
        <w:t>。</w:t>
      </w:r>
      <w:r>
        <w:rPr>
          <w:rFonts w:hint="eastAsia" w:ascii="宋体" w:hAnsi="宋体" w:eastAsia="宋体" w:cs="宋体"/>
          <w:sz w:val="21"/>
          <w:szCs w:val="21"/>
        </w:rPr>
        <w:t>不</w:t>
      </w:r>
      <w:r>
        <w:rPr>
          <w:rFonts w:hint="eastAsia" w:ascii="宋体" w:hAnsi="宋体" w:eastAsia="宋体" w:cs="宋体"/>
          <w:sz w:val="21"/>
          <w:szCs w:val="21"/>
          <w:lang w:eastAsia="zh-TW"/>
        </w:rPr>
        <w:t>论投标的结果如何</w:t>
      </w:r>
      <w:r>
        <w:rPr>
          <w:rFonts w:hint="eastAsia" w:ascii="宋体" w:hAnsi="宋体" w:eastAsia="宋体" w:cs="宋体"/>
          <w:sz w:val="21"/>
          <w:szCs w:val="21"/>
        </w:rPr>
        <w:t>，</w:t>
      </w:r>
      <w:r>
        <w:rPr>
          <w:rFonts w:hint="eastAsia" w:ascii="宋体" w:hAnsi="宋体" w:eastAsia="宋体" w:cs="宋体"/>
          <w:sz w:val="21"/>
          <w:szCs w:val="21"/>
          <w:lang w:eastAsia="zh-TW"/>
        </w:rPr>
        <w:t>招标人</w:t>
      </w:r>
      <w:r>
        <w:rPr>
          <w:rFonts w:hint="eastAsia" w:ascii="宋体" w:hAnsi="宋体" w:eastAsia="宋体" w:cs="宋体"/>
          <w:sz w:val="21"/>
          <w:szCs w:val="21"/>
        </w:rPr>
        <w:t>和</w:t>
      </w:r>
      <w:r>
        <w:rPr>
          <w:rFonts w:hint="eastAsia" w:ascii="宋体" w:hAnsi="宋体" w:eastAsia="宋体" w:cs="宋体"/>
          <w:sz w:val="21"/>
          <w:szCs w:val="21"/>
          <w:lang w:eastAsia="zh-TW"/>
        </w:rPr>
        <w:t>招标代理机构均无义务和责任承担这些费用</w:t>
      </w:r>
      <w:r>
        <w:rPr>
          <w:rFonts w:hint="eastAsia" w:ascii="宋体" w:hAnsi="宋体" w:eastAsia="宋体" w:cs="宋体"/>
          <w:sz w:val="21"/>
          <w:szCs w:val="21"/>
        </w:rPr>
        <w:t>。</w:t>
      </w:r>
    </w:p>
    <w:p w14:paraId="5EF38835">
      <w:pPr>
        <w:numPr>
          <w:ilvl w:val="0"/>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其他</w:t>
      </w:r>
    </w:p>
    <w:p w14:paraId="7292AC46">
      <w:pPr>
        <w:numPr>
          <w:ilvl w:val="1"/>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lang w:eastAsia="zh-TW"/>
        </w:rPr>
        <w:t>供应商（投标人）向我司咨询的有关项目事项，一切以法律法规的规定和本公司书面答复为准，其他一切形式均为个人意见，不代表本公司的意见。</w:t>
      </w:r>
    </w:p>
    <w:p w14:paraId="7A886BEB">
      <w:pPr>
        <w:snapToGrid w:val="0"/>
        <w:spacing w:line="360" w:lineRule="auto"/>
        <w:ind w:left="791" w:leftChars="210" w:hanging="371" w:hangingChars="177"/>
        <w:rPr>
          <w:rFonts w:hint="eastAsia" w:ascii="宋体" w:hAnsi="宋体" w:eastAsia="宋体" w:cs="宋体"/>
          <w:sz w:val="21"/>
          <w:szCs w:val="21"/>
        </w:rPr>
      </w:pPr>
    </w:p>
    <w:p w14:paraId="282F87B5">
      <w:pPr>
        <w:snapToGrid w:val="0"/>
        <w:spacing w:line="360" w:lineRule="auto"/>
        <w:ind w:left="420" w:leftChars="210"/>
        <w:jc w:val="center"/>
        <w:rPr>
          <w:rFonts w:hint="eastAsia" w:ascii="宋体" w:hAnsi="宋体" w:eastAsia="宋体" w:cs="宋体"/>
          <w:b/>
          <w:sz w:val="28"/>
          <w:szCs w:val="28"/>
          <w:lang w:eastAsia="zh-TW"/>
        </w:rPr>
      </w:pPr>
      <w:r>
        <w:rPr>
          <w:rFonts w:hint="eastAsia" w:ascii="宋体" w:hAnsi="宋体" w:eastAsia="宋体" w:cs="宋体"/>
          <w:b/>
          <w:sz w:val="28"/>
          <w:szCs w:val="28"/>
          <w:lang w:eastAsia="zh-TW"/>
        </w:rPr>
        <w:t>二、招标文件</w:t>
      </w:r>
    </w:p>
    <w:p w14:paraId="4E1F0E93">
      <w:pPr>
        <w:numPr>
          <w:ilvl w:val="0"/>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招标文件的编制与构成</w:t>
      </w:r>
    </w:p>
    <w:p w14:paraId="1985576C">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本招标文件的编制参照《中华人民共和国招标投标法》及其实施条例。</w:t>
      </w:r>
    </w:p>
    <w:p w14:paraId="1D330753">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要求提供的货物或服务</w:t>
      </w:r>
      <w:r>
        <w:rPr>
          <w:rFonts w:hint="eastAsia" w:ascii="宋体" w:hAnsi="宋体" w:eastAsia="宋体" w:cs="宋体"/>
          <w:sz w:val="21"/>
          <w:szCs w:val="21"/>
          <w:lang w:eastAsia="zh-TW"/>
        </w:rPr>
        <w:t>、</w:t>
      </w:r>
      <w:r>
        <w:rPr>
          <w:rFonts w:hint="eastAsia" w:ascii="宋体" w:hAnsi="宋体" w:eastAsia="宋体" w:cs="宋体"/>
          <w:sz w:val="21"/>
          <w:szCs w:val="21"/>
        </w:rPr>
        <w:t>采购</w:t>
      </w:r>
      <w:r>
        <w:rPr>
          <w:rFonts w:hint="eastAsia" w:ascii="宋体" w:hAnsi="宋体" w:eastAsia="宋体" w:cs="宋体"/>
          <w:sz w:val="21"/>
          <w:szCs w:val="21"/>
          <w:lang w:eastAsia="zh-TW"/>
        </w:rPr>
        <w:t>过程和合同条件在招标文件中均有说明。招标文件以中文文字编写。</w:t>
      </w:r>
    </w:p>
    <w:p w14:paraId="780F1C43">
      <w:pPr>
        <w:snapToGrid w:val="0"/>
        <w:spacing w:line="360" w:lineRule="auto"/>
        <w:ind w:firstLine="525" w:firstLineChars="250"/>
        <w:rPr>
          <w:rFonts w:hint="eastAsia" w:ascii="宋体" w:hAnsi="宋体" w:eastAsia="宋体" w:cs="宋体"/>
          <w:sz w:val="21"/>
          <w:szCs w:val="21"/>
        </w:rPr>
      </w:pPr>
      <w:r>
        <w:rPr>
          <w:rFonts w:hint="eastAsia" w:ascii="宋体" w:hAnsi="宋体" w:eastAsia="宋体" w:cs="宋体"/>
          <w:sz w:val="21"/>
          <w:szCs w:val="21"/>
          <w:lang w:eastAsia="zh-TW"/>
        </w:rPr>
        <w:t>招标文件共</w:t>
      </w:r>
      <w:r>
        <w:rPr>
          <w:rFonts w:hint="eastAsia" w:ascii="宋体" w:hAnsi="宋体" w:eastAsia="宋体" w:cs="宋体"/>
          <w:sz w:val="21"/>
          <w:szCs w:val="21"/>
        </w:rPr>
        <w:t>七</w:t>
      </w:r>
      <w:r>
        <w:rPr>
          <w:rFonts w:hint="eastAsia" w:ascii="宋体" w:hAnsi="宋体" w:eastAsia="宋体" w:cs="宋体"/>
          <w:sz w:val="21"/>
          <w:szCs w:val="21"/>
          <w:lang w:eastAsia="zh-TW"/>
        </w:rPr>
        <w:t>章</w:t>
      </w:r>
      <w:r>
        <w:rPr>
          <w:rFonts w:hint="eastAsia" w:ascii="宋体" w:hAnsi="宋体" w:eastAsia="宋体" w:cs="宋体"/>
          <w:sz w:val="21"/>
          <w:szCs w:val="21"/>
        </w:rPr>
        <w:t>，</w:t>
      </w:r>
      <w:r>
        <w:rPr>
          <w:rFonts w:hint="eastAsia" w:ascii="宋体" w:hAnsi="宋体" w:eastAsia="宋体" w:cs="宋体"/>
          <w:sz w:val="21"/>
          <w:szCs w:val="21"/>
          <w:lang w:eastAsia="zh-TW"/>
        </w:rPr>
        <w:t>内容如下</w:t>
      </w:r>
      <w:r>
        <w:rPr>
          <w:rFonts w:hint="eastAsia" w:ascii="宋体" w:hAnsi="宋体" w:eastAsia="宋体" w:cs="宋体"/>
          <w:sz w:val="21"/>
          <w:szCs w:val="21"/>
        </w:rPr>
        <w:t>：</w:t>
      </w:r>
    </w:p>
    <w:p w14:paraId="7C308FB2">
      <w:pPr>
        <w:snapToGrid w:val="0"/>
        <w:spacing w:line="360" w:lineRule="auto"/>
        <w:ind w:left="992" w:leftChars="496" w:firstLine="1"/>
        <w:rPr>
          <w:rFonts w:hint="eastAsia" w:ascii="宋体" w:hAnsi="宋体" w:eastAsia="宋体" w:cs="宋体"/>
          <w:sz w:val="21"/>
          <w:szCs w:val="21"/>
        </w:rPr>
      </w:pPr>
      <w:r>
        <w:rPr>
          <w:rFonts w:hint="eastAsia" w:ascii="宋体" w:hAnsi="宋体" w:eastAsia="宋体" w:cs="宋体"/>
          <w:sz w:val="21"/>
          <w:szCs w:val="21"/>
          <w:lang w:eastAsia="zh-TW"/>
        </w:rPr>
        <w:t>第一章</w:t>
      </w:r>
      <w:r>
        <w:rPr>
          <w:rFonts w:hint="eastAsia" w:ascii="宋体" w:hAnsi="宋体" w:eastAsia="宋体" w:cs="宋体"/>
          <w:sz w:val="21"/>
          <w:szCs w:val="21"/>
        </w:rPr>
        <w:t>　招标公告</w:t>
      </w:r>
    </w:p>
    <w:p w14:paraId="0A75C611">
      <w:pPr>
        <w:snapToGrid w:val="0"/>
        <w:spacing w:line="360" w:lineRule="auto"/>
        <w:ind w:left="992" w:leftChars="496" w:firstLine="1"/>
        <w:rPr>
          <w:rFonts w:hint="eastAsia" w:ascii="宋体" w:hAnsi="宋体" w:eastAsia="宋体" w:cs="宋体"/>
          <w:sz w:val="21"/>
          <w:szCs w:val="21"/>
        </w:rPr>
      </w:pPr>
      <w:r>
        <w:rPr>
          <w:rFonts w:hint="eastAsia" w:ascii="宋体" w:hAnsi="宋体" w:eastAsia="宋体" w:cs="宋体"/>
          <w:sz w:val="21"/>
          <w:szCs w:val="21"/>
          <w:lang w:eastAsia="zh-TW"/>
        </w:rPr>
        <w:t>第二章</w:t>
      </w:r>
      <w:r>
        <w:rPr>
          <w:rFonts w:hint="eastAsia" w:ascii="宋体" w:hAnsi="宋体" w:eastAsia="宋体" w:cs="宋体"/>
          <w:sz w:val="21"/>
          <w:szCs w:val="21"/>
        </w:rPr>
        <w:t>　投标人须知</w:t>
      </w:r>
    </w:p>
    <w:p w14:paraId="012E482D">
      <w:pPr>
        <w:snapToGrid w:val="0"/>
        <w:spacing w:line="360" w:lineRule="auto"/>
        <w:ind w:left="992" w:leftChars="496" w:firstLine="1"/>
        <w:rPr>
          <w:rFonts w:hint="eastAsia" w:ascii="宋体" w:hAnsi="宋体" w:eastAsia="宋体" w:cs="宋体"/>
          <w:sz w:val="21"/>
          <w:szCs w:val="21"/>
        </w:rPr>
      </w:pPr>
      <w:r>
        <w:rPr>
          <w:rFonts w:hint="eastAsia" w:ascii="宋体" w:hAnsi="宋体" w:eastAsia="宋体" w:cs="宋体"/>
          <w:sz w:val="21"/>
          <w:szCs w:val="21"/>
          <w:lang w:eastAsia="zh-TW"/>
        </w:rPr>
        <w:t>第</w:t>
      </w:r>
      <w:r>
        <w:rPr>
          <w:rFonts w:hint="eastAsia" w:ascii="宋体" w:hAnsi="宋体" w:eastAsia="宋体" w:cs="宋体"/>
          <w:sz w:val="21"/>
          <w:szCs w:val="21"/>
        </w:rPr>
        <w:t>三</w:t>
      </w:r>
      <w:r>
        <w:rPr>
          <w:rFonts w:hint="eastAsia" w:ascii="宋体" w:hAnsi="宋体" w:eastAsia="宋体" w:cs="宋体"/>
          <w:sz w:val="21"/>
          <w:szCs w:val="21"/>
          <w:lang w:eastAsia="zh-TW"/>
        </w:rPr>
        <w:t>章</w:t>
      </w:r>
      <w:r>
        <w:rPr>
          <w:rFonts w:hint="eastAsia" w:ascii="宋体" w:hAnsi="宋体" w:eastAsia="宋体" w:cs="宋体"/>
          <w:sz w:val="21"/>
          <w:szCs w:val="21"/>
        </w:rPr>
        <w:t>　</w:t>
      </w:r>
      <w:r>
        <w:rPr>
          <w:rFonts w:hint="eastAsia" w:ascii="宋体" w:hAnsi="宋体" w:eastAsia="宋体" w:cs="宋体"/>
          <w:sz w:val="21"/>
          <w:szCs w:val="21"/>
          <w:lang w:eastAsia="zh-TW"/>
        </w:rPr>
        <w:t>合同</w:t>
      </w:r>
      <w:r>
        <w:rPr>
          <w:rFonts w:hint="eastAsia" w:ascii="宋体" w:hAnsi="宋体" w:eastAsia="宋体" w:cs="宋体"/>
          <w:sz w:val="21"/>
          <w:szCs w:val="21"/>
        </w:rPr>
        <w:t>通用</w:t>
      </w:r>
      <w:r>
        <w:rPr>
          <w:rFonts w:hint="eastAsia" w:ascii="宋体" w:hAnsi="宋体" w:eastAsia="宋体" w:cs="宋体"/>
          <w:sz w:val="21"/>
          <w:szCs w:val="21"/>
          <w:lang w:eastAsia="zh-TW"/>
        </w:rPr>
        <w:t>条款</w:t>
      </w:r>
    </w:p>
    <w:p w14:paraId="66FD29E0">
      <w:pPr>
        <w:snapToGrid w:val="0"/>
        <w:spacing w:line="360" w:lineRule="auto"/>
        <w:ind w:left="992" w:leftChars="496" w:firstLine="1"/>
        <w:rPr>
          <w:rFonts w:hint="eastAsia" w:ascii="宋体" w:hAnsi="宋体" w:eastAsia="宋体" w:cs="宋体"/>
          <w:sz w:val="21"/>
          <w:szCs w:val="21"/>
        </w:rPr>
      </w:pPr>
      <w:r>
        <w:rPr>
          <w:rFonts w:hint="eastAsia" w:ascii="宋体" w:hAnsi="宋体" w:eastAsia="宋体" w:cs="宋体"/>
          <w:sz w:val="21"/>
          <w:szCs w:val="21"/>
          <w:lang w:eastAsia="zh-TW"/>
        </w:rPr>
        <w:t>第</w:t>
      </w:r>
      <w:r>
        <w:rPr>
          <w:rFonts w:hint="eastAsia" w:ascii="宋体" w:hAnsi="宋体" w:eastAsia="宋体" w:cs="宋体"/>
          <w:sz w:val="21"/>
          <w:szCs w:val="21"/>
        </w:rPr>
        <w:t>四</w:t>
      </w:r>
      <w:r>
        <w:rPr>
          <w:rFonts w:hint="eastAsia" w:ascii="宋体" w:hAnsi="宋体" w:eastAsia="宋体" w:cs="宋体"/>
          <w:sz w:val="21"/>
          <w:szCs w:val="21"/>
          <w:lang w:eastAsia="zh-TW"/>
        </w:rPr>
        <w:t>章</w:t>
      </w:r>
      <w:r>
        <w:rPr>
          <w:rFonts w:hint="eastAsia" w:ascii="宋体" w:hAnsi="宋体" w:eastAsia="宋体" w:cs="宋体"/>
          <w:sz w:val="21"/>
          <w:szCs w:val="21"/>
        </w:rPr>
        <w:t>　</w:t>
      </w:r>
      <w:r>
        <w:rPr>
          <w:rFonts w:hint="eastAsia" w:ascii="宋体" w:hAnsi="宋体" w:eastAsia="宋体" w:cs="宋体"/>
          <w:sz w:val="21"/>
          <w:szCs w:val="21"/>
          <w:lang w:eastAsia="zh-TW"/>
        </w:rPr>
        <w:t>投标资料表</w:t>
      </w:r>
    </w:p>
    <w:p w14:paraId="7D6C2B99">
      <w:pPr>
        <w:snapToGrid w:val="0"/>
        <w:spacing w:line="360" w:lineRule="auto"/>
        <w:ind w:left="992" w:leftChars="496" w:firstLine="1"/>
        <w:rPr>
          <w:rFonts w:hint="eastAsia" w:ascii="宋体" w:hAnsi="宋体" w:eastAsia="宋体" w:cs="宋体"/>
          <w:sz w:val="21"/>
          <w:szCs w:val="21"/>
        </w:rPr>
      </w:pPr>
      <w:r>
        <w:rPr>
          <w:rFonts w:hint="eastAsia" w:ascii="宋体" w:hAnsi="宋体" w:eastAsia="宋体" w:cs="宋体"/>
          <w:sz w:val="21"/>
          <w:szCs w:val="21"/>
          <w:lang w:eastAsia="zh-TW"/>
        </w:rPr>
        <w:t>第</w:t>
      </w:r>
      <w:r>
        <w:rPr>
          <w:rFonts w:hint="eastAsia" w:ascii="宋体" w:hAnsi="宋体" w:eastAsia="宋体" w:cs="宋体"/>
          <w:sz w:val="21"/>
          <w:szCs w:val="21"/>
        </w:rPr>
        <w:t>五</w:t>
      </w:r>
      <w:r>
        <w:rPr>
          <w:rFonts w:hint="eastAsia" w:ascii="宋体" w:hAnsi="宋体" w:eastAsia="宋体" w:cs="宋体"/>
          <w:sz w:val="21"/>
          <w:szCs w:val="21"/>
          <w:lang w:eastAsia="zh-TW"/>
        </w:rPr>
        <w:t>章</w:t>
      </w:r>
      <w:r>
        <w:rPr>
          <w:rFonts w:hint="eastAsia" w:ascii="宋体" w:hAnsi="宋体" w:eastAsia="宋体" w:cs="宋体"/>
          <w:sz w:val="21"/>
          <w:szCs w:val="21"/>
        </w:rPr>
        <w:t>　</w:t>
      </w:r>
      <w:r>
        <w:rPr>
          <w:rFonts w:hint="eastAsia" w:ascii="宋体" w:hAnsi="宋体" w:eastAsia="宋体" w:cs="宋体"/>
          <w:sz w:val="21"/>
          <w:szCs w:val="21"/>
          <w:lang w:eastAsia="zh-TW"/>
        </w:rPr>
        <w:t>用户需求书</w:t>
      </w:r>
    </w:p>
    <w:p w14:paraId="1777CC63">
      <w:pPr>
        <w:snapToGrid w:val="0"/>
        <w:spacing w:line="360" w:lineRule="auto"/>
        <w:ind w:left="992" w:leftChars="496" w:firstLine="1"/>
        <w:rPr>
          <w:rFonts w:hint="eastAsia" w:ascii="宋体" w:hAnsi="宋体" w:eastAsia="宋体" w:cs="宋体"/>
          <w:sz w:val="21"/>
          <w:szCs w:val="21"/>
        </w:rPr>
      </w:pPr>
      <w:r>
        <w:rPr>
          <w:rFonts w:hint="eastAsia" w:ascii="宋体" w:hAnsi="宋体" w:eastAsia="宋体" w:cs="宋体"/>
          <w:sz w:val="21"/>
          <w:szCs w:val="21"/>
          <w:lang w:eastAsia="zh-TW"/>
        </w:rPr>
        <w:t>第</w:t>
      </w:r>
      <w:r>
        <w:rPr>
          <w:rFonts w:hint="eastAsia" w:ascii="宋体" w:hAnsi="宋体" w:eastAsia="宋体" w:cs="宋体"/>
          <w:sz w:val="21"/>
          <w:szCs w:val="21"/>
        </w:rPr>
        <w:t>六</w:t>
      </w:r>
      <w:r>
        <w:rPr>
          <w:rFonts w:hint="eastAsia" w:ascii="宋体" w:hAnsi="宋体" w:eastAsia="宋体" w:cs="宋体"/>
          <w:sz w:val="21"/>
          <w:szCs w:val="21"/>
          <w:lang w:eastAsia="zh-TW"/>
        </w:rPr>
        <w:t>章</w:t>
      </w:r>
      <w:r>
        <w:rPr>
          <w:rFonts w:hint="eastAsia" w:ascii="宋体" w:hAnsi="宋体" w:eastAsia="宋体" w:cs="宋体"/>
          <w:sz w:val="21"/>
          <w:szCs w:val="21"/>
        </w:rPr>
        <w:t>　评</w:t>
      </w:r>
      <w:r>
        <w:rPr>
          <w:rFonts w:hint="eastAsia" w:ascii="宋体" w:hAnsi="宋体" w:eastAsia="宋体" w:cs="宋体"/>
          <w:sz w:val="21"/>
          <w:szCs w:val="21"/>
          <w:lang w:val="en-US" w:eastAsia="zh-CN"/>
        </w:rPr>
        <w:t>标标准与定标标准</w:t>
      </w:r>
    </w:p>
    <w:p w14:paraId="5476BE44">
      <w:pPr>
        <w:snapToGrid w:val="0"/>
        <w:spacing w:line="360" w:lineRule="auto"/>
        <w:ind w:left="992" w:leftChars="496" w:firstLine="1"/>
        <w:rPr>
          <w:rFonts w:hint="eastAsia" w:ascii="宋体" w:hAnsi="宋体" w:eastAsia="宋体" w:cs="宋体"/>
          <w:sz w:val="21"/>
          <w:szCs w:val="21"/>
        </w:rPr>
      </w:pPr>
      <w:r>
        <w:rPr>
          <w:rFonts w:hint="eastAsia" w:ascii="宋体" w:hAnsi="宋体" w:eastAsia="宋体" w:cs="宋体"/>
          <w:sz w:val="21"/>
          <w:szCs w:val="21"/>
        </w:rPr>
        <w:t>第七章　投标文件格式</w:t>
      </w:r>
    </w:p>
    <w:p w14:paraId="6ADF059C">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投标人应认真阅读</w:t>
      </w:r>
      <w:r>
        <w:rPr>
          <w:rFonts w:hint="eastAsia" w:ascii="宋体" w:hAnsi="宋体" w:eastAsia="宋体" w:cs="宋体"/>
          <w:sz w:val="21"/>
          <w:szCs w:val="21"/>
          <w:lang w:eastAsia="zh-TW"/>
        </w:rPr>
        <w:t>、并充分理解招标文件的全部内容（包括所有的补充、修改内容重要事项、格式、条款</w:t>
      </w:r>
      <w:r>
        <w:rPr>
          <w:rFonts w:hint="eastAsia" w:ascii="宋体" w:hAnsi="宋体" w:eastAsia="宋体" w:cs="宋体"/>
          <w:sz w:val="21"/>
          <w:szCs w:val="21"/>
        </w:rPr>
        <w:t>、服务要求</w:t>
      </w:r>
      <w:r>
        <w:rPr>
          <w:rFonts w:hint="eastAsia" w:ascii="宋体" w:hAnsi="宋体" w:eastAsia="宋体" w:cs="宋体"/>
          <w:sz w:val="21"/>
          <w:szCs w:val="21"/>
          <w:lang w:eastAsia="zh-TW"/>
        </w:rPr>
        <w:t>和技术规范、参数及要求等）。投标人没有按照招标文件要求提交全部资料，或者投标文件没有对招标文件在各方面都作出实质性响应是投标人的风险，有可能导致其投标被拒绝，</w:t>
      </w:r>
      <w:r>
        <w:rPr>
          <w:rFonts w:hint="eastAsia" w:ascii="宋体" w:hAnsi="宋体" w:eastAsia="宋体" w:cs="宋体"/>
          <w:sz w:val="21"/>
          <w:szCs w:val="21"/>
        </w:rPr>
        <w:t>或被认定为无效投标或被确定为投标无效。</w:t>
      </w:r>
    </w:p>
    <w:p w14:paraId="0B6EBDA2">
      <w:pPr>
        <w:numPr>
          <w:ilvl w:val="1"/>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rPr>
        <w:t>本招标文件的解释权归</w:t>
      </w:r>
      <w:r>
        <w:rPr>
          <w:rFonts w:hint="eastAsia" w:ascii="宋体" w:hAnsi="宋体" w:eastAsia="宋体" w:cs="宋体"/>
          <w:sz w:val="21"/>
          <w:szCs w:val="21"/>
          <w:lang w:eastAsia="zh-TW"/>
        </w:rPr>
        <w:t>“</w:t>
      </w:r>
      <w:r>
        <w:rPr>
          <w:rFonts w:hint="eastAsia" w:ascii="宋体" w:hAnsi="宋体" w:eastAsia="宋体" w:cs="宋体"/>
          <w:sz w:val="21"/>
          <w:szCs w:val="21"/>
        </w:rPr>
        <w:t>广州市广采招标有限公司</w:t>
      </w:r>
      <w:r>
        <w:rPr>
          <w:rFonts w:hint="eastAsia" w:ascii="宋体" w:hAnsi="宋体" w:eastAsia="宋体" w:cs="宋体"/>
          <w:sz w:val="21"/>
          <w:szCs w:val="21"/>
          <w:lang w:eastAsia="zh-TW"/>
        </w:rPr>
        <w:t>”所有。</w:t>
      </w:r>
    </w:p>
    <w:p w14:paraId="3EEC7A3E">
      <w:pPr>
        <w:numPr>
          <w:ilvl w:val="0"/>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招标文件的澄清或修改</w:t>
      </w:r>
    </w:p>
    <w:p w14:paraId="0FA851DA">
      <w:pPr>
        <w:numPr>
          <w:ilvl w:val="1"/>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lang w:eastAsia="zh-TW"/>
        </w:rPr>
        <w:t>招标人或者招标代理机构可以对已发出的招标文件进行必要的澄清或者修改。澄清或者修改应当在原公告发布媒体上发布澄清</w:t>
      </w:r>
      <w:r>
        <w:rPr>
          <w:rFonts w:hint="eastAsia" w:ascii="宋体" w:hAnsi="宋体" w:eastAsia="宋体" w:cs="宋体"/>
          <w:sz w:val="21"/>
          <w:szCs w:val="21"/>
        </w:rPr>
        <w:t>（更正/变更）</w:t>
      </w:r>
      <w:r>
        <w:rPr>
          <w:rFonts w:hint="eastAsia" w:ascii="宋体" w:hAnsi="宋体" w:eastAsia="宋体" w:cs="宋体"/>
          <w:sz w:val="21"/>
          <w:szCs w:val="21"/>
          <w:lang w:eastAsia="zh-TW"/>
        </w:rPr>
        <w:t>公告。</w:t>
      </w:r>
    </w:p>
    <w:p w14:paraId="33C43CBA">
      <w:pPr>
        <w:numPr>
          <w:ilvl w:val="1"/>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lang w:eastAsia="zh-TW"/>
        </w:rPr>
        <w:t>澄清或者修改的内容可能影响投标文件编制的，招标人或者招标代理机构应当在投标截止时间至少15日前，以书面形式通知所有获取招标文件的潜在投标人；不足15日的，招标人或者招标代理机构应当顺延提交投标文件的截止时间。</w:t>
      </w:r>
    </w:p>
    <w:p w14:paraId="2DBAE9F7">
      <w:pPr>
        <w:numPr>
          <w:ilvl w:val="1"/>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lang w:eastAsia="zh-TW"/>
        </w:rPr>
        <w:t>招标人或者招标代理机构</w:t>
      </w:r>
      <w:r>
        <w:rPr>
          <w:rFonts w:hint="eastAsia" w:ascii="宋体" w:hAnsi="宋体" w:eastAsia="宋体" w:cs="宋体"/>
          <w:sz w:val="21"/>
          <w:szCs w:val="21"/>
        </w:rPr>
        <w:t>将</w:t>
      </w:r>
      <w:r>
        <w:rPr>
          <w:rFonts w:hint="eastAsia" w:ascii="宋体" w:hAnsi="宋体" w:eastAsia="宋体" w:cs="宋体"/>
          <w:sz w:val="21"/>
          <w:szCs w:val="21"/>
          <w:lang w:eastAsia="zh-TW"/>
        </w:rPr>
        <w:t>澄清</w:t>
      </w:r>
      <w:r>
        <w:rPr>
          <w:rFonts w:hint="eastAsia" w:ascii="宋体" w:hAnsi="宋体" w:eastAsia="宋体" w:cs="宋体"/>
          <w:sz w:val="21"/>
          <w:szCs w:val="21"/>
        </w:rPr>
        <w:t>（更正/变更）</w:t>
      </w:r>
      <w:r>
        <w:rPr>
          <w:rFonts w:hint="eastAsia" w:ascii="宋体" w:hAnsi="宋体" w:eastAsia="宋体" w:cs="宋体"/>
          <w:sz w:val="21"/>
          <w:szCs w:val="21"/>
          <w:lang w:eastAsia="zh-TW"/>
        </w:rPr>
        <w:t>公告</w:t>
      </w:r>
      <w:r>
        <w:rPr>
          <w:rFonts w:hint="eastAsia" w:ascii="宋体" w:hAnsi="宋体" w:eastAsia="宋体" w:cs="宋体"/>
          <w:sz w:val="21"/>
          <w:szCs w:val="21"/>
        </w:rPr>
        <w:t>以书面形式通知</w:t>
      </w:r>
      <w:r>
        <w:rPr>
          <w:rFonts w:hint="eastAsia" w:ascii="宋体" w:hAnsi="宋体" w:eastAsia="宋体" w:cs="宋体"/>
          <w:bCs/>
          <w:sz w:val="21"/>
          <w:szCs w:val="21"/>
        </w:rPr>
        <w:t>所有获取招标文件</w:t>
      </w:r>
      <w:r>
        <w:rPr>
          <w:rFonts w:hint="eastAsia" w:ascii="宋体" w:hAnsi="宋体" w:eastAsia="宋体" w:cs="宋体"/>
          <w:sz w:val="21"/>
          <w:szCs w:val="21"/>
        </w:rPr>
        <w:t>的潜在投标人，潜在投标人在收到澄清（更正/变更）公告书面通知后应按要求以书面形式（传真或电子邮件）予以确认。</w:t>
      </w:r>
      <w:r>
        <w:rPr>
          <w:rFonts w:hint="eastAsia" w:ascii="宋体" w:hAnsi="宋体" w:eastAsia="宋体" w:cs="宋体"/>
          <w:sz w:val="21"/>
          <w:szCs w:val="21"/>
          <w:lang w:eastAsia="zh-TW"/>
        </w:rPr>
        <w:t>如在24小时之内无书面</w:t>
      </w:r>
      <w:r>
        <w:rPr>
          <w:rFonts w:hint="eastAsia" w:ascii="宋体" w:hAnsi="宋体" w:eastAsia="宋体" w:cs="宋体"/>
          <w:sz w:val="21"/>
          <w:szCs w:val="21"/>
        </w:rPr>
        <w:t>确认</w:t>
      </w:r>
      <w:r>
        <w:rPr>
          <w:rFonts w:hint="eastAsia" w:ascii="宋体" w:hAnsi="宋体" w:eastAsia="宋体" w:cs="宋体"/>
          <w:sz w:val="21"/>
          <w:szCs w:val="21"/>
          <w:lang w:eastAsia="zh-TW"/>
        </w:rPr>
        <w:t>则视为同意修改内容，并有责任履行相应的义务。</w:t>
      </w:r>
    </w:p>
    <w:p w14:paraId="330D5A0E">
      <w:pPr>
        <w:numPr>
          <w:ilvl w:val="1"/>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rPr>
        <w:t>招标人或招标代理机构发出的澄清或修改（更正/变更）的内容为招标文件的组成部分，</w:t>
      </w:r>
      <w:r>
        <w:rPr>
          <w:rFonts w:hint="eastAsia" w:ascii="宋体" w:hAnsi="宋体" w:eastAsia="宋体" w:cs="宋体"/>
          <w:sz w:val="21"/>
          <w:szCs w:val="21"/>
          <w:lang w:eastAsia="zh-TW"/>
        </w:rPr>
        <w:t>并对潜在投标人具有约束力</w:t>
      </w:r>
      <w:r>
        <w:rPr>
          <w:rFonts w:hint="eastAsia" w:ascii="宋体" w:hAnsi="宋体" w:eastAsia="宋体" w:cs="宋体"/>
          <w:sz w:val="21"/>
          <w:szCs w:val="21"/>
        </w:rPr>
        <w:t>。</w:t>
      </w:r>
    </w:p>
    <w:p w14:paraId="53FF84B6">
      <w:pPr>
        <w:snapToGrid w:val="0"/>
        <w:spacing w:line="360" w:lineRule="auto"/>
        <w:ind w:left="420" w:leftChars="210"/>
        <w:jc w:val="center"/>
        <w:rPr>
          <w:rFonts w:hint="eastAsia" w:ascii="宋体" w:hAnsi="宋体" w:eastAsia="宋体" w:cs="宋体"/>
          <w:b/>
          <w:sz w:val="28"/>
          <w:szCs w:val="28"/>
          <w:lang w:eastAsia="zh-TW"/>
        </w:rPr>
      </w:pPr>
      <w:r>
        <w:rPr>
          <w:rFonts w:hint="eastAsia" w:ascii="宋体" w:hAnsi="宋体" w:eastAsia="宋体" w:cs="宋体"/>
          <w:b/>
          <w:sz w:val="28"/>
          <w:szCs w:val="28"/>
          <w:lang w:eastAsia="zh-TW"/>
        </w:rPr>
        <w:t>三、投标文件的编制</w:t>
      </w:r>
    </w:p>
    <w:p w14:paraId="038B5FC2">
      <w:pPr>
        <w:numPr>
          <w:ilvl w:val="0"/>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投标的语言</w:t>
      </w:r>
    </w:p>
    <w:p w14:paraId="7CF161E5">
      <w:pPr>
        <w:numPr>
          <w:ilvl w:val="1"/>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sz w:val="21"/>
          <w:szCs w:val="21"/>
        </w:rPr>
        <w:t>投标人提交的投标文件以及投标人与招标人及招标代理机构就有关投标的所有来往函电均应使用中文书写。投</w:t>
      </w:r>
      <w:r>
        <w:rPr>
          <w:rFonts w:hint="eastAsia" w:ascii="宋体" w:hAnsi="宋体" w:eastAsia="宋体" w:cs="宋体"/>
          <w:sz w:val="21"/>
          <w:szCs w:val="21"/>
          <w:lang w:eastAsia="zh-TW"/>
        </w:rPr>
        <w:t>标人提交的支持资料</w:t>
      </w:r>
      <w:r>
        <w:rPr>
          <w:rFonts w:hint="eastAsia" w:ascii="宋体" w:hAnsi="宋体" w:eastAsia="宋体" w:cs="宋体"/>
          <w:sz w:val="21"/>
          <w:szCs w:val="21"/>
        </w:rPr>
        <w:t>或印刷的资料</w:t>
      </w:r>
      <w:r>
        <w:rPr>
          <w:rFonts w:hint="eastAsia" w:ascii="宋体" w:hAnsi="宋体" w:eastAsia="宋体" w:cs="宋体"/>
          <w:sz w:val="21"/>
          <w:szCs w:val="21"/>
          <w:lang w:eastAsia="zh-TW"/>
        </w:rPr>
        <w:t>可以用另一种语言</w:t>
      </w:r>
      <w:r>
        <w:rPr>
          <w:rFonts w:hint="eastAsia" w:ascii="宋体" w:hAnsi="宋体" w:eastAsia="宋体" w:cs="宋体"/>
          <w:sz w:val="21"/>
          <w:szCs w:val="21"/>
        </w:rPr>
        <w:t>，</w:t>
      </w:r>
      <w:r>
        <w:rPr>
          <w:rFonts w:hint="eastAsia" w:ascii="宋体" w:hAnsi="宋体" w:eastAsia="宋体" w:cs="宋体"/>
          <w:sz w:val="21"/>
          <w:szCs w:val="21"/>
          <w:lang w:eastAsia="zh-TW"/>
        </w:rPr>
        <w:t>但相应内容应附有中文翻译本</w:t>
      </w:r>
      <w:r>
        <w:rPr>
          <w:rFonts w:hint="eastAsia" w:ascii="宋体" w:hAnsi="宋体" w:eastAsia="宋体" w:cs="宋体"/>
          <w:sz w:val="21"/>
          <w:szCs w:val="21"/>
        </w:rPr>
        <w:t>，由翻译机构盖章或者翻译人员签名，两种语言不一致时以中文翻译本为准</w:t>
      </w:r>
      <w:r>
        <w:rPr>
          <w:rFonts w:hint="eastAsia" w:ascii="宋体" w:hAnsi="宋体" w:eastAsia="宋体" w:cs="宋体"/>
          <w:sz w:val="21"/>
          <w:szCs w:val="21"/>
          <w:lang w:eastAsia="zh-TW"/>
        </w:rPr>
        <w:t>。</w:t>
      </w:r>
    </w:p>
    <w:p w14:paraId="2749F6D6">
      <w:pPr>
        <w:numPr>
          <w:ilvl w:val="0"/>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投标文件的编写</w:t>
      </w:r>
    </w:p>
    <w:p w14:paraId="7B3897DA">
      <w:pPr>
        <w:numPr>
          <w:ilvl w:val="1"/>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rPr>
        <w:t>投标人应完整</w:t>
      </w:r>
      <w:r>
        <w:rPr>
          <w:rFonts w:hint="eastAsia" w:ascii="宋体" w:hAnsi="宋体" w:eastAsia="宋体" w:cs="宋体"/>
          <w:sz w:val="21"/>
          <w:szCs w:val="21"/>
          <w:lang w:eastAsia="zh-TW"/>
        </w:rPr>
        <w:t>、真实、准确地填写招标文件中提供的投标函、开标一览表(报价表)、投标分项报价表（如适用）以及招标文件中规定的其它所有内容。</w:t>
      </w:r>
    </w:p>
    <w:p w14:paraId="16BB7A8A">
      <w:pPr>
        <w:numPr>
          <w:ilvl w:val="1"/>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rPr>
        <w:t>投标人对招标文件中多个标段进行投标的</w:t>
      </w:r>
      <w:r>
        <w:rPr>
          <w:rFonts w:hint="eastAsia" w:ascii="宋体" w:hAnsi="宋体" w:eastAsia="宋体" w:cs="宋体"/>
          <w:sz w:val="21"/>
          <w:szCs w:val="21"/>
          <w:lang w:eastAsia="zh-TW"/>
        </w:rPr>
        <w:t>，其投标文件的编制可按每个标段分别装订和封装。</w:t>
      </w:r>
      <w:r>
        <w:rPr>
          <w:rFonts w:hint="eastAsia" w:ascii="宋体" w:hAnsi="宋体" w:eastAsia="宋体" w:cs="宋体"/>
          <w:bCs/>
          <w:sz w:val="21"/>
          <w:szCs w:val="21"/>
        </w:rPr>
        <w:t>投标人对所有投标文件</w:t>
      </w:r>
      <w:r>
        <w:rPr>
          <w:rFonts w:hint="eastAsia" w:ascii="宋体" w:hAnsi="宋体" w:eastAsia="宋体" w:cs="宋体"/>
          <w:sz w:val="21"/>
          <w:szCs w:val="21"/>
        </w:rPr>
        <w:t>采用左侧书本式方式</w:t>
      </w:r>
      <w:r>
        <w:rPr>
          <w:rFonts w:hint="eastAsia" w:ascii="宋体" w:hAnsi="宋体" w:eastAsia="宋体" w:cs="宋体"/>
          <w:bCs/>
          <w:sz w:val="21"/>
          <w:szCs w:val="21"/>
        </w:rPr>
        <w:t>装订，装订应牢固、不易拆散和换页，原则上不得采用活页方式装订。</w:t>
      </w:r>
      <w:r>
        <w:rPr>
          <w:rFonts w:hint="eastAsia" w:ascii="宋体" w:hAnsi="宋体" w:eastAsia="宋体" w:cs="宋体"/>
          <w:sz w:val="21"/>
          <w:szCs w:val="21"/>
          <w:lang w:eastAsia="zh-TW"/>
        </w:rPr>
        <w:t>对未经装订的投标文件可能发生的文件散落或缺损，由此造成的后果</w:t>
      </w:r>
      <w:r>
        <w:rPr>
          <w:rFonts w:hint="eastAsia" w:ascii="宋体" w:hAnsi="宋体" w:eastAsia="宋体" w:cs="宋体"/>
          <w:sz w:val="21"/>
          <w:szCs w:val="21"/>
        </w:rPr>
        <w:t>和</w:t>
      </w:r>
      <w:r>
        <w:rPr>
          <w:rFonts w:hint="eastAsia" w:ascii="宋体" w:hAnsi="宋体" w:eastAsia="宋体" w:cs="宋体"/>
          <w:sz w:val="21"/>
          <w:szCs w:val="21"/>
          <w:lang w:eastAsia="zh-TW"/>
        </w:rPr>
        <w:t>责任由投标人承担</w:t>
      </w:r>
      <w:r>
        <w:rPr>
          <w:rFonts w:hint="eastAsia" w:ascii="宋体" w:hAnsi="宋体" w:eastAsia="宋体" w:cs="宋体"/>
          <w:sz w:val="21"/>
          <w:szCs w:val="21"/>
        </w:rPr>
        <w:t>。</w:t>
      </w:r>
    </w:p>
    <w:p w14:paraId="03052D85">
      <w:pPr>
        <w:numPr>
          <w:ilvl w:val="1"/>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rPr>
        <w:t>投标人必须对投标文件所提供的全部资料的真实性承担法律责任</w:t>
      </w:r>
      <w:r>
        <w:rPr>
          <w:rFonts w:hint="eastAsia" w:ascii="宋体" w:hAnsi="宋体" w:eastAsia="宋体" w:cs="宋体"/>
          <w:sz w:val="21"/>
          <w:szCs w:val="21"/>
          <w:lang w:eastAsia="zh-TW"/>
        </w:rPr>
        <w:t>，</w:t>
      </w:r>
      <w:r>
        <w:rPr>
          <w:rFonts w:hint="eastAsia" w:ascii="宋体" w:hAnsi="宋体" w:eastAsia="宋体" w:cs="宋体"/>
          <w:sz w:val="21"/>
          <w:szCs w:val="21"/>
        </w:rPr>
        <w:t>并无条件接受招标人及招标代理机构等对其中任何资料进行核实的要求</w:t>
      </w:r>
      <w:r>
        <w:rPr>
          <w:rFonts w:hint="eastAsia" w:ascii="宋体" w:hAnsi="宋体" w:eastAsia="宋体" w:cs="宋体"/>
          <w:sz w:val="21"/>
          <w:szCs w:val="21"/>
          <w:lang w:eastAsia="zh-TW"/>
        </w:rPr>
        <w:t>。</w:t>
      </w:r>
    </w:p>
    <w:p w14:paraId="0694917E">
      <w:pPr>
        <w:numPr>
          <w:ilvl w:val="1"/>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rPr>
        <w:t>如果因为投标人的投标文件只填写和提供了本招标文件要求的部分内容和附件</w:t>
      </w:r>
      <w:r>
        <w:rPr>
          <w:rFonts w:hint="eastAsia" w:ascii="宋体" w:hAnsi="宋体" w:eastAsia="宋体" w:cs="宋体"/>
          <w:sz w:val="21"/>
          <w:szCs w:val="21"/>
          <w:lang w:eastAsia="zh-TW"/>
        </w:rPr>
        <w:t>，或没有提供招标文件中所要求的全部资料及数据，由此造成的后果和责任由投标人承担。</w:t>
      </w:r>
    </w:p>
    <w:p w14:paraId="1FD56E60">
      <w:pPr>
        <w:numPr>
          <w:ilvl w:val="0"/>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投标报价</w:t>
      </w:r>
    </w:p>
    <w:p w14:paraId="26389C43">
      <w:pPr>
        <w:numPr>
          <w:ilvl w:val="1"/>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sz w:val="21"/>
          <w:szCs w:val="21"/>
          <w:lang w:eastAsia="zh-TW"/>
        </w:rPr>
        <w:t>投标人应按照“第</w:t>
      </w:r>
      <w:r>
        <w:rPr>
          <w:rFonts w:hint="eastAsia" w:ascii="宋体" w:hAnsi="宋体" w:eastAsia="宋体" w:cs="宋体"/>
          <w:sz w:val="21"/>
          <w:szCs w:val="21"/>
        </w:rPr>
        <w:t>五</w:t>
      </w:r>
      <w:r>
        <w:rPr>
          <w:rFonts w:hint="eastAsia" w:ascii="宋体" w:hAnsi="宋体" w:eastAsia="宋体" w:cs="宋体"/>
          <w:sz w:val="21"/>
          <w:szCs w:val="21"/>
          <w:lang w:eastAsia="zh-TW"/>
        </w:rPr>
        <w:t>章　用户需求书”</w:t>
      </w:r>
      <w:r>
        <w:rPr>
          <w:rFonts w:hint="eastAsia" w:ascii="宋体" w:hAnsi="宋体" w:eastAsia="宋体" w:cs="宋体"/>
          <w:sz w:val="21"/>
          <w:szCs w:val="21"/>
        </w:rPr>
        <w:t>中</w:t>
      </w:r>
      <w:r>
        <w:rPr>
          <w:rFonts w:hint="eastAsia" w:ascii="宋体" w:hAnsi="宋体" w:eastAsia="宋体" w:cs="宋体"/>
          <w:sz w:val="21"/>
          <w:szCs w:val="21"/>
          <w:lang w:eastAsia="zh-TW"/>
        </w:rPr>
        <w:t>采购项目技术规格、参数及要求规定的内容</w:t>
      </w:r>
      <w:r>
        <w:rPr>
          <w:rFonts w:hint="eastAsia" w:ascii="宋体" w:hAnsi="宋体" w:eastAsia="宋体" w:cs="宋体"/>
          <w:sz w:val="21"/>
          <w:szCs w:val="21"/>
        </w:rPr>
        <w:t>或</w:t>
      </w:r>
      <w:r>
        <w:rPr>
          <w:rFonts w:hint="eastAsia" w:ascii="宋体" w:hAnsi="宋体" w:eastAsia="宋体" w:cs="宋体"/>
          <w:sz w:val="21"/>
          <w:szCs w:val="21"/>
          <w:lang w:eastAsia="zh-TW"/>
        </w:rPr>
        <w:t>采购项目</w:t>
      </w:r>
      <w:r>
        <w:rPr>
          <w:rFonts w:hint="eastAsia" w:ascii="宋体" w:hAnsi="宋体" w:eastAsia="宋体" w:cs="宋体"/>
          <w:sz w:val="21"/>
          <w:szCs w:val="21"/>
        </w:rPr>
        <w:t>服务</w:t>
      </w:r>
      <w:r>
        <w:rPr>
          <w:rFonts w:hint="eastAsia" w:ascii="宋体" w:hAnsi="宋体" w:eastAsia="宋体" w:cs="宋体"/>
          <w:sz w:val="21"/>
          <w:szCs w:val="21"/>
          <w:lang w:eastAsia="zh-TW"/>
        </w:rPr>
        <w:t>要求规定的内容、责任范围进行报价。并按《</w:t>
      </w:r>
      <w:r>
        <w:rPr>
          <w:rFonts w:hint="eastAsia" w:ascii="宋体" w:hAnsi="宋体" w:eastAsia="宋体" w:cs="宋体"/>
          <w:sz w:val="21"/>
          <w:szCs w:val="21"/>
        </w:rPr>
        <w:t>开标一览表（报价表）</w:t>
      </w:r>
      <w:r>
        <w:rPr>
          <w:rFonts w:hint="eastAsia" w:ascii="宋体" w:hAnsi="宋体" w:eastAsia="宋体" w:cs="宋体"/>
          <w:sz w:val="21"/>
          <w:szCs w:val="21"/>
          <w:lang w:eastAsia="zh-TW"/>
        </w:rPr>
        <w:t>》</w:t>
      </w:r>
      <w:r>
        <w:rPr>
          <w:rFonts w:hint="eastAsia" w:ascii="宋体" w:hAnsi="宋体" w:eastAsia="宋体" w:cs="宋体"/>
          <w:sz w:val="21"/>
          <w:szCs w:val="21"/>
        </w:rPr>
        <w:t>及</w:t>
      </w:r>
      <w:r>
        <w:rPr>
          <w:rFonts w:hint="eastAsia" w:ascii="宋体" w:hAnsi="宋体" w:eastAsia="宋体" w:cs="宋体"/>
          <w:sz w:val="21"/>
          <w:szCs w:val="21"/>
          <w:lang w:eastAsia="zh-TW"/>
        </w:rPr>
        <w:t>《投标分项报价表》（如适用）的</w:t>
      </w:r>
      <w:r>
        <w:rPr>
          <w:rFonts w:hint="eastAsia" w:ascii="宋体" w:hAnsi="宋体" w:eastAsia="宋体" w:cs="宋体"/>
          <w:sz w:val="21"/>
          <w:szCs w:val="21"/>
        </w:rPr>
        <w:t>要求</w:t>
      </w:r>
      <w:r>
        <w:rPr>
          <w:rFonts w:hint="eastAsia" w:ascii="宋体" w:hAnsi="宋体" w:eastAsia="宋体" w:cs="宋体"/>
          <w:sz w:val="21"/>
          <w:szCs w:val="21"/>
          <w:lang w:eastAsia="zh-TW"/>
        </w:rPr>
        <w:t>报出总价和分项价格。</w:t>
      </w:r>
      <w:r>
        <w:rPr>
          <w:rFonts w:hint="eastAsia" w:ascii="宋体" w:hAnsi="宋体" w:eastAsia="宋体" w:cs="宋体"/>
          <w:sz w:val="21"/>
          <w:szCs w:val="21"/>
        </w:rPr>
        <w:t>投标人</w:t>
      </w:r>
      <w:r>
        <w:rPr>
          <w:rFonts w:hint="eastAsia" w:ascii="宋体" w:hAnsi="宋体" w:eastAsia="宋体" w:cs="宋体"/>
          <w:sz w:val="21"/>
          <w:szCs w:val="21"/>
          <w:lang w:eastAsia="zh-TW"/>
        </w:rPr>
        <w:t>按</w:t>
      </w:r>
      <w:r>
        <w:rPr>
          <w:rFonts w:hint="eastAsia" w:ascii="宋体" w:hAnsi="宋体" w:eastAsia="宋体" w:cs="宋体"/>
          <w:sz w:val="21"/>
          <w:szCs w:val="21"/>
        </w:rPr>
        <w:t>招标</w:t>
      </w:r>
      <w:r>
        <w:rPr>
          <w:rFonts w:hint="eastAsia" w:ascii="宋体" w:hAnsi="宋体" w:eastAsia="宋体" w:cs="宋体"/>
          <w:sz w:val="21"/>
          <w:szCs w:val="21"/>
          <w:lang w:eastAsia="zh-TW"/>
        </w:rPr>
        <w:t>文件的要求报出全部货物及服务内容所需的所有费用，包括但不限于</w:t>
      </w:r>
      <w:r>
        <w:rPr>
          <w:rFonts w:hint="eastAsia" w:ascii="宋体" w:hAnsi="宋体" w:eastAsia="宋体" w:cs="宋体"/>
          <w:b/>
          <w:sz w:val="21"/>
          <w:szCs w:val="21"/>
        </w:rPr>
        <w:t>投标</w:t>
      </w:r>
      <w:r>
        <w:rPr>
          <w:rFonts w:hint="eastAsia" w:ascii="宋体" w:hAnsi="宋体" w:eastAsia="宋体" w:cs="宋体"/>
          <w:b/>
          <w:sz w:val="21"/>
          <w:szCs w:val="21"/>
          <w:lang w:eastAsia="zh-TW"/>
        </w:rPr>
        <w:t>资料表</w:t>
      </w:r>
      <w:r>
        <w:rPr>
          <w:rFonts w:hint="eastAsia" w:ascii="宋体" w:hAnsi="宋体" w:eastAsia="宋体" w:cs="宋体"/>
          <w:sz w:val="21"/>
          <w:szCs w:val="21"/>
          <w:lang w:eastAsia="zh-TW"/>
        </w:rPr>
        <w:t>中规定的。</w:t>
      </w:r>
    </w:p>
    <w:p w14:paraId="655EF5AE">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投标分项报价表内容应包含：</w:t>
      </w:r>
    </w:p>
    <w:p w14:paraId="33524484">
      <w:pPr>
        <w:numPr>
          <w:ilvl w:val="2"/>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rPr>
        <w:t>按招标文件的要求全部货物及服务内容所需的所有费用，包括但不限于项目的全部产品价格、服务价格、应向中华人民共和国政府缴纳的增值税和其它税等全部税费、运输、保险、安装、伴随服务、标准附件价、备品备件及专用工具价(如有)、以及履行合同所需的费用、所有风险、责任等其他一切隐含及不可预见的费用。如是提供境外的货物，还应包括货物从境外进口己缴纳或应缴纳的全部关税、增值税和其它税、报货物境外离岸价格、国外运输费、国外运输保险费等费用。</w:t>
      </w:r>
      <w:r>
        <w:rPr>
          <w:rFonts w:hint="eastAsia" w:ascii="宋体" w:hAnsi="宋体" w:eastAsia="宋体" w:cs="宋体"/>
          <w:b/>
          <w:sz w:val="21"/>
          <w:szCs w:val="21"/>
        </w:rPr>
        <w:t>投标资料表</w:t>
      </w:r>
      <w:r>
        <w:rPr>
          <w:rFonts w:hint="eastAsia" w:ascii="宋体" w:hAnsi="宋体" w:eastAsia="宋体" w:cs="宋体"/>
          <w:sz w:val="21"/>
          <w:szCs w:val="21"/>
        </w:rPr>
        <w:t>中对进口环节关税和增值税另有规定的，从其规定。</w:t>
      </w:r>
    </w:p>
    <w:p w14:paraId="2194C591">
      <w:pPr>
        <w:numPr>
          <w:ilvl w:val="1"/>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rPr>
        <w:t>投标人在中标并签署合同后，服务期限或供货期内出现货物（或服务）的任何遗漏，均由中标人负责，招标人将不再支付任何费用。</w:t>
      </w:r>
    </w:p>
    <w:p w14:paraId="02CF35C1">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除</w:t>
      </w:r>
      <w:r>
        <w:rPr>
          <w:rFonts w:hint="eastAsia" w:ascii="宋体" w:hAnsi="宋体" w:eastAsia="宋体" w:cs="宋体"/>
          <w:b/>
          <w:sz w:val="21"/>
          <w:szCs w:val="21"/>
        </w:rPr>
        <w:t>“第四章 投标资料表”</w:t>
      </w:r>
      <w:r>
        <w:rPr>
          <w:rFonts w:hint="eastAsia" w:ascii="宋体" w:hAnsi="宋体" w:eastAsia="宋体" w:cs="宋体"/>
          <w:sz w:val="21"/>
          <w:szCs w:val="21"/>
        </w:rPr>
        <w:t>中另有规定，</w:t>
      </w:r>
      <w:r>
        <w:rPr>
          <w:rFonts w:hint="eastAsia" w:ascii="宋体" w:hAnsi="宋体" w:eastAsia="宋体" w:cs="宋体"/>
          <w:sz w:val="21"/>
          <w:szCs w:val="21"/>
          <w:lang w:eastAsia="zh-TW"/>
        </w:rPr>
        <w:t>投标人所报的投标价在合同执行过程中是固定不变的</w:t>
      </w:r>
      <w:r>
        <w:rPr>
          <w:rFonts w:hint="eastAsia" w:ascii="宋体" w:hAnsi="宋体" w:eastAsia="宋体" w:cs="宋体"/>
          <w:sz w:val="21"/>
          <w:szCs w:val="21"/>
        </w:rPr>
        <w:t>，</w:t>
      </w:r>
      <w:r>
        <w:rPr>
          <w:rFonts w:hint="eastAsia" w:ascii="宋体" w:hAnsi="宋体" w:eastAsia="宋体" w:cs="宋体"/>
          <w:sz w:val="21"/>
          <w:szCs w:val="21"/>
          <w:lang w:eastAsia="zh-TW"/>
        </w:rPr>
        <w:t>不得以任何理由予以变更。任何包含价格调整要求的投标被认为是非实质性响应投标而予以拒绝。</w:t>
      </w:r>
    </w:p>
    <w:p w14:paraId="789BC393">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除</w:t>
      </w:r>
      <w:r>
        <w:rPr>
          <w:rFonts w:hint="eastAsia" w:ascii="宋体" w:hAnsi="宋体" w:eastAsia="宋体" w:cs="宋体"/>
          <w:b/>
          <w:sz w:val="21"/>
          <w:szCs w:val="21"/>
        </w:rPr>
        <w:t>“第四章 投标资料表”</w:t>
      </w:r>
      <w:r>
        <w:rPr>
          <w:rFonts w:hint="eastAsia" w:ascii="宋体" w:hAnsi="宋体" w:eastAsia="宋体" w:cs="宋体"/>
          <w:sz w:val="21"/>
          <w:szCs w:val="21"/>
        </w:rPr>
        <w:t>中允许有备选方案外，本次招标不接受选择性报价，否则将被视为无效投标。</w:t>
      </w:r>
    </w:p>
    <w:p w14:paraId="1F6BA612">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除</w:t>
      </w:r>
      <w:r>
        <w:rPr>
          <w:rFonts w:hint="eastAsia" w:ascii="宋体" w:hAnsi="宋体" w:eastAsia="宋体" w:cs="宋体"/>
          <w:b/>
          <w:sz w:val="21"/>
          <w:szCs w:val="21"/>
        </w:rPr>
        <w:t>“第四章 投标资料表”</w:t>
      </w:r>
      <w:r>
        <w:rPr>
          <w:rFonts w:hint="eastAsia" w:ascii="宋体" w:hAnsi="宋体" w:eastAsia="宋体" w:cs="宋体"/>
          <w:sz w:val="21"/>
          <w:szCs w:val="21"/>
        </w:rPr>
        <w:t>另有规定外，本次招标不接受具有附加条件的报价，否则将被视为无效投标。</w:t>
      </w:r>
    </w:p>
    <w:p w14:paraId="2FBCAC3A">
      <w:pPr>
        <w:numPr>
          <w:ilvl w:val="0"/>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投标货币</w:t>
      </w:r>
    </w:p>
    <w:p w14:paraId="076E8946">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如招标文件无特殊规定，投标人所提供的货物和服务均应以人民币报价。</w:t>
      </w:r>
    </w:p>
    <w:p w14:paraId="2B9B536F">
      <w:pPr>
        <w:numPr>
          <w:ilvl w:val="0"/>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联合体投标</w:t>
      </w:r>
    </w:p>
    <w:p w14:paraId="6BA7B56D">
      <w:pPr>
        <w:numPr>
          <w:ilvl w:val="1"/>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sz w:val="21"/>
          <w:szCs w:val="21"/>
        </w:rPr>
        <w:t>除非“第一章投标邀请”中另有规定，不接受联合体投标。如果投标邀请中规定允许联合体投标的，则必须满足：</w:t>
      </w:r>
    </w:p>
    <w:p w14:paraId="26D308F2">
      <w:pPr>
        <w:numPr>
          <w:ilvl w:val="2"/>
          <w:numId w:val="3"/>
        </w:numPr>
        <w:snapToGrid w:val="0"/>
        <w:spacing w:line="360" w:lineRule="auto"/>
        <w:ind w:left="840" w:hanging="840"/>
        <w:jc w:val="both"/>
        <w:rPr>
          <w:rFonts w:hint="eastAsia" w:ascii="宋体" w:hAnsi="宋体" w:eastAsia="宋体" w:cs="宋体"/>
          <w:sz w:val="21"/>
          <w:szCs w:val="21"/>
        </w:rPr>
      </w:pPr>
      <w:r>
        <w:rPr>
          <w:rFonts w:hint="eastAsia" w:ascii="宋体" w:hAnsi="宋体" w:eastAsia="宋体" w:cs="宋体"/>
          <w:sz w:val="21"/>
          <w:szCs w:val="21"/>
        </w:rPr>
        <w:t>以联合</w:t>
      </w:r>
      <w:r>
        <w:rPr>
          <w:rFonts w:hint="eastAsia" w:ascii="宋体" w:hAnsi="宋体" w:eastAsia="宋体" w:cs="宋体"/>
          <w:sz w:val="21"/>
          <w:szCs w:val="21"/>
          <w:lang w:eastAsia="zh-TW"/>
        </w:rPr>
        <w:t>体形</w:t>
      </w:r>
      <w:r>
        <w:rPr>
          <w:rFonts w:hint="eastAsia" w:ascii="宋体" w:hAnsi="宋体" w:eastAsia="宋体" w:cs="宋体"/>
          <w:sz w:val="21"/>
          <w:szCs w:val="21"/>
        </w:rPr>
        <w:t xml:space="preserve">式参加投标的，联合体各方均应当具备承担招标项目的相应能力；国家有关规定或者招标文件对投标人资格条件有规定的，联合体各方均应当具备规定的相应资格条件； </w:t>
      </w:r>
    </w:p>
    <w:p w14:paraId="1706CDDF">
      <w:pPr>
        <w:numPr>
          <w:ilvl w:val="2"/>
          <w:numId w:val="3"/>
        </w:numPr>
        <w:snapToGrid w:val="0"/>
        <w:spacing w:line="360" w:lineRule="auto"/>
        <w:ind w:left="840" w:hanging="840"/>
        <w:jc w:val="both"/>
        <w:rPr>
          <w:rFonts w:hint="eastAsia" w:ascii="宋体" w:hAnsi="宋体" w:eastAsia="宋体" w:cs="宋体"/>
          <w:sz w:val="21"/>
          <w:szCs w:val="21"/>
        </w:rPr>
      </w:pPr>
      <w:r>
        <w:rPr>
          <w:rFonts w:hint="eastAsia" w:ascii="宋体" w:hAnsi="宋体" w:eastAsia="宋体" w:cs="宋体"/>
          <w:sz w:val="21"/>
          <w:szCs w:val="21"/>
        </w:rPr>
        <w:t>以联合体形式参加投标的，由同一专业的单位组成的联合体，按照资质等级较低的单位确定资质等级。</w:t>
      </w:r>
    </w:p>
    <w:p w14:paraId="7412B278">
      <w:pPr>
        <w:numPr>
          <w:ilvl w:val="2"/>
          <w:numId w:val="3"/>
        </w:numPr>
        <w:snapToGrid w:val="0"/>
        <w:spacing w:line="360" w:lineRule="auto"/>
        <w:ind w:left="840" w:hanging="840"/>
        <w:jc w:val="both"/>
        <w:rPr>
          <w:rFonts w:hint="eastAsia" w:ascii="宋体" w:hAnsi="宋体" w:eastAsia="宋体" w:cs="宋体"/>
          <w:sz w:val="21"/>
          <w:szCs w:val="21"/>
        </w:rPr>
      </w:pPr>
      <w:r>
        <w:rPr>
          <w:rFonts w:hint="eastAsia" w:ascii="宋体" w:hAnsi="宋体" w:eastAsia="宋体" w:cs="宋体"/>
          <w:sz w:val="21"/>
          <w:szCs w:val="21"/>
        </w:rPr>
        <w:t>联合体</w:t>
      </w:r>
      <w:r>
        <w:rPr>
          <w:rFonts w:hint="eastAsia" w:ascii="宋体" w:hAnsi="宋体" w:eastAsia="宋体" w:cs="宋体"/>
          <w:sz w:val="21"/>
          <w:szCs w:val="21"/>
          <w:lang w:eastAsia="zh-TW"/>
        </w:rPr>
        <w:t>投标</w:t>
      </w:r>
      <w:r>
        <w:rPr>
          <w:rFonts w:hint="eastAsia" w:ascii="宋体" w:hAnsi="宋体" w:eastAsia="宋体" w:cs="宋体"/>
          <w:sz w:val="21"/>
          <w:szCs w:val="21"/>
        </w:rPr>
        <w:t>的，必须提供各方签订的共同投标协议（联合投标协议书），明确约定各方承担的工作和相应的责任。联合体各方签订共同投标协议（联合投标协议书）后，不得再以自己名义单独在同一项目（或标段）中投标，也不得组成新的联合体参加同一项目（或标段）投标；</w:t>
      </w:r>
    </w:p>
    <w:p w14:paraId="6982466B">
      <w:pPr>
        <w:numPr>
          <w:ilvl w:val="2"/>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联合体中标的，联合体各方应当共同与招标人签订合同。</w:t>
      </w:r>
    </w:p>
    <w:p w14:paraId="25A591E1">
      <w:pPr>
        <w:numPr>
          <w:ilvl w:val="0"/>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证明投标人合格和资格的文件</w:t>
      </w:r>
    </w:p>
    <w:p w14:paraId="7A76E46B">
      <w:pPr>
        <w:numPr>
          <w:ilvl w:val="1"/>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sz w:val="21"/>
          <w:szCs w:val="21"/>
        </w:rPr>
        <w:t>投标人应提交证明其有资格参加投标和中标后有能力履行合同的文件，</w:t>
      </w:r>
      <w:r>
        <w:rPr>
          <w:rFonts w:hint="eastAsia" w:ascii="宋体" w:hAnsi="宋体" w:eastAsia="宋体" w:cs="宋体"/>
          <w:sz w:val="21"/>
          <w:szCs w:val="21"/>
          <w:lang w:eastAsia="zh-TW"/>
        </w:rPr>
        <w:t>并作为其投标文件的一部分。如果投标人为联合体</w:t>
      </w:r>
      <w:r>
        <w:rPr>
          <w:rFonts w:hint="eastAsia" w:ascii="宋体" w:hAnsi="宋体" w:eastAsia="宋体" w:cs="宋体"/>
          <w:sz w:val="21"/>
          <w:szCs w:val="21"/>
        </w:rPr>
        <w:t>，</w:t>
      </w:r>
      <w:r>
        <w:rPr>
          <w:rFonts w:hint="eastAsia" w:ascii="宋体" w:hAnsi="宋体" w:eastAsia="宋体" w:cs="宋体"/>
          <w:sz w:val="21"/>
          <w:szCs w:val="21"/>
          <w:lang w:eastAsia="zh-TW"/>
        </w:rPr>
        <w:t>应提交联合体各方的资格证明文件、</w:t>
      </w:r>
      <w:r>
        <w:rPr>
          <w:rFonts w:hint="eastAsia" w:ascii="宋体" w:hAnsi="宋体" w:eastAsia="宋体" w:cs="宋体"/>
          <w:sz w:val="21"/>
          <w:szCs w:val="21"/>
        </w:rPr>
        <w:t>共同投标协议</w:t>
      </w:r>
      <w:r>
        <w:rPr>
          <w:rFonts w:hint="eastAsia" w:ascii="宋体" w:hAnsi="宋体" w:eastAsia="宋体" w:cs="宋体"/>
          <w:sz w:val="21"/>
          <w:szCs w:val="21"/>
          <w:lang w:eastAsia="zh-TW"/>
        </w:rPr>
        <w:t>并注明主体方</w:t>
      </w:r>
      <w:r>
        <w:rPr>
          <w:rFonts w:hint="eastAsia" w:ascii="宋体" w:hAnsi="宋体" w:eastAsia="宋体" w:cs="宋体"/>
          <w:sz w:val="21"/>
          <w:szCs w:val="21"/>
        </w:rPr>
        <w:t>及各方拟承担的工作和责任。</w:t>
      </w:r>
      <w:r>
        <w:rPr>
          <w:rFonts w:hint="eastAsia" w:ascii="宋体" w:hAnsi="宋体" w:eastAsia="宋体" w:cs="宋体"/>
          <w:sz w:val="21"/>
          <w:szCs w:val="21"/>
          <w:lang w:eastAsia="zh-TW"/>
        </w:rPr>
        <w:t>否则</w:t>
      </w:r>
      <w:r>
        <w:rPr>
          <w:rFonts w:hint="eastAsia" w:ascii="宋体" w:hAnsi="宋体" w:eastAsia="宋体" w:cs="宋体"/>
          <w:sz w:val="21"/>
          <w:szCs w:val="21"/>
        </w:rPr>
        <w:t>，</w:t>
      </w:r>
      <w:r>
        <w:rPr>
          <w:rFonts w:hint="eastAsia" w:ascii="宋体" w:hAnsi="宋体" w:eastAsia="宋体" w:cs="宋体"/>
          <w:sz w:val="21"/>
          <w:szCs w:val="21"/>
          <w:lang w:eastAsia="zh-TW"/>
        </w:rPr>
        <w:t>将导致其投标</w:t>
      </w:r>
      <w:r>
        <w:rPr>
          <w:rFonts w:hint="eastAsia" w:ascii="宋体" w:hAnsi="宋体" w:eastAsia="宋体" w:cs="宋体"/>
          <w:sz w:val="21"/>
          <w:szCs w:val="21"/>
        </w:rPr>
        <w:t>无效。</w:t>
      </w:r>
    </w:p>
    <w:p w14:paraId="3292DFFB">
      <w:pPr>
        <w:numPr>
          <w:ilvl w:val="1"/>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lang w:eastAsia="zh-TW"/>
        </w:rPr>
        <w:t>投标人提交的资格证明文件应证明其</w:t>
      </w:r>
      <w:r>
        <w:rPr>
          <w:rFonts w:hint="eastAsia" w:ascii="宋体" w:hAnsi="宋体" w:eastAsia="宋体" w:cs="宋体"/>
          <w:sz w:val="21"/>
          <w:szCs w:val="21"/>
        </w:rPr>
        <w:t>满足本项目招标文件要求。</w:t>
      </w:r>
    </w:p>
    <w:p w14:paraId="5D0D5CF5">
      <w:pPr>
        <w:numPr>
          <w:ilvl w:val="0"/>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证明货物的合格性和符合招标文件规定的文件</w:t>
      </w:r>
    </w:p>
    <w:p w14:paraId="09002333">
      <w:pPr>
        <w:numPr>
          <w:ilvl w:val="1"/>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sz w:val="21"/>
          <w:szCs w:val="21"/>
        </w:rPr>
        <w:t>投标人应提交证明文件，</w:t>
      </w:r>
      <w:r>
        <w:rPr>
          <w:rFonts w:hint="eastAsia" w:ascii="宋体" w:hAnsi="宋体" w:eastAsia="宋体" w:cs="宋体"/>
          <w:sz w:val="21"/>
          <w:szCs w:val="21"/>
          <w:lang w:eastAsia="zh-TW"/>
        </w:rPr>
        <w:t>证明其拟供的合同项下的货物和服务的合格性符合招标文件规定。该证明文件作为投标文件的一部分。</w:t>
      </w:r>
    </w:p>
    <w:p w14:paraId="618FD897">
      <w:pPr>
        <w:numPr>
          <w:ilvl w:val="1"/>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lang w:eastAsia="zh-TW"/>
        </w:rPr>
        <w:t>证明货物和服务与招标文件的要求相一致的文件，可以是文字资料、图纸和数据，它包括：</w:t>
      </w:r>
    </w:p>
    <w:p w14:paraId="24F51BF4">
      <w:pPr>
        <w:numPr>
          <w:ilvl w:val="2"/>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lang w:eastAsia="zh-TW"/>
        </w:rPr>
        <w:t>货物主要技术指标和性能的详细说明</w:t>
      </w:r>
      <w:r>
        <w:rPr>
          <w:rFonts w:hint="eastAsia" w:ascii="宋体" w:hAnsi="宋体" w:eastAsia="宋体" w:cs="宋体"/>
          <w:sz w:val="21"/>
          <w:szCs w:val="21"/>
        </w:rPr>
        <w:t>；</w:t>
      </w:r>
    </w:p>
    <w:p w14:paraId="2AD511A3">
      <w:pPr>
        <w:numPr>
          <w:ilvl w:val="2"/>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lang w:eastAsia="zh-TW"/>
        </w:rPr>
        <w:t>货物正常使用所必须的备件和专用工具清单</w:t>
      </w:r>
      <w:r>
        <w:rPr>
          <w:rFonts w:hint="eastAsia" w:ascii="宋体" w:hAnsi="宋体" w:eastAsia="宋体" w:cs="宋体"/>
          <w:sz w:val="21"/>
          <w:szCs w:val="21"/>
        </w:rPr>
        <w:t>，</w:t>
      </w:r>
      <w:r>
        <w:rPr>
          <w:rFonts w:hint="eastAsia" w:ascii="宋体" w:hAnsi="宋体" w:eastAsia="宋体" w:cs="宋体"/>
          <w:sz w:val="21"/>
          <w:szCs w:val="21"/>
          <w:lang w:eastAsia="zh-TW"/>
        </w:rPr>
        <w:t>包括备件和专用工具的货源及现行价格</w:t>
      </w:r>
      <w:r>
        <w:rPr>
          <w:rFonts w:hint="eastAsia" w:ascii="宋体" w:hAnsi="宋体" w:eastAsia="宋体" w:cs="宋体"/>
          <w:sz w:val="21"/>
          <w:szCs w:val="21"/>
        </w:rPr>
        <w:t>；</w:t>
      </w:r>
    </w:p>
    <w:p w14:paraId="661B2228">
      <w:pPr>
        <w:numPr>
          <w:ilvl w:val="2"/>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lang w:eastAsia="zh-TW"/>
        </w:rPr>
        <w:t>对照招标文件技术规格，逐条说明所提供货物和服务已对招标文件的技术规格作出了实质性的响应</w:t>
      </w:r>
      <w:r>
        <w:rPr>
          <w:rFonts w:hint="eastAsia" w:ascii="宋体" w:hAnsi="宋体" w:eastAsia="宋体" w:cs="宋体"/>
          <w:sz w:val="21"/>
          <w:szCs w:val="21"/>
        </w:rPr>
        <w:t>，</w:t>
      </w:r>
      <w:r>
        <w:rPr>
          <w:rFonts w:hint="eastAsia" w:ascii="宋体" w:hAnsi="宋体" w:eastAsia="宋体" w:cs="宋体"/>
          <w:sz w:val="21"/>
          <w:szCs w:val="21"/>
          <w:lang w:eastAsia="zh-TW"/>
        </w:rPr>
        <w:t>并申明与技术规格条文的偏差和例外。特别对有具体参数要求的指标</w:t>
      </w:r>
      <w:r>
        <w:rPr>
          <w:rFonts w:hint="eastAsia" w:ascii="宋体" w:hAnsi="宋体" w:eastAsia="宋体" w:cs="宋体"/>
          <w:sz w:val="21"/>
          <w:szCs w:val="21"/>
        </w:rPr>
        <w:t>，</w:t>
      </w:r>
      <w:r>
        <w:rPr>
          <w:rFonts w:hint="eastAsia" w:ascii="宋体" w:hAnsi="宋体" w:eastAsia="宋体" w:cs="宋体"/>
          <w:sz w:val="21"/>
          <w:szCs w:val="21"/>
          <w:lang w:eastAsia="zh-TW"/>
        </w:rPr>
        <w:t>投标人须提供所投设备的具体参数值。投标人在阐述时应注意招标文件的技术规格中指出的工艺、材料和设备的标准，投标人在投标中要实质上满足或超过招标文件的要求。</w:t>
      </w:r>
    </w:p>
    <w:p w14:paraId="17667830">
      <w:pPr>
        <w:numPr>
          <w:ilvl w:val="0"/>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投标保证金</w:t>
      </w:r>
    </w:p>
    <w:p w14:paraId="223605A1">
      <w:pPr>
        <w:numPr>
          <w:ilvl w:val="1"/>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sz w:val="21"/>
          <w:szCs w:val="21"/>
        </w:rPr>
        <w:t>投标人应按</w:t>
      </w:r>
      <w:r>
        <w:rPr>
          <w:rFonts w:hint="eastAsia" w:ascii="宋体" w:hAnsi="宋体" w:eastAsia="宋体" w:cs="宋体"/>
          <w:b/>
          <w:sz w:val="21"/>
          <w:szCs w:val="21"/>
        </w:rPr>
        <w:t>“第四章 投标资料表”</w:t>
      </w:r>
      <w:r>
        <w:rPr>
          <w:rFonts w:hint="eastAsia" w:ascii="宋体" w:hAnsi="宋体" w:eastAsia="宋体" w:cs="宋体"/>
          <w:sz w:val="21"/>
          <w:szCs w:val="21"/>
        </w:rPr>
        <w:t>中规定的金额、期限缴纳</w:t>
      </w:r>
      <w:r>
        <w:rPr>
          <w:rFonts w:hint="eastAsia" w:ascii="宋体" w:hAnsi="宋体" w:eastAsia="宋体" w:cs="宋体"/>
          <w:sz w:val="21"/>
          <w:szCs w:val="21"/>
          <w:lang w:eastAsia="zh-TW"/>
        </w:rPr>
        <w:t>投标保证金</w:t>
      </w:r>
      <w:r>
        <w:rPr>
          <w:rFonts w:hint="eastAsia" w:ascii="宋体" w:hAnsi="宋体" w:eastAsia="宋体" w:cs="宋体"/>
          <w:sz w:val="21"/>
          <w:szCs w:val="21"/>
        </w:rPr>
        <w:t>，</w:t>
      </w:r>
      <w:r>
        <w:rPr>
          <w:rFonts w:hint="eastAsia" w:ascii="宋体" w:hAnsi="宋体" w:eastAsia="宋体" w:cs="宋体"/>
          <w:sz w:val="21"/>
          <w:szCs w:val="21"/>
          <w:lang w:eastAsia="zh-TW"/>
        </w:rPr>
        <w:t>并作为其投标</w:t>
      </w:r>
      <w:r>
        <w:rPr>
          <w:rFonts w:hint="eastAsia" w:ascii="宋体" w:hAnsi="宋体" w:eastAsia="宋体" w:cs="宋体"/>
          <w:sz w:val="21"/>
          <w:szCs w:val="21"/>
        </w:rPr>
        <w:t>文件的组成</w:t>
      </w:r>
      <w:r>
        <w:rPr>
          <w:rFonts w:hint="eastAsia" w:ascii="宋体" w:hAnsi="宋体" w:eastAsia="宋体" w:cs="宋体"/>
          <w:sz w:val="21"/>
          <w:szCs w:val="21"/>
          <w:lang w:eastAsia="zh-TW"/>
        </w:rPr>
        <w:t>部分。</w:t>
      </w:r>
      <w:r>
        <w:rPr>
          <w:rFonts w:hint="eastAsia" w:ascii="宋体" w:hAnsi="宋体" w:eastAsia="宋体" w:cs="宋体"/>
          <w:sz w:val="21"/>
          <w:szCs w:val="21"/>
        </w:rPr>
        <w:t>如联合体投标的，可以由联合体中的一方或者共同提交投标保证金，以一方名义提交投标保证金的，对联合体各方均具有约束力。</w:t>
      </w:r>
    </w:p>
    <w:p w14:paraId="2290F012">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投标人撤回已提交的投标文件，应当在投标截止时间前书面通知招标人或招标代理机构。招标人或招标代理机构已收取投标保证金的，应当自收到投标人书面撤回通知之日起5日内退还。</w:t>
      </w:r>
    </w:p>
    <w:p w14:paraId="3DC1D57B">
      <w:pPr>
        <w:numPr>
          <w:ilvl w:val="1"/>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lang w:eastAsia="zh-TW"/>
        </w:rPr>
        <w:t>如无异议，未中标的投标人保证金，在中标通知书发出后五个工作日内不计利息原额退还；如有异议，招标人及招标代理机构将在异议处理完毕后不计利息原额退还。</w:t>
      </w:r>
    </w:p>
    <w:p w14:paraId="1AC0DE41">
      <w:pPr>
        <w:numPr>
          <w:ilvl w:val="1"/>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lang w:eastAsia="zh-TW"/>
        </w:rPr>
        <w:t>在招标人与中标人签订书面合同后 5 日内，</w:t>
      </w:r>
      <w:r>
        <w:rPr>
          <w:rFonts w:hint="eastAsia" w:ascii="宋体" w:hAnsi="宋体" w:eastAsia="宋体" w:cs="宋体"/>
          <w:sz w:val="21"/>
          <w:szCs w:val="21"/>
        </w:rPr>
        <w:t>招标代理机构</w:t>
      </w:r>
      <w:r>
        <w:rPr>
          <w:rFonts w:hint="eastAsia" w:ascii="宋体" w:hAnsi="宋体" w:eastAsia="宋体" w:cs="宋体"/>
          <w:sz w:val="21"/>
          <w:szCs w:val="21"/>
          <w:lang w:eastAsia="zh-TW"/>
        </w:rPr>
        <w:t>将向</w:t>
      </w:r>
      <w:r>
        <w:rPr>
          <w:rFonts w:hint="eastAsia" w:ascii="宋体" w:hAnsi="宋体" w:eastAsia="宋体" w:cs="宋体"/>
          <w:sz w:val="21"/>
          <w:szCs w:val="21"/>
        </w:rPr>
        <w:t>中标人</w:t>
      </w:r>
      <w:r>
        <w:rPr>
          <w:rFonts w:hint="eastAsia" w:ascii="宋体" w:hAnsi="宋体" w:eastAsia="宋体" w:cs="宋体"/>
          <w:sz w:val="21"/>
          <w:szCs w:val="21"/>
          <w:lang w:eastAsia="zh-TW"/>
        </w:rPr>
        <w:t>不计利息原额退还投标保证金。</w:t>
      </w:r>
    </w:p>
    <w:p w14:paraId="15411CC9">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lang w:eastAsia="zh-TW"/>
        </w:rPr>
        <w:t>下列任一情况发生时</w:t>
      </w:r>
      <w:r>
        <w:rPr>
          <w:rFonts w:hint="eastAsia" w:ascii="宋体" w:hAnsi="宋体" w:eastAsia="宋体" w:cs="宋体"/>
          <w:sz w:val="21"/>
          <w:szCs w:val="21"/>
        </w:rPr>
        <w:t>，</w:t>
      </w:r>
      <w:r>
        <w:rPr>
          <w:rFonts w:hint="eastAsia" w:ascii="宋体" w:hAnsi="宋体" w:eastAsia="宋体" w:cs="宋体"/>
          <w:sz w:val="21"/>
          <w:szCs w:val="21"/>
          <w:lang w:eastAsia="zh-TW"/>
        </w:rPr>
        <w:t>投标保证金将</w:t>
      </w:r>
      <w:r>
        <w:rPr>
          <w:rFonts w:hint="eastAsia" w:ascii="宋体" w:hAnsi="宋体" w:eastAsia="宋体" w:cs="宋体"/>
          <w:sz w:val="21"/>
          <w:szCs w:val="21"/>
        </w:rPr>
        <w:t>不予退还：</w:t>
      </w:r>
    </w:p>
    <w:p w14:paraId="1FCE932D">
      <w:pPr>
        <w:numPr>
          <w:ilvl w:val="2"/>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lang w:eastAsia="zh-TW"/>
        </w:rPr>
        <w:t>投标人在投标截止后撤销投标文件的；</w:t>
      </w:r>
    </w:p>
    <w:p w14:paraId="7643786C">
      <w:pPr>
        <w:numPr>
          <w:ilvl w:val="2"/>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rPr>
        <w:t>中标后中标人放弃中标资格的；</w:t>
      </w:r>
    </w:p>
    <w:p w14:paraId="486B6342">
      <w:pPr>
        <w:numPr>
          <w:ilvl w:val="2"/>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rPr>
        <w:t>中标</w:t>
      </w:r>
      <w:r>
        <w:rPr>
          <w:rFonts w:hint="eastAsia" w:ascii="宋体" w:hAnsi="宋体" w:eastAsia="宋体" w:cs="宋体"/>
          <w:sz w:val="21"/>
          <w:szCs w:val="21"/>
          <w:lang w:eastAsia="zh-TW"/>
        </w:rPr>
        <w:t>人未按招标文件要求递交履约保证金的；</w:t>
      </w:r>
    </w:p>
    <w:p w14:paraId="5CC31572">
      <w:pPr>
        <w:numPr>
          <w:ilvl w:val="2"/>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rPr>
        <w:t>投</w:t>
      </w:r>
      <w:r>
        <w:rPr>
          <w:rFonts w:hint="eastAsia" w:ascii="宋体" w:hAnsi="宋体" w:eastAsia="宋体" w:cs="宋体"/>
          <w:sz w:val="21"/>
          <w:szCs w:val="21"/>
          <w:lang w:eastAsia="zh-TW"/>
        </w:rPr>
        <w:t>标人在招标文件中提供虚假材料的；</w:t>
      </w:r>
    </w:p>
    <w:p w14:paraId="7067B226">
      <w:pPr>
        <w:numPr>
          <w:ilvl w:val="2"/>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lang w:eastAsia="zh-TW"/>
        </w:rPr>
        <w:t>除因不可抗力或招标文件认可的情形以外，中标人不与招标人签订合同的</w:t>
      </w:r>
      <w:r>
        <w:rPr>
          <w:rFonts w:hint="eastAsia" w:ascii="宋体" w:hAnsi="宋体" w:eastAsia="宋体" w:cs="宋体"/>
          <w:sz w:val="21"/>
          <w:szCs w:val="21"/>
        </w:rPr>
        <w:t>或在签订合同时向招标人提出附加条件的</w:t>
      </w:r>
      <w:r>
        <w:rPr>
          <w:rFonts w:hint="eastAsia" w:ascii="宋体" w:hAnsi="宋体" w:eastAsia="宋体" w:cs="宋体"/>
          <w:sz w:val="21"/>
          <w:szCs w:val="21"/>
          <w:lang w:eastAsia="zh-TW"/>
        </w:rPr>
        <w:t>；</w:t>
      </w:r>
    </w:p>
    <w:p w14:paraId="74ECD405">
      <w:pPr>
        <w:numPr>
          <w:ilvl w:val="2"/>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rPr>
        <w:t>属于投标人相互串通投标的情形</w:t>
      </w:r>
      <w:r>
        <w:rPr>
          <w:rFonts w:hint="eastAsia" w:ascii="宋体" w:hAnsi="宋体" w:eastAsia="宋体" w:cs="宋体"/>
          <w:sz w:val="21"/>
          <w:szCs w:val="21"/>
          <w:lang w:eastAsia="zh-TW"/>
        </w:rPr>
        <w:t>；</w:t>
      </w:r>
    </w:p>
    <w:p w14:paraId="47262222">
      <w:pPr>
        <w:numPr>
          <w:ilvl w:val="2"/>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lang w:eastAsia="zh-TW"/>
        </w:rPr>
        <w:t>中标人未按本须知规定</w:t>
      </w:r>
      <w:r>
        <w:rPr>
          <w:rFonts w:hint="eastAsia" w:ascii="宋体" w:hAnsi="宋体" w:eastAsia="宋体" w:cs="宋体"/>
          <w:sz w:val="21"/>
          <w:szCs w:val="21"/>
        </w:rPr>
        <w:t>缴</w:t>
      </w:r>
      <w:r>
        <w:rPr>
          <w:rFonts w:hint="eastAsia" w:ascii="宋体" w:hAnsi="宋体" w:eastAsia="宋体" w:cs="宋体"/>
          <w:sz w:val="21"/>
          <w:szCs w:val="21"/>
          <w:lang w:eastAsia="zh-TW"/>
        </w:rPr>
        <w:t>纳招标代理服务费。</w:t>
      </w:r>
    </w:p>
    <w:p w14:paraId="46E7F728">
      <w:pPr>
        <w:numPr>
          <w:ilvl w:val="0"/>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投标有效期</w:t>
      </w:r>
    </w:p>
    <w:p w14:paraId="115FC3A5">
      <w:pPr>
        <w:numPr>
          <w:ilvl w:val="1"/>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sz w:val="21"/>
          <w:szCs w:val="21"/>
          <w:lang w:eastAsia="zh-TW"/>
        </w:rPr>
        <w:t>投标应自</w:t>
      </w:r>
      <w:r>
        <w:rPr>
          <w:rFonts w:hint="eastAsia" w:ascii="宋体" w:hAnsi="宋体" w:eastAsia="宋体" w:cs="宋体"/>
          <w:b/>
          <w:sz w:val="21"/>
          <w:szCs w:val="21"/>
        </w:rPr>
        <w:t>“第四章 投标资料表”</w:t>
      </w:r>
      <w:r>
        <w:rPr>
          <w:rFonts w:hint="eastAsia" w:ascii="宋体" w:hAnsi="宋体" w:eastAsia="宋体" w:cs="宋体"/>
          <w:sz w:val="21"/>
          <w:szCs w:val="21"/>
          <w:lang w:eastAsia="zh-TW"/>
        </w:rPr>
        <w:t>中规定的</w:t>
      </w:r>
      <w:r>
        <w:rPr>
          <w:rFonts w:hint="eastAsia" w:ascii="宋体" w:hAnsi="宋体" w:eastAsia="宋体" w:cs="宋体"/>
          <w:sz w:val="21"/>
          <w:szCs w:val="21"/>
        </w:rPr>
        <w:t>投标文件递交截止时间</w:t>
      </w:r>
      <w:r>
        <w:rPr>
          <w:rFonts w:hint="eastAsia" w:ascii="宋体" w:hAnsi="宋体" w:eastAsia="宋体" w:cs="宋体"/>
          <w:sz w:val="21"/>
          <w:szCs w:val="21"/>
          <w:lang w:eastAsia="zh-TW"/>
        </w:rPr>
        <w:t>起</w:t>
      </w:r>
      <w:r>
        <w:rPr>
          <w:rFonts w:hint="eastAsia" w:ascii="宋体" w:hAnsi="宋体" w:eastAsia="宋体" w:cs="宋体"/>
          <w:sz w:val="21"/>
          <w:szCs w:val="21"/>
        </w:rPr>
        <w:t>，</w:t>
      </w:r>
      <w:r>
        <w:rPr>
          <w:rFonts w:hint="eastAsia" w:ascii="宋体" w:hAnsi="宋体" w:eastAsia="宋体" w:cs="宋体"/>
          <w:sz w:val="21"/>
          <w:szCs w:val="21"/>
          <w:lang w:eastAsia="zh-TW"/>
        </w:rPr>
        <w:t>并在</w:t>
      </w:r>
      <w:r>
        <w:rPr>
          <w:rFonts w:hint="eastAsia" w:ascii="宋体" w:hAnsi="宋体" w:eastAsia="宋体" w:cs="宋体"/>
          <w:b/>
          <w:sz w:val="21"/>
          <w:szCs w:val="21"/>
        </w:rPr>
        <w:t>“第四章 投标资料表”</w:t>
      </w:r>
      <w:r>
        <w:rPr>
          <w:rFonts w:hint="eastAsia" w:ascii="宋体" w:hAnsi="宋体" w:eastAsia="宋体" w:cs="宋体"/>
          <w:sz w:val="21"/>
          <w:szCs w:val="21"/>
          <w:lang w:eastAsia="zh-TW"/>
        </w:rPr>
        <w:t>中所述期限内保持有效。投标有效期不足的投标将被视为非实质性响应</w:t>
      </w:r>
      <w:r>
        <w:rPr>
          <w:rFonts w:hint="eastAsia" w:ascii="宋体" w:hAnsi="宋体" w:eastAsia="宋体" w:cs="宋体"/>
          <w:sz w:val="21"/>
          <w:szCs w:val="21"/>
        </w:rPr>
        <w:t>，视为投标无效</w:t>
      </w:r>
      <w:r>
        <w:rPr>
          <w:rFonts w:hint="eastAsia" w:ascii="宋体" w:hAnsi="宋体" w:eastAsia="宋体" w:cs="宋体"/>
          <w:sz w:val="21"/>
          <w:szCs w:val="21"/>
          <w:lang w:eastAsia="zh-TW"/>
        </w:rPr>
        <w:t>。</w:t>
      </w:r>
    </w:p>
    <w:p w14:paraId="2BCEE6E9">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lang w:eastAsia="zh-TW"/>
        </w:rPr>
        <w:t>特殊情况下</w:t>
      </w:r>
      <w:r>
        <w:rPr>
          <w:rFonts w:hint="eastAsia" w:ascii="宋体" w:hAnsi="宋体" w:eastAsia="宋体" w:cs="宋体"/>
          <w:sz w:val="21"/>
          <w:szCs w:val="21"/>
        </w:rPr>
        <w:t>，</w:t>
      </w:r>
      <w:r>
        <w:rPr>
          <w:rFonts w:hint="eastAsia" w:ascii="宋体" w:hAnsi="宋体" w:eastAsia="宋体" w:cs="宋体"/>
          <w:sz w:val="21"/>
          <w:szCs w:val="21"/>
          <w:lang w:eastAsia="zh-TW"/>
        </w:rPr>
        <w:t>在原投标有效期截止之前</w:t>
      </w:r>
      <w:r>
        <w:rPr>
          <w:rFonts w:hint="eastAsia" w:ascii="宋体" w:hAnsi="宋体" w:eastAsia="宋体" w:cs="宋体"/>
          <w:sz w:val="21"/>
          <w:szCs w:val="21"/>
        </w:rPr>
        <w:t>，</w:t>
      </w:r>
      <w:r>
        <w:rPr>
          <w:rFonts w:hint="eastAsia" w:ascii="宋体" w:hAnsi="宋体" w:eastAsia="宋体" w:cs="宋体"/>
          <w:sz w:val="21"/>
          <w:szCs w:val="21"/>
          <w:lang w:eastAsia="zh-TW"/>
        </w:rPr>
        <w:t>招标代理机构可要求投标人延长投标有效期。这种要求与答复均应以书面形式提交。投标人可拒绝招标代理机构的这种要求</w:t>
      </w:r>
      <w:r>
        <w:rPr>
          <w:rFonts w:hint="eastAsia" w:ascii="宋体" w:hAnsi="宋体" w:eastAsia="宋体" w:cs="宋体"/>
          <w:sz w:val="21"/>
          <w:szCs w:val="21"/>
        </w:rPr>
        <w:t>，</w:t>
      </w:r>
      <w:r>
        <w:rPr>
          <w:rFonts w:hint="eastAsia" w:ascii="宋体" w:hAnsi="宋体" w:eastAsia="宋体" w:cs="宋体"/>
          <w:sz w:val="21"/>
          <w:szCs w:val="21"/>
          <w:lang w:eastAsia="zh-TW"/>
        </w:rPr>
        <w:t>其投标保证金将</w:t>
      </w:r>
      <w:r>
        <w:rPr>
          <w:rFonts w:hint="eastAsia" w:ascii="宋体" w:hAnsi="宋体" w:eastAsia="宋体" w:cs="宋体"/>
          <w:sz w:val="21"/>
          <w:szCs w:val="21"/>
        </w:rPr>
        <w:t>予以退还，</w:t>
      </w:r>
      <w:r>
        <w:rPr>
          <w:rFonts w:hint="eastAsia" w:ascii="宋体" w:hAnsi="宋体" w:eastAsia="宋体" w:cs="宋体"/>
          <w:sz w:val="21"/>
          <w:szCs w:val="21"/>
          <w:lang w:eastAsia="zh-TW"/>
        </w:rPr>
        <w:t>但其投标在原投标有效期期满后将不再有效。同意延长投标有效期的投标人将不会被要求和允许修正其投标</w:t>
      </w:r>
      <w:r>
        <w:rPr>
          <w:rFonts w:hint="eastAsia" w:ascii="宋体" w:hAnsi="宋体" w:eastAsia="宋体" w:cs="宋体"/>
          <w:sz w:val="21"/>
          <w:szCs w:val="21"/>
        </w:rPr>
        <w:t>，</w:t>
      </w:r>
      <w:r>
        <w:rPr>
          <w:rFonts w:hint="eastAsia" w:ascii="宋体" w:hAnsi="宋体" w:eastAsia="宋体" w:cs="宋体"/>
          <w:sz w:val="21"/>
          <w:szCs w:val="21"/>
          <w:lang w:eastAsia="zh-TW"/>
        </w:rPr>
        <w:t>而只会被要求相应地延长其投标保证金的有效期。在这种情况下</w:t>
      </w:r>
      <w:r>
        <w:rPr>
          <w:rFonts w:hint="eastAsia" w:ascii="宋体" w:hAnsi="宋体" w:eastAsia="宋体" w:cs="宋体"/>
          <w:sz w:val="21"/>
          <w:szCs w:val="21"/>
        </w:rPr>
        <w:t>，</w:t>
      </w:r>
      <w:r>
        <w:rPr>
          <w:rFonts w:hint="eastAsia" w:ascii="宋体" w:hAnsi="宋体" w:eastAsia="宋体" w:cs="宋体"/>
          <w:sz w:val="21"/>
          <w:szCs w:val="21"/>
          <w:lang w:eastAsia="zh-TW"/>
        </w:rPr>
        <w:t>本须知有关投标保证金的退还和没收的规定将在延长了的有效期内继续有效。</w:t>
      </w:r>
    </w:p>
    <w:p w14:paraId="2F778300">
      <w:pPr>
        <w:numPr>
          <w:ilvl w:val="0"/>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投标文件的式样和签署</w:t>
      </w:r>
    </w:p>
    <w:p w14:paraId="2CD2C9DE">
      <w:pPr>
        <w:numPr>
          <w:ilvl w:val="1"/>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sz w:val="21"/>
          <w:szCs w:val="21"/>
          <w:lang w:eastAsia="zh-TW"/>
        </w:rPr>
        <w:t>投标文件的式样：投标人应准备一份投标文件正本</w:t>
      </w:r>
      <w:r>
        <w:rPr>
          <w:rFonts w:hint="eastAsia" w:ascii="宋体" w:hAnsi="宋体" w:eastAsia="宋体" w:cs="宋体"/>
          <w:sz w:val="21"/>
          <w:szCs w:val="21"/>
        </w:rPr>
        <w:t>、电子文件</w:t>
      </w:r>
      <w:r>
        <w:rPr>
          <w:rFonts w:hint="eastAsia" w:ascii="宋体" w:hAnsi="宋体" w:eastAsia="宋体" w:cs="宋体"/>
          <w:sz w:val="21"/>
          <w:szCs w:val="21"/>
          <w:lang w:eastAsia="zh-TW"/>
        </w:rPr>
        <w:t>和</w:t>
      </w:r>
      <w:r>
        <w:rPr>
          <w:rFonts w:hint="eastAsia" w:ascii="宋体" w:hAnsi="宋体" w:eastAsia="宋体" w:cs="宋体"/>
          <w:b/>
          <w:sz w:val="21"/>
          <w:szCs w:val="21"/>
        </w:rPr>
        <w:t>“第四章 投标资料表”</w:t>
      </w:r>
      <w:r>
        <w:rPr>
          <w:rFonts w:hint="eastAsia" w:ascii="宋体" w:hAnsi="宋体" w:eastAsia="宋体" w:cs="宋体"/>
          <w:sz w:val="21"/>
          <w:szCs w:val="21"/>
          <w:lang w:eastAsia="zh-TW"/>
        </w:rPr>
        <w:t>中规定数目的副本</w:t>
      </w:r>
      <w:r>
        <w:rPr>
          <w:rFonts w:hint="eastAsia" w:ascii="宋体" w:hAnsi="宋体" w:eastAsia="宋体" w:cs="宋体"/>
          <w:sz w:val="21"/>
          <w:szCs w:val="21"/>
        </w:rPr>
        <w:t>，</w:t>
      </w:r>
      <w:r>
        <w:rPr>
          <w:rFonts w:hint="eastAsia" w:ascii="宋体" w:hAnsi="宋体" w:eastAsia="宋体" w:cs="宋体"/>
          <w:sz w:val="21"/>
          <w:szCs w:val="21"/>
          <w:lang w:eastAsia="zh-TW"/>
        </w:rPr>
        <w:t>投标文件的副本可采用正本复印，与正本具有同等法律效力。每套投标文件须清楚地标明“正本”或</w:t>
      </w:r>
      <w:r>
        <w:rPr>
          <w:rFonts w:hint="eastAsia" w:ascii="宋体" w:hAnsi="宋体" w:eastAsia="宋体" w:cs="宋体"/>
          <w:sz w:val="21"/>
          <w:szCs w:val="21"/>
        </w:rPr>
        <w:t>“副</w:t>
      </w:r>
      <w:r>
        <w:rPr>
          <w:rFonts w:hint="eastAsia" w:ascii="宋体" w:hAnsi="宋体" w:eastAsia="宋体" w:cs="宋体"/>
          <w:sz w:val="21"/>
          <w:szCs w:val="21"/>
          <w:lang w:eastAsia="zh-TW"/>
        </w:rPr>
        <w:t>本</w:t>
      </w:r>
      <w:r>
        <w:rPr>
          <w:rFonts w:hint="eastAsia" w:ascii="宋体" w:hAnsi="宋体" w:eastAsia="宋体" w:cs="宋体"/>
          <w:sz w:val="21"/>
          <w:szCs w:val="21"/>
        </w:rPr>
        <w:t>”</w:t>
      </w:r>
      <w:r>
        <w:rPr>
          <w:rFonts w:hint="eastAsia" w:ascii="宋体" w:hAnsi="宋体" w:eastAsia="宋体" w:cs="宋体"/>
          <w:sz w:val="21"/>
          <w:szCs w:val="21"/>
          <w:lang w:eastAsia="zh-TW"/>
        </w:rPr>
        <w:t>。若副本与正本不符</w:t>
      </w:r>
      <w:r>
        <w:rPr>
          <w:rFonts w:hint="eastAsia" w:ascii="宋体" w:hAnsi="宋体" w:eastAsia="宋体" w:cs="宋体"/>
          <w:sz w:val="21"/>
          <w:szCs w:val="21"/>
        </w:rPr>
        <w:t>，</w:t>
      </w:r>
      <w:r>
        <w:rPr>
          <w:rFonts w:hint="eastAsia" w:ascii="宋体" w:hAnsi="宋体" w:eastAsia="宋体" w:cs="宋体"/>
          <w:sz w:val="21"/>
          <w:szCs w:val="21"/>
          <w:lang w:eastAsia="zh-TW"/>
        </w:rPr>
        <w:t>以正本为准。</w:t>
      </w:r>
    </w:p>
    <w:p w14:paraId="3B3DBF06">
      <w:pPr>
        <w:numPr>
          <w:ilvl w:val="1"/>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sz w:val="21"/>
          <w:szCs w:val="21"/>
          <w:lang w:eastAsia="zh-TW"/>
        </w:rPr>
        <w:t>电子文件：是指将按招标文件要求签署、盖章后的投标文件扫描成PDF格式后拷贝至无病毒无密码的U盘或光盘。</w:t>
      </w:r>
      <w:r>
        <w:rPr>
          <w:rFonts w:hint="eastAsia" w:ascii="宋体" w:hAnsi="宋体" w:eastAsia="宋体" w:cs="宋体"/>
          <w:sz w:val="21"/>
          <w:szCs w:val="21"/>
        </w:rPr>
        <w:t>若电子文件与正本不符，以正本为准。</w:t>
      </w:r>
    </w:p>
    <w:p w14:paraId="2413AC24">
      <w:pPr>
        <w:numPr>
          <w:ilvl w:val="1"/>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sz w:val="21"/>
          <w:szCs w:val="21"/>
          <w:lang w:eastAsia="zh-TW"/>
        </w:rPr>
        <w:t>投标文件的签署：</w:t>
      </w:r>
    </w:p>
    <w:p w14:paraId="02DD0AF7">
      <w:pPr>
        <w:numPr>
          <w:ilvl w:val="2"/>
          <w:numId w:val="3"/>
        </w:numPr>
        <w:snapToGrid w:val="0"/>
        <w:spacing w:line="360" w:lineRule="auto"/>
        <w:ind w:left="826" w:hanging="826"/>
        <w:jc w:val="both"/>
        <w:rPr>
          <w:rFonts w:hint="eastAsia" w:ascii="宋体" w:hAnsi="宋体" w:eastAsia="宋体" w:cs="宋体"/>
          <w:sz w:val="21"/>
          <w:szCs w:val="21"/>
          <w:lang w:eastAsia="zh-TW"/>
        </w:rPr>
      </w:pPr>
      <w:r>
        <w:rPr>
          <w:rFonts w:hint="eastAsia" w:ascii="宋体" w:hAnsi="宋体" w:eastAsia="宋体" w:cs="宋体"/>
          <w:sz w:val="21"/>
          <w:szCs w:val="21"/>
          <w:lang w:eastAsia="zh-TW"/>
        </w:rPr>
        <w:t>投标文件的正本需打印或用不褪色墨水书写，招标文件要求签名的由法定代表人或经其正式授权的代表签字</w:t>
      </w:r>
      <w:r>
        <w:rPr>
          <w:rFonts w:hint="eastAsia" w:ascii="宋体" w:hAnsi="宋体" w:eastAsia="宋体" w:cs="宋体"/>
          <w:sz w:val="21"/>
          <w:szCs w:val="21"/>
        </w:rPr>
        <w:t>或盖章</w:t>
      </w:r>
      <w:r>
        <w:rPr>
          <w:rFonts w:hint="eastAsia" w:ascii="宋体" w:hAnsi="宋体" w:eastAsia="宋体" w:cs="宋体"/>
          <w:sz w:val="21"/>
          <w:szCs w:val="21"/>
          <w:lang w:eastAsia="zh-TW"/>
        </w:rPr>
        <w:t>，以及招标文件中明示盖公章</w:t>
      </w:r>
      <w:r>
        <w:rPr>
          <w:rFonts w:hint="eastAsia" w:ascii="宋体" w:hAnsi="宋体" w:eastAsia="宋体" w:cs="宋体"/>
          <w:sz w:val="21"/>
          <w:szCs w:val="21"/>
        </w:rPr>
        <w:t>处</w:t>
      </w:r>
      <w:r>
        <w:rPr>
          <w:rFonts w:hint="eastAsia" w:ascii="宋体" w:hAnsi="宋体" w:eastAsia="宋体" w:cs="宋体"/>
          <w:sz w:val="21"/>
          <w:szCs w:val="21"/>
          <w:lang w:eastAsia="zh-TW"/>
        </w:rPr>
        <w:t>及</w:t>
      </w:r>
      <w:r>
        <w:rPr>
          <w:rFonts w:hint="eastAsia" w:ascii="宋体" w:hAnsi="宋体" w:eastAsia="宋体" w:cs="宋体"/>
          <w:sz w:val="21"/>
          <w:szCs w:val="21"/>
        </w:rPr>
        <w:t>要求</w:t>
      </w:r>
      <w:r>
        <w:rPr>
          <w:rFonts w:hint="eastAsia" w:ascii="宋体" w:hAnsi="宋体" w:eastAsia="宋体" w:cs="宋体"/>
          <w:sz w:val="21"/>
          <w:szCs w:val="21"/>
          <w:lang w:eastAsia="zh-TW"/>
        </w:rPr>
        <w:t>提供的证明材料应盖投标人公章。授权代表须将以书面形式出具的《法定代表人授权委托书》附在投标文件中。</w:t>
      </w:r>
    </w:p>
    <w:p w14:paraId="0BA06F36">
      <w:pPr>
        <w:numPr>
          <w:ilvl w:val="2"/>
          <w:numId w:val="3"/>
        </w:numPr>
        <w:snapToGrid w:val="0"/>
        <w:spacing w:line="360" w:lineRule="auto"/>
        <w:ind w:left="826" w:hanging="826"/>
        <w:jc w:val="both"/>
        <w:rPr>
          <w:rFonts w:hint="eastAsia" w:ascii="宋体" w:hAnsi="宋体" w:eastAsia="宋体" w:cs="宋体"/>
          <w:sz w:val="21"/>
          <w:szCs w:val="21"/>
          <w:lang w:eastAsia="zh-TW"/>
        </w:rPr>
      </w:pPr>
      <w:r>
        <w:rPr>
          <w:rFonts w:hint="eastAsia" w:ascii="宋体" w:hAnsi="宋体" w:eastAsia="宋体" w:cs="宋体"/>
          <w:sz w:val="21"/>
          <w:szCs w:val="21"/>
          <w:lang w:eastAsia="zh-TW"/>
        </w:rPr>
        <w:t>投标文件中的任何重要的插字、涂改和增删，必须由法定代表人或经其正式授权的代表在旁边签章或签字</w:t>
      </w:r>
      <w:r>
        <w:rPr>
          <w:rFonts w:hint="eastAsia" w:ascii="宋体" w:hAnsi="宋体" w:eastAsia="宋体" w:cs="宋体"/>
          <w:sz w:val="21"/>
          <w:szCs w:val="21"/>
        </w:rPr>
        <w:t>或盖投标人公章</w:t>
      </w:r>
      <w:r>
        <w:rPr>
          <w:rFonts w:hint="eastAsia" w:ascii="宋体" w:hAnsi="宋体" w:eastAsia="宋体" w:cs="宋体"/>
          <w:sz w:val="21"/>
          <w:szCs w:val="21"/>
          <w:lang w:eastAsia="zh-TW"/>
        </w:rPr>
        <w:t>才有效。</w:t>
      </w:r>
    </w:p>
    <w:p w14:paraId="1773612A">
      <w:pPr>
        <w:snapToGrid w:val="0"/>
        <w:spacing w:line="360" w:lineRule="auto"/>
        <w:jc w:val="both"/>
        <w:rPr>
          <w:rFonts w:hint="eastAsia" w:ascii="宋体" w:hAnsi="宋体" w:eastAsia="宋体" w:cs="宋体"/>
          <w:sz w:val="21"/>
          <w:szCs w:val="21"/>
        </w:rPr>
      </w:pPr>
    </w:p>
    <w:p w14:paraId="42758198">
      <w:pPr>
        <w:numPr>
          <w:ilvl w:val="0"/>
          <w:numId w:val="4"/>
        </w:numPr>
        <w:snapToGrid w:val="0"/>
        <w:spacing w:line="360" w:lineRule="auto"/>
        <w:jc w:val="center"/>
        <w:rPr>
          <w:rFonts w:hint="eastAsia" w:ascii="宋体" w:hAnsi="宋体" w:eastAsia="宋体" w:cs="宋体"/>
          <w:b/>
          <w:sz w:val="28"/>
          <w:szCs w:val="28"/>
          <w:lang w:eastAsia="zh-TW"/>
        </w:rPr>
      </w:pPr>
      <w:r>
        <w:rPr>
          <w:rFonts w:hint="eastAsia" w:ascii="宋体" w:hAnsi="宋体" w:eastAsia="宋体" w:cs="宋体"/>
          <w:b/>
          <w:sz w:val="28"/>
          <w:szCs w:val="28"/>
          <w:lang w:eastAsia="zh-TW"/>
        </w:rPr>
        <w:t>投标文件的递交</w:t>
      </w:r>
    </w:p>
    <w:p w14:paraId="027929FA">
      <w:pPr>
        <w:numPr>
          <w:ilvl w:val="0"/>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投标文件的密封和标识</w:t>
      </w:r>
    </w:p>
    <w:p w14:paraId="2317FFE2">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投标文件的密封</w:t>
      </w:r>
    </w:p>
    <w:p w14:paraId="52F2AC10">
      <w:pPr>
        <w:numPr>
          <w:ilvl w:val="2"/>
          <w:numId w:val="5"/>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投标文件正本与副本可以单独密封包装，也可以所有投标文件密封包装在一个密封袋内。</w:t>
      </w:r>
    </w:p>
    <w:p w14:paraId="47557CE9">
      <w:pPr>
        <w:numPr>
          <w:ilvl w:val="2"/>
          <w:numId w:val="5"/>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不足以造成投标文件可从外包装内散出而导致投标文件泄密的，不认定为投标文件未密封。</w:t>
      </w:r>
    </w:p>
    <w:p w14:paraId="00B8611F">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投标文件的标识</w:t>
      </w:r>
    </w:p>
    <w:p w14:paraId="14B179ED">
      <w:pPr>
        <w:numPr>
          <w:ilvl w:val="2"/>
          <w:numId w:val="3"/>
        </w:numPr>
        <w:snapToGrid w:val="0"/>
        <w:spacing w:line="360" w:lineRule="auto"/>
        <w:ind w:left="826" w:hanging="826"/>
        <w:jc w:val="both"/>
        <w:rPr>
          <w:rFonts w:hint="eastAsia" w:ascii="宋体" w:hAnsi="宋体" w:eastAsia="宋体" w:cs="宋体"/>
          <w:sz w:val="21"/>
          <w:szCs w:val="21"/>
        </w:rPr>
      </w:pPr>
      <w:r>
        <w:rPr>
          <w:rFonts w:hint="eastAsia" w:ascii="宋体" w:hAnsi="宋体" w:eastAsia="宋体" w:cs="宋体"/>
          <w:sz w:val="21"/>
          <w:szCs w:val="21"/>
        </w:rPr>
        <w:t>外包装上清楚写明投标人名称、项目名称、项目编号、标段号（如有）的</w:t>
      </w:r>
      <w:r>
        <w:rPr>
          <w:rFonts w:hint="eastAsia" w:ascii="宋体" w:hAnsi="宋体" w:eastAsia="宋体" w:cs="宋体"/>
          <w:sz w:val="21"/>
          <w:szCs w:val="21"/>
          <w:lang w:eastAsia="zh-TW"/>
        </w:rPr>
        <w:t>字样</w:t>
      </w:r>
      <w:r>
        <w:rPr>
          <w:rFonts w:hint="eastAsia" w:ascii="宋体" w:hAnsi="宋体" w:eastAsia="宋体" w:cs="宋体"/>
          <w:sz w:val="21"/>
          <w:szCs w:val="21"/>
        </w:rPr>
        <w:t>。</w:t>
      </w:r>
    </w:p>
    <w:p w14:paraId="6907D879">
      <w:pPr>
        <w:numPr>
          <w:ilvl w:val="2"/>
          <w:numId w:val="3"/>
        </w:numPr>
        <w:snapToGrid w:val="0"/>
        <w:spacing w:line="360" w:lineRule="auto"/>
        <w:ind w:left="826" w:hanging="826"/>
        <w:jc w:val="both"/>
        <w:rPr>
          <w:rFonts w:hint="eastAsia" w:ascii="宋体" w:hAnsi="宋体" w:eastAsia="宋体" w:cs="宋体"/>
          <w:sz w:val="21"/>
          <w:szCs w:val="21"/>
        </w:rPr>
      </w:pPr>
      <w:r>
        <w:rPr>
          <w:rFonts w:hint="eastAsia" w:ascii="宋体" w:hAnsi="宋体" w:eastAsia="宋体" w:cs="宋体"/>
          <w:sz w:val="21"/>
          <w:szCs w:val="21"/>
          <w:lang w:eastAsia="zh-TW"/>
        </w:rPr>
        <w:t>如果未按本须知</w:t>
      </w:r>
      <w:r>
        <w:rPr>
          <w:rFonts w:hint="eastAsia" w:ascii="宋体" w:hAnsi="宋体" w:eastAsia="宋体" w:cs="宋体"/>
          <w:sz w:val="21"/>
          <w:szCs w:val="21"/>
        </w:rPr>
        <w:t>上款</w:t>
      </w:r>
      <w:r>
        <w:rPr>
          <w:rFonts w:hint="eastAsia" w:ascii="宋体" w:hAnsi="宋体" w:eastAsia="宋体" w:cs="宋体"/>
          <w:sz w:val="21"/>
          <w:szCs w:val="21"/>
          <w:lang w:eastAsia="zh-TW"/>
        </w:rPr>
        <w:t>要求加写</w:t>
      </w:r>
      <w:r>
        <w:rPr>
          <w:rFonts w:hint="eastAsia" w:ascii="宋体" w:hAnsi="宋体" w:eastAsia="宋体" w:cs="宋体"/>
          <w:sz w:val="21"/>
          <w:szCs w:val="21"/>
        </w:rPr>
        <w:t>标识，</w:t>
      </w:r>
      <w:r>
        <w:rPr>
          <w:rFonts w:hint="eastAsia" w:ascii="宋体" w:hAnsi="宋体" w:eastAsia="宋体" w:cs="宋体"/>
          <w:sz w:val="21"/>
          <w:szCs w:val="21"/>
          <w:lang w:eastAsia="zh-TW"/>
        </w:rPr>
        <w:t>招标代理机构对误投或提前启封概不负责</w:t>
      </w:r>
      <w:r>
        <w:rPr>
          <w:rFonts w:hint="eastAsia" w:ascii="宋体" w:hAnsi="宋体" w:eastAsia="宋体" w:cs="宋体"/>
          <w:sz w:val="21"/>
          <w:szCs w:val="21"/>
        </w:rPr>
        <w:t>。</w:t>
      </w:r>
    </w:p>
    <w:p w14:paraId="1A0854F7">
      <w:pPr>
        <w:numPr>
          <w:ilvl w:val="0"/>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投标文件的递交</w:t>
      </w:r>
    </w:p>
    <w:p w14:paraId="71F7EC54">
      <w:pPr>
        <w:numPr>
          <w:ilvl w:val="1"/>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sz w:val="21"/>
          <w:szCs w:val="21"/>
          <w:lang w:eastAsia="zh-TW"/>
        </w:rPr>
        <w:t>投标人</w:t>
      </w:r>
      <w:r>
        <w:rPr>
          <w:rFonts w:hint="eastAsia" w:ascii="宋体" w:hAnsi="宋体" w:eastAsia="宋体" w:cs="宋体"/>
          <w:sz w:val="21"/>
          <w:szCs w:val="21"/>
        </w:rPr>
        <w:t>的投标文件</w:t>
      </w:r>
      <w:r>
        <w:rPr>
          <w:rFonts w:hint="eastAsia" w:ascii="宋体" w:hAnsi="宋体" w:eastAsia="宋体" w:cs="宋体"/>
          <w:sz w:val="21"/>
          <w:szCs w:val="21"/>
          <w:lang w:eastAsia="zh-TW"/>
        </w:rPr>
        <w:t>应</w:t>
      </w:r>
      <w:r>
        <w:rPr>
          <w:rFonts w:hint="eastAsia" w:ascii="宋体" w:hAnsi="宋体" w:eastAsia="宋体" w:cs="宋体"/>
          <w:sz w:val="21"/>
          <w:szCs w:val="21"/>
        </w:rPr>
        <w:t>在本项目投标截止时间前送达开标地点。</w:t>
      </w:r>
    </w:p>
    <w:p w14:paraId="6AE7D35B">
      <w:pPr>
        <w:numPr>
          <w:ilvl w:val="1"/>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sz w:val="21"/>
          <w:szCs w:val="21"/>
          <w:lang w:eastAsia="zh-TW"/>
        </w:rPr>
        <w:t>逾期送达或者</w:t>
      </w:r>
      <w:r>
        <w:rPr>
          <w:rFonts w:hint="eastAsia" w:ascii="宋体" w:hAnsi="宋体" w:eastAsia="宋体" w:cs="宋体"/>
          <w:sz w:val="21"/>
          <w:szCs w:val="21"/>
        </w:rPr>
        <w:t>发现</w:t>
      </w:r>
      <w:r>
        <w:rPr>
          <w:rFonts w:hint="eastAsia" w:ascii="宋体" w:hAnsi="宋体" w:eastAsia="宋体" w:cs="宋体"/>
          <w:sz w:val="21"/>
          <w:szCs w:val="21"/>
          <w:lang w:eastAsia="zh-TW"/>
        </w:rPr>
        <w:t>未按照招标文件要求密封的投标文件，招标人、招标代理机构应当拒收</w:t>
      </w:r>
      <w:r>
        <w:rPr>
          <w:rFonts w:hint="eastAsia" w:ascii="宋体" w:hAnsi="宋体" w:eastAsia="宋体" w:cs="宋体"/>
          <w:sz w:val="21"/>
          <w:szCs w:val="21"/>
        </w:rPr>
        <w:t>。</w:t>
      </w:r>
    </w:p>
    <w:p w14:paraId="6BB52496">
      <w:pPr>
        <w:numPr>
          <w:ilvl w:val="0"/>
          <w:numId w:val="3"/>
        </w:numPr>
        <w:snapToGrid w:val="0"/>
        <w:spacing w:line="360" w:lineRule="auto"/>
        <w:jc w:val="both"/>
        <w:rPr>
          <w:rFonts w:hint="eastAsia" w:ascii="宋体" w:hAnsi="宋体" w:eastAsia="宋体" w:cs="宋体"/>
          <w:b/>
          <w:bCs/>
          <w:sz w:val="21"/>
          <w:szCs w:val="21"/>
          <w:lang w:eastAsia="zh-TW"/>
        </w:rPr>
      </w:pPr>
      <w:r>
        <w:rPr>
          <w:rFonts w:hint="eastAsia" w:ascii="宋体" w:hAnsi="宋体" w:eastAsia="宋体" w:cs="宋体"/>
          <w:b/>
          <w:bCs/>
          <w:sz w:val="21"/>
          <w:szCs w:val="21"/>
        </w:rPr>
        <w:t>投标文件的修改与撤回、撤销</w:t>
      </w:r>
    </w:p>
    <w:p w14:paraId="0E83B2D1">
      <w:pPr>
        <w:numPr>
          <w:ilvl w:val="1"/>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lang w:eastAsia="zh-TW"/>
        </w:rPr>
        <w:t>投标人在投标截止时间前，可以对所递交的投标文件进行补充、修改或者撤回，并书面通知招标代理机构。补充、修改的内容应当按招标文件要求签署、盖章、密封后，并作为投标文件的组成部分。在投标截止时间之后，投标人不得对其投标文件做任何修改和补充</w:t>
      </w:r>
      <w:r>
        <w:rPr>
          <w:rFonts w:hint="eastAsia" w:ascii="宋体" w:hAnsi="宋体" w:eastAsia="宋体" w:cs="宋体"/>
          <w:sz w:val="21"/>
          <w:szCs w:val="21"/>
        </w:rPr>
        <w:t>。</w:t>
      </w:r>
    </w:p>
    <w:p w14:paraId="51303282">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投标人</w:t>
      </w:r>
      <w:r>
        <w:rPr>
          <w:rFonts w:hint="eastAsia" w:ascii="宋体" w:hAnsi="宋体" w:eastAsia="宋体" w:cs="宋体"/>
          <w:sz w:val="21"/>
          <w:szCs w:val="21"/>
          <w:lang w:eastAsia="zh-TW"/>
        </w:rPr>
        <w:t>在</w:t>
      </w:r>
      <w:r>
        <w:rPr>
          <w:rFonts w:hint="eastAsia" w:ascii="宋体" w:hAnsi="宋体" w:eastAsia="宋体" w:cs="宋体"/>
          <w:sz w:val="21"/>
          <w:szCs w:val="21"/>
        </w:rPr>
        <w:t>投标</w:t>
      </w:r>
      <w:r>
        <w:rPr>
          <w:rFonts w:hint="eastAsia" w:ascii="宋体" w:hAnsi="宋体" w:eastAsia="宋体" w:cs="宋体"/>
          <w:sz w:val="21"/>
          <w:szCs w:val="21"/>
          <w:lang w:eastAsia="zh-TW"/>
        </w:rPr>
        <w:t>截止</w:t>
      </w:r>
      <w:r>
        <w:rPr>
          <w:rFonts w:hint="eastAsia" w:ascii="宋体" w:hAnsi="宋体" w:eastAsia="宋体" w:cs="宋体"/>
          <w:sz w:val="21"/>
          <w:szCs w:val="21"/>
        </w:rPr>
        <w:t>时间</w:t>
      </w:r>
      <w:r>
        <w:rPr>
          <w:rFonts w:hint="eastAsia" w:ascii="宋体" w:hAnsi="宋体" w:eastAsia="宋体" w:cs="宋体"/>
          <w:sz w:val="21"/>
          <w:szCs w:val="21"/>
          <w:lang w:eastAsia="zh-TW"/>
        </w:rPr>
        <w:t>后不可撤销其</w:t>
      </w:r>
      <w:r>
        <w:rPr>
          <w:rFonts w:hint="eastAsia" w:ascii="宋体" w:hAnsi="宋体" w:eastAsia="宋体" w:cs="宋体"/>
          <w:sz w:val="21"/>
          <w:szCs w:val="21"/>
        </w:rPr>
        <w:t>投标及其投标文件。</w:t>
      </w:r>
    </w:p>
    <w:p w14:paraId="2CC7BBC5">
      <w:pPr>
        <w:snapToGrid w:val="0"/>
        <w:spacing w:line="360" w:lineRule="auto"/>
        <w:jc w:val="center"/>
        <w:rPr>
          <w:rFonts w:hint="eastAsia" w:ascii="宋体" w:hAnsi="宋体" w:eastAsia="宋体" w:cs="宋体"/>
          <w:b/>
          <w:sz w:val="28"/>
          <w:szCs w:val="28"/>
          <w:lang w:eastAsia="zh-TW"/>
        </w:rPr>
      </w:pPr>
      <w:r>
        <w:rPr>
          <w:rFonts w:hint="eastAsia" w:ascii="宋体" w:hAnsi="宋体" w:eastAsia="宋体" w:cs="宋体"/>
          <w:b/>
          <w:sz w:val="28"/>
          <w:szCs w:val="28"/>
          <w:lang w:eastAsia="zh-TW"/>
        </w:rPr>
        <w:t>五、</w:t>
      </w:r>
      <w:r>
        <w:rPr>
          <w:rFonts w:hint="eastAsia" w:ascii="宋体" w:hAnsi="宋体" w:eastAsia="宋体" w:cs="宋体"/>
          <w:b/>
          <w:sz w:val="28"/>
          <w:szCs w:val="28"/>
        </w:rPr>
        <w:t>开标前、</w:t>
      </w:r>
      <w:r>
        <w:rPr>
          <w:rFonts w:hint="eastAsia" w:ascii="宋体" w:hAnsi="宋体" w:eastAsia="宋体" w:cs="宋体"/>
          <w:b/>
          <w:sz w:val="28"/>
          <w:szCs w:val="28"/>
          <w:lang w:eastAsia="zh-TW"/>
        </w:rPr>
        <w:t>开标与评标</w:t>
      </w:r>
    </w:p>
    <w:p w14:paraId="6F232D0C">
      <w:pPr>
        <w:numPr>
          <w:ilvl w:val="0"/>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开标前</w:t>
      </w:r>
    </w:p>
    <w:p w14:paraId="1E0A39B9">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招标文件发售期截止后，购买招标文件的潜在投标人少于3个的，经招标人确认后，可以重新招标。</w:t>
      </w:r>
    </w:p>
    <w:p w14:paraId="70EC1F1E">
      <w:pPr>
        <w:numPr>
          <w:ilvl w:val="0"/>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开标</w:t>
      </w:r>
    </w:p>
    <w:p w14:paraId="7FB92DC9">
      <w:pPr>
        <w:numPr>
          <w:ilvl w:val="1"/>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sz w:val="21"/>
          <w:szCs w:val="21"/>
          <w:lang w:eastAsia="zh-TW"/>
        </w:rPr>
        <w:t>招标代理机构在“第一章投标邀请”中规定的日期、时</w:t>
      </w:r>
      <w:r>
        <w:rPr>
          <w:rFonts w:hint="eastAsia" w:ascii="宋体" w:hAnsi="宋体" w:eastAsia="宋体" w:cs="宋体"/>
          <w:sz w:val="21"/>
          <w:szCs w:val="21"/>
        </w:rPr>
        <w:t>间</w:t>
      </w:r>
      <w:r>
        <w:rPr>
          <w:rFonts w:hint="eastAsia" w:ascii="宋体" w:hAnsi="宋体" w:eastAsia="宋体" w:cs="宋体"/>
          <w:sz w:val="21"/>
          <w:szCs w:val="21"/>
          <w:lang w:eastAsia="zh-TW"/>
        </w:rPr>
        <w:t>和地点组织公开开标。开标时邀请所有投标人代表参加。参加开标的代表应签名报到以证明其出席。</w:t>
      </w:r>
    </w:p>
    <w:p w14:paraId="04F132BA">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投标人少于3个的，不得开标；招标人应当重新招标。重新招标后投标人或经评审合格投标人仍少于3个的，经招标人确认后，可以进入两家或一家开标评标。</w:t>
      </w:r>
    </w:p>
    <w:p w14:paraId="799AD48D">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开标时，</w:t>
      </w:r>
      <w:r>
        <w:rPr>
          <w:rFonts w:hint="eastAsia" w:ascii="宋体" w:hAnsi="宋体" w:eastAsia="宋体" w:cs="宋体"/>
          <w:sz w:val="21"/>
          <w:szCs w:val="21"/>
          <w:lang w:eastAsia="zh-TW"/>
        </w:rPr>
        <w:t>由投标人或者其推选的代表检查投标文件的密封情况；经确认无误后，由招标人或者招标代理机构工作人员当众拆封，宣布投标人名称、投标价格和招标文件规定的需要宣布的其他内容。</w:t>
      </w:r>
    </w:p>
    <w:p w14:paraId="2A0D3B22">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在招标文件要求提交投标文件的截止时间前收到的所有投标文件，开标时都应当当众予以拆封、宣读。</w:t>
      </w:r>
    </w:p>
    <w:p w14:paraId="3F840463">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lang w:eastAsia="zh-TW"/>
        </w:rPr>
        <w:t>开标过程应当由招标人或者招标代理机构负责记录，由参加开标的各投标人代表和相关工作人员签字确认。</w:t>
      </w:r>
    </w:p>
    <w:p w14:paraId="716DEB41">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投标人未参加开标的，视同认可开标结果。</w:t>
      </w:r>
    </w:p>
    <w:p w14:paraId="7F1BE1B4">
      <w:pPr>
        <w:numPr>
          <w:ilvl w:val="0"/>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评标委员会和评标方法</w:t>
      </w:r>
    </w:p>
    <w:p w14:paraId="4B0007F6">
      <w:pPr>
        <w:numPr>
          <w:ilvl w:val="1"/>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rPr>
        <w:t>评标委员会</w:t>
      </w:r>
      <w:r>
        <w:rPr>
          <w:rFonts w:hint="eastAsia" w:ascii="宋体" w:hAnsi="宋体" w:eastAsia="宋体" w:cs="宋体"/>
          <w:sz w:val="21"/>
          <w:szCs w:val="21"/>
          <w:lang w:eastAsia="zh-TW"/>
        </w:rPr>
        <w:t>人数按照</w:t>
      </w:r>
      <w:r>
        <w:rPr>
          <w:rFonts w:hint="eastAsia" w:ascii="宋体" w:hAnsi="宋体" w:eastAsia="宋体" w:cs="宋体"/>
          <w:b/>
          <w:sz w:val="21"/>
          <w:szCs w:val="21"/>
        </w:rPr>
        <w:t>“第四章 投标资料表”</w:t>
      </w:r>
      <w:r>
        <w:rPr>
          <w:rFonts w:hint="eastAsia" w:ascii="宋体" w:hAnsi="宋体" w:eastAsia="宋体" w:cs="宋体"/>
          <w:sz w:val="21"/>
          <w:szCs w:val="21"/>
          <w:lang w:eastAsia="zh-TW"/>
        </w:rPr>
        <w:t>中确定</w:t>
      </w:r>
      <w:r>
        <w:rPr>
          <w:rFonts w:hint="eastAsia" w:ascii="宋体" w:hAnsi="宋体" w:eastAsia="宋体" w:cs="宋体"/>
          <w:sz w:val="21"/>
          <w:szCs w:val="21"/>
        </w:rPr>
        <w:t>。</w:t>
      </w:r>
    </w:p>
    <w:p w14:paraId="6A2BE504">
      <w:pPr>
        <w:numPr>
          <w:ilvl w:val="1"/>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lang w:eastAsia="zh-TW"/>
        </w:rPr>
        <w:t>评标由评标委员会负责</w:t>
      </w:r>
      <w:r>
        <w:rPr>
          <w:rFonts w:hint="eastAsia" w:ascii="宋体" w:hAnsi="宋体" w:eastAsia="宋体" w:cs="宋体"/>
          <w:sz w:val="21"/>
          <w:szCs w:val="21"/>
        </w:rPr>
        <w:t>，</w:t>
      </w:r>
      <w:r>
        <w:rPr>
          <w:rFonts w:hint="eastAsia" w:ascii="宋体" w:hAnsi="宋体" w:eastAsia="宋体" w:cs="宋体"/>
          <w:sz w:val="21"/>
          <w:szCs w:val="21"/>
          <w:lang w:eastAsia="zh-TW"/>
        </w:rPr>
        <w:t>评标委员会将首先按照本须知第2</w:t>
      </w:r>
      <w:r>
        <w:rPr>
          <w:rFonts w:hint="eastAsia" w:ascii="宋体" w:hAnsi="宋体" w:eastAsia="宋体" w:cs="宋体"/>
          <w:sz w:val="21"/>
          <w:szCs w:val="21"/>
        </w:rPr>
        <w:t>4</w:t>
      </w:r>
      <w:r>
        <w:rPr>
          <w:rFonts w:hint="eastAsia" w:ascii="宋体" w:hAnsi="宋体" w:eastAsia="宋体" w:cs="宋体"/>
          <w:sz w:val="21"/>
          <w:szCs w:val="21"/>
          <w:lang w:eastAsia="zh-TW"/>
        </w:rPr>
        <w:t>条款对投标文件进行初审。对初审合格的投标文件将按照招标文件投标资料表中确定的综合评分法或最低评标价法进行评</w:t>
      </w:r>
      <w:r>
        <w:rPr>
          <w:rFonts w:hint="eastAsia" w:ascii="宋体" w:hAnsi="宋体" w:eastAsia="宋体" w:cs="宋体"/>
          <w:sz w:val="21"/>
          <w:szCs w:val="21"/>
        </w:rPr>
        <w:t>审</w:t>
      </w:r>
      <w:r>
        <w:rPr>
          <w:rFonts w:hint="eastAsia" w:ascii="宋体" w:hAnsi="宋体" w:eastAsia="宋体" w:cs="宋体"/>
          <w:sz w:val="21"/>
          <w:szCs w:val="21"/>
          <w:lang w:eastAsia="zh-TW"/>
        </w:rPr>
        <w:t>。</w:t>
      </w:r>
    </w:p>
    <w:p w14:paraId="6F7C7155">
      <w:pPr>
        <w:numPr>
          <w:ilvl w:val="1"/>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lang w:eastAsia="zh-TW"/>
        </w:rPr>
        <w:t>评标委员会将按照</w:t>
      </w:r>
      <w:r>
        <w:rPr>
          <w:rFonts w:hint="eastAsia" w:ascii="宋体" w:hAnsi="宋体" w:eastAsia="宋体" w:cs="宋体"/>
          <w:b/>
          <w:sz w:val="21"/>
          <w:szCs w:val="21"/>
        </w:rPr>
        <w:t>“第四章 投标资料表”</w:t>
      </w:r>
      <w:r>
        <w:rPr>
          <w:rFonts w:hint="eastAsia" w:ascii="宋体" w:hAnsi="宋体" w:eastAsia="宋体" w:cs="宋体"/>
          <w:sz w:val="21"/>
          <w:szCs w:val="21"/>
          <w:lang w:eastAsia="zh-TW"/>
        </w:rPr>
        <w:t>中确定的评标方法</w:t>
      </w:r>
      <w:r>
        <w:rPr>
          <w:rFonts w:hint="eastAsia" w:ascii="宋体" w:hAnsi="宋体" w:eastAsia="宋体" w:cs="宋体"/>
          <w:sz w:val="21"/>
          <w:szCs w:val="21"/>
        </w:rPr>
        <w:t>和</w:t>
      </w:r>
      <w:r>
        <w:rPr>
          <w:rFonts w:hint="eastAsia" w:ascii="宋体" w:hAnsi="宋体" w:eastAsia="宋体" w:cs="宋体"/>
          <w:sz w:val="21"/>
          <w:szCs w:val="21"/>
          <w:lang w:eastAsia="zh-TW"/>
        </w:rPr>
        <w:t>本招标文件</w:t>
      </w:r>
      <w:r>
        <w:rPr>
          <w:rFonts w:hint="eastAsia" w:ascii="宋体" w:hAnsi="宋体" w:eastAsia="宋体" w:cs="宋体"/>
          <w:sz w:val="21"/>
          <w:szCs w:val="21"/>
        </w:rPr>
        <w:t>“</w:t>
      </w:r>
      <w:r>
        <w:rPr>
          <w:rFonts w:hint="eastAsia" w:ascii="宋体" w:hAnsi="宋体" w:eastAsia="宋体" w:cs="宋体"/>
          <w:sz w:val="21"/>
          <w:szCs w:val="21"/>
          <w:lang w:eastAsia="zh-TW"/>
        </w:rPr>
        <w:t>第六章评</w:t>
      </w:r>
      <w:r>
        <w:rPr>
          <w:rFonts w:hint="eastAsia" w:ascii="宋体" w:hAnsi="宋体" w:eastAsia="宋体" w:cs="宋体"/>
          <w:sz w:val="21"/>
          <w:szCs w:val="21"/>
          <w:lang w:val="en-US" w:eastAsia="zh-TW"/>
        </w:rPr>
        <w:t>标标准与定标标准</w:t>
      </w:r>
      <w:r>
        <w:rPr>
          <w:rFonts w:hint="eastAsia" w:ascii="宋体" w:hAnsi="宋体" w:eastAsia="宋体" w:cs="宋体"/>
          <w:sz w:val="21"/>
          <w:szCs w:val="21"/>
        </w:rPr>
        <w:t>”</w:t>
      </w:r>
      <w:r>
        <w:rPr>
          <w:rFonts w:hint="eastAsia" w:ascii="宋体" w:hAnsi="宋体" w:eastAsia="宋体" w:cs="宋体"/>
          <w:sz w:val="21"/>
          <w:szCs w:val="21"/>
          <w:lang w:eastAsia="zh-TW"/>
        </w:rPr>
        <w:t>中规定</w:t>
      </w:r>
      <w:r>
        <w:rPr>
          <w:rFonts w:hint="eastAsia" w:ascii="宋体" w:hAnsi="宋体" w:eastAsia="宋体" w:cs="宋体"/>
          <w:sz w:val="21"/>
          <w:szCs w:val="21"/>
        </w:rPr>
        <w:t>的评标</w:t>
      </w:r>
      <w:r>
        <w:rPr>
          <w:rFonts w:hint="eastAsia" w:ascii="宋体" w:hAnsi="宋体" w:eastAsia="宋体" w:cs="宋体"/>
          <w:sz w:val="21"/>
          <w:szCs w:val="21"/>
          <w:lang w:eastAsia="zh-TW"/>
        </w:rPr>
        <w:t>标准进行评标。</w:t>
      </w:r>
    </w:p>
    <w:p w14:paraId="26678AA3">
      <w:pPr>
        <w:numPr>
          <w:ilvl w:val="1"/>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lang w:eastAsia="zh-TW"/>
        </w:rPr>
        <w:t>对招标文件中描述有歧</w:t>
      </w:r>
      <w:r>
        <w:rPr>
          <w:rFonts w:hint="eastAsia" w:ascii="宋体" w:hAnsi="宋体" w:eastAsia="宋体" w:cs="宋体"/>
          <w:sz w:val="21"/>
          <w:szCs w:val="21"/>
        </w:rPr>
        <w:t>义</w:t>
      </w:r>
      <w:r>
        <w:rPr>
          <w:rFonts w:hint="eastAsia" w:ascii="宋体" w:hAnsi="宋体" w:eastAsia="宋体" w:cs="宋体"/>
          <w:sz w:val="21"/>
          <w:szCs w:val="21"/>
          <w:lang w:eastAsia="zh-TW"/>
        </w:rPr>
        <w:t>或前后不一致的地方，评标委员会有权进行评判</w:t>
      </w:r>
      <w:r>
        <w:rPr>
          <w:rFonts w:hint="eastAsia" w:ascii="宋体" w:hAnsi="宋体" w:eastAsia="宋体" w:cs="宋体"/>
          <w:sz w:val="21"/>
          <w:szCs w:val="21"/>
        </w:rPr>
        <w:t>，</w:t>
      </w:r>
      <w:r>
        <w:rPr>
          <w:rFonts w:hint="eastAsia" w:ascii="宋体" w:hAnsi="宋体" w:eastAsia="宋体" w:cs="宋体"/>
          <w:sz w:val="21"/>
          <w:szCs w:val="21"/>
          <w:lang w:eastAsia="zh-TW"/>
        </w:rPr>
        <w:t>但对同一条款的评判应适用于每个投标人</w:t>
      </w:r>
      <w:r>
        <w:rPr>
          <w:rFonts w:hint="eastAsia" w:ascii="宋体" w:hAnsi="宋体" w:eastAsia="宋体" w:cs="宋体"/>
          <w:sz w:val="21"/>
          <w:szCs w:val="21"/>
        </w:rPr>
        <w:t>。</w:t>
      </w:r>
    </w:p>
    <w:p w14:paraId="494D1805">
      <w:pPr>
        <w:numPr>
          <w:ilvl w:val="0"/>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投标文件的初审</w:t>
      </w:r>
    </w:p>
    <w:p w14:paraId="73347042">
      <w:pPr>
        <w:numPr>
          <w:ilvl w:val="1"/>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sz w:val="21"/>
          <w:szCs w:val="21"/>
          <w:lang w:eastAsia="zh-TW"/>
        </w:rPr>
        <w:t>评标委员会将审查投标文件是否完整、文件签署是否合格、投标人是否</w:t>
      </w:r>
      <w:r>
        <w:rPr>
          <w:rFonts w:hint="eastAsia" w:ascii="宋体" w:hAnsi="宋体" w:eastAsia="宋体" w:cs="宋体"/>
          <w:sz w:val="21"/>
          <w:szCs w:val="21"/>
        </w:rPr>
        <w:t>缴纳</w:t>
      </w:r>
      <w:r>
        <w:rPr>
          <w:rFonts w:hint="eastAsia" w:ascii="宋体" w:hAnsi="宋体" w:eastAsia="宋体" w:cs="宋体"/>
          <w:sz w:val="21"/>
          <w:szCs w:val="21"/>
          <w:lang w:eastAsia="zh-TW"/>
        </w:rPr>
        <w:t>了投标保证金、有无计算</w:t>
      </w:r>
      <w:r>
        <w:rPr>
          <w:rFonts w:hint="eastAsia" w:ascii="宋体" w:hAnsi="宋体" w:eastAsia="宋体" w:cs="宋体"/>
          <w:sz w:val="21"/>
          <w:szCs w:val="21"/>
        </w:rPr>
        <w:t>上</w:t>
      </w:r>
      <w:r>
        <w:rPr>
          <w:rFonts w:hint="eastAsia" w:ascii="宋体" w:hAnsi="宋体" w:eastAsia="宋体" w:cs="宋体"/>
          <w:sz w:val="21"/>
          <w:szCs w:val="21"/>
          <w:lang w:eastAsia="zh-TW"/>
        </w:rPr>
        <w:t>的错误等。</w:t>
      </w:r>
    </w:p>
    <w:p w14:paraId="43EF45F9">
      <w:pPr>
        <w:numPr>
          <w:ilvl w:val="1"/>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lang w:eastAsia="zh-TW"/>
        </w:rPr>
        <w:t>投标文件报价出现前后不一致的，</w:t>
      </w:r>
      <w:r>
        <w:rPr>
          <w:rFonts w:hint="eastAsia" w:ascii="宋体" w:hAnsi="宋体" w:eastAsia="宋体" w:cs="宋体"/>
          <w:sz w:val="21"/>
          <w:szCs w:val="21"/>
        </w:rPr>
        <w:t>评标委员会</w:t>
      </w:r>
      <w:r>
        <w:rPr>
          <w:rFonts w:hint="eastAsia" w:ascii="宋体" w:hAnsi="宋体" w:eastAsia="宋体" w:cs="宋体"/>
          <w:sz w:val="21"/>
          <w:szCs w:val="21"/>
          <w:lang w:eastAsia="zh-TW"/>
        </w:rPr>
        <w:t>按照下列规定修正：</w:t>
      </w:r>
    </w:p>
    <w:p w14:paraId="3BAE780B">
      <w:pPr>
        <w:numPr>
          <w:ilvl w:val="2"/>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lang w:eastAsia="zh-TW"/>
        </w:rPr>
        <w:t>投标文件中开标一览表（报价表）内容与投标文件中相应内容不一致的，以开标一览表（报价表）为准；</w:t>
      </w:r>
    </w:p>
    <w:p w14:paraId="104E0147">
      <w:pPr>
        <w:numPr>
          <w:ilvl w:val="2"/>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lang w:eastAsia="zh-TW"/>
        </w:rPr>
        <w:t>大写金额和小写金额不一致的，以大写金额为准；</w:t>
      </w:r>
    </w:p>
    <w:p w14:paraId="2CE8815C">
      <w:pPr>
        <w:numPr>
          <w:ilvl w:val="2"/>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lang w:eastAsia="zh-TW"/>
        </w:rPr>
        <w:t>单价金额小数点或者百分比有明显错位的，以开标一览表的总价为准，并修改单价；</w:t>
      </w:r>
    </w:p>
    <w:p w14:paraId="0CC01020">
      <w:pPr>
        <w:numPr>
          <w:ilvl w:val="2"/>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lang w:eastAsia="zh-TW"/>
        </w:rPr>
        <w:t>总价金额与按单价汇总金额不一致的，以单价金额计算结果为准。</w:t>
      </w:r>
    </w:p>
    <w:p w14:paraId="3E24CAA3">
      <w:pPr>
        <w:snapToGrid w:val="0"/>
        <w:spacing w:line="360" w:lineRule="auto"/>
        <w:ind w:left="567"/>
        <w:jc w:val="both"/>
        <w:rPr>
          <w:rFonts w:hint="eastAsia" w:ascii="宋体" w:hAnsi="宋体" w:eastAsia="宋体" w:cs="宋体"/>
          <w:sz w:val="21"/>
          <w:szCs w:val="21"/>
        </w:rPr>
      </w:pPr>
      <w:r>
        <w:rPr>
          <w:rFonts w:hint="eastAsia" w:ascii="宋体" w:hAnsi="宋体" w:eastAsia="宋体" w:cs="宋体"/>
          <w:sz w:val="21"/>
          <w:szCs w:val="21"/>
          <w:lang w:eastAsia="zh-TW"/>
        </w:rPr>
        <w:t>同时出现两种以上不一致的，按照前款规定的顺序修正。</w:t>
      </w:r>
      <w:r>
        <w:rPr>
          <w:rFonts w:hint="eastAsia" w:ascii="宋体" w:hAnsi="宋体" w:eastAsia="宋体" w:cs="宋体"/>
          <w:sz w:val="21"/>
          <w:szCs w:val="21"/>
        </w:rPr>
        <w:t>评标委员会</w:t>
      </w:r>
      <w:r>
        <w:rPr>
          <w:rFonts w:hint="eastAsia" w:ascii="宋体" w:hAnsi="宋体" w:eastAsia="宋体" w:cs="宋体"/>
          <w:sz w:val="21"/>
          <w:szCs w:val="21"/>
          <w:lang w:eastAsia="zh-TW"/>
        </w:rPr>
        <w:t>按上述修正误差的原则调整的价</w:t>
      </w:r>
    </w:p>
    <w:p w14:paraId="2A839251">
      <w:p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lang w:eastAsia="zh-TW"/>
        </w:rPr>
        <w:t>格对</w:t>
      </w:r>
      <w:r>
        <w:rPr>
          <w:rFonts w:hint="eastAsia" w:ascii="宋体" w:hAnsi="宋体" w:eastAsia="宋体" w:cs="宋体"/>
          <w:sz w:val="21"/>
          <w:szCs w:val="21"/>
        </w:rPr>
        <w:t>投标人</w:t>
      </w:r>
      <w:r>
        <w:rPr>
          <w:rFonts w:hint="eastAsia" w:ascii="宋体" w:hAnsi="宋体" w:eastAsia="宋体" w:cs="宋体"/>
          <w:sz w:val="21"/>
          <w:szCs w:val="21"/>
          <w:lang w:eastAsia="zh-TW"/>
        </w:rPr>
        <w:t>具有约束力</w:t>
      </w:r>
      <w:r>
        <w:rPr>
          <w:rFonts w:hint="eastAsia" w:ascii="宋体" w:hAnsi="宋体" w:eastAsia="宋体" w:cs="宋体"/>
          <w:sz w:val="21"/>
          <w:szCs w:val="21"/>
        </w:rPr>
        <w:t>，</w:t>
      </w:r>
      <w:r>
        <w:rPr>
          <w:rFonts w:hint="eastAsia" w:ascii="宋体" w:hAnsi="宋体" w:eastAsia="宋体" w:cs="宋体"/>
          <w:sz w:val="21"/>
          <w:szCs w:val="21"/>
          <w:lang w:eastAsia="zh-TW"/>
        </w:rPr>
        <w:t>投标人不确认的，其投标无效。</w:t>
      </w:r>
    </w:p>
    <w:p w14:paraId="06E62D60">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lang w:eastAsia="zh-TW"/>
        </w:rPr>
        <w:t>评标委员会认为投标人的报价明显低于其他通过</w:t>
      </w:r>
      <w:r>
        <w:rPr>
          <w:rFonts w:hint="eastAsia" w:ascii="宋体" w:hAnsi="宋体" w:eastAsia="宋体" w:cs="宋体"/>
          <w:sz w:val="21"/>
          <w:szCs w:val="21"/>
        </w:rPr>
        <w:t>资格、</w:t>
      </w:r>
      <w:r>
        <w:rPr>
          <w:rFonts w:hint="eastAsia" w:ascii="宋体" w:hAnsi="宋体" w:eastAsia="宋体" w:cs="宋体"/>
          <w:sz w:val="21"/>
          <w:szCs w:val="21"/>
          <w:lang w:eastAsia="zh-TW"/>
        </w:rPr>
        <w:t>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sz w:val="21"/>
          <w:szCs w:val="21"/>
        </w:rPr>
        <w:t>。</w:t>
      </w:r>
    </w:p>
    <w:p w14:paraId="3C4D5341">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lang w:eastAsia="zh-TW"/>
        </w:rPr>
        <w:t>在详细评标之前</w:t>
      </w:r>
      <w:r>
        <w:rPr>
          <w:rFonts w:hint="eastAsia" w:ascii="宋体" w:hAnsi="宋体" w:eastAsia="宋体" w:cs="宋体"/>
          <w:sz w:val="21"/>
          <w:szCs w:val="21"/>
        </w:rPr>
        <w:t>，</w:t>
      </w:r>
      <w:r>
        <w:rPr>
          <w:rFonts w:hint="eastAsia" w:ascii="宋体" w:hAnsi="宋体" w:eastAsia="宋体" w:cs="宋体"/>
          <w:sz w:val="21"/>
          <w:szCs w:val="21"/>
          <w:lang w:eastAsia="zh-TW"/>
        </w:rPr>
        <w:t>评标委员会要审查每份投标文件是否实质上响应了招标文件的要求。实质上</w:t>
      </w:r>
      <w:r>
        <w:rPr>
          <w:rFonts w:hint="eastAsia" w:ascii="宋体" w:hAnsi="宋体" w:eastAsia="宋体" w:cs="宋体"/>
          <w:sz w:val="21"/>
          <w:szCs w:val="21"/>
        </w:rPr>
        <w:t>响</w:t>
      </w:r>
      <w:r>
        <w:rPr>
          <w:rFonts w:hint="eastAsia" w:ascii="宋体" w:hAnsi="宋体" w:eastAsia="宋体" w:cs="宋体"/>
          <w:sz w:val="21"/>
          <w:szCs w:val="21"/>
          <w:lang w:eastAsia="zh-TW"/>
        </w:rPr>
        <w:t>应的投标</w:t>
      </w:r>
      <w:r>
        <w:rPr>
          <w:rFonts w:hint="eastAsia" w:ascii="宋体" w:hAnsi="宋体" w:eastAsia="宋体" w:cs="宋体"/>
          <w:sz w:val="21"/>
          <w:szCs w:val="21"/>
        </w:rPr>
        <w:t>文件</w:t>
      </w:r>
      <w:r>
        <w:rPr>
          <w:rFonts w:hint="eastAsia" w:ascii="宋体" w:hAnsi="宋体" w:eastAsia="宋体" w:cs="宋体"/>
          <w:sz w:val="21"/>
          <w:szCs w:val="21"/>
          <w:lang w:eastAsia="zh-TW"/>
        </w:rPr>
        <w:t>应该是与招标文件要求的关键条款</w:t>
      </w:r>
      <w:r>
        <w:rPr>
          <w:rFonts w:hint="eastAsia" w:ascii="宋体" w:hAnsi="宋体" w:eastAsia="宋体" w:cs="宋体"/>
          <w:sz w:val="21"/>
          <w:szCs w:val="21"/>
        </w:rPr>
        <w:t>、</w:t>
      </w:r>
      <w:r>
        <w:rPr>
          <w:rFonts w:hint="eastAsia" w:ascii="宋体" w:hAnsi="宋体" w:eastAsia="宋体" w:cs="宋体"/>
          <w:sz w:val="21"/>
          <w:szCs w:val="21"/>
          <w:lang w:eastAsia="zh-TW"/>
        </w:rPr>
        <w:t>条件和规格相符</w:t>
      </w:r>
      <w:r>
        <w:rPr>
          <w:rFonts w:hint="eastAsia" w:ascii="宋体" w:hAnsi="宋体" w:eastAsia="宋体" w:cs="宋体"/>
          <w:sz w:val="21"/>
          <w:szCs w:val="21"/>
        </w:rPr>
        <w:t>或优于，</w:t>
      </w:r>
      <w:r>
        <w:rPr>
          <w:rFonts w:hint="eastAsia" w:ascii="宋体" w:hAnsi="宋体" w:eastAsia="宋体" w:cs="宋体"/>
          <w:sz w:val="21"/>
          <w:szCs w:val="21"/>
          <w:lang w:eastAsia="zh-TW"/>
        </w:rPr>
        <w:t>没有</w:t>
      </w:r>
      <w:r>
        <w:rPr>
          <w:rFonts w:hint="eastAsia" w:ascii="宋体" w:hAnsi="宋体" w:eastAsia="宋体" w:cs="宋体"/>
          <w:sz w:val="21"/>
          <w:szCs w:val="21"/>
        </w:rPr>
        <w:t>实质</w:t>
      </w:r>
      <w:r>
        <w:rPr>
          <w:rFonts w:hint="eastAsia" w:ascii="宋体" w:hAnsi="宋体" w:eastAsia="宋体" w:cs="宋体"/>
          <w:sz w:val="21"/>
          <w:szCs w:val="21"/>
          <w:lang w:eastAsia="zh-TW"/>
        </w:rPr>
        <w:t>偏离的投标</w:t>
      </w:r>
      <w:r>
        <w:rPr>
          <w:rFonts w:hint="eastAsia" w:ascii="宋体" w:hAnsi="宋体" w:eastAsia="宋体" w:cs="宋体"/>
          <w:sz w:val="21"/>
          <w:szCs w:val="21"/>
        </w:rPr>
        <w:t>文件</w:t>
      </w:r>
      <w:r>
        <w:rPr>
          <w:rFonts w:hint="eastAsia" w:ascii="宋体" w:hAnsi="宋体" w:eastAsia="宋体" w:cs="宋体"/>
          <w:sz w:val="21"/>
          <w:szCs w:val="21"/>
          <w:lang w:eastAsia="zh-TW"/>
        </w:rPr>
        <w:t>。评标委员会决定投标的响应性只根据投标</w:t>
      </w:r>
      <w:r>
        <w:rPr>
          <w:rFonts w:hint="eastAsia" w:ascii="宋体" w:hAnsi="宋体" w:eastAsia="宋体" w:cs="宋体"/>
          <w:sz w:val="21"/>
          <w:szCs w:val="21"/>
        </w:rPr>
        <w:t>文件</w:t>
      </w:r>
      <w:r>
        <w:rPr>
          <w:rFonts w:hint="eastAsia" w:ascii="宋体" w:hAnsi="宋体" w:eastAsia="宋体" w:cs="宋体"/>
          <w:sz w:val="21"/>
          <w:szCs w:val="21"/>
          <w:lang w:eastAsia="zh-TW"/>
        </w:rPr>
        <w:t>本身的真实无误的内容</w:t>
      </w:r>
      <w:r>
        <w:rPr>
          <w:rFonts w:hint="eastAsia" w:ascii="宋体" w:hAnsi="宋体" w:eastAsia="宋体" w:cs="宋体"/>
          <w:sz w:val="21"/>
          <w:szCs w:val="21"/>
        </w:rPr>
        <w:t>，</w:t>
      </w:r>
      <w:r>
        <w:rPr>
          <w:rFonts w:hint="eastAsia" w:ascii="宋体" w:hAnsi="宋体" w:eastAsia="宋体" w:cs="宋体"/>
          <w:sz w:val="21"/>
          <w:szCs w:val="21"/>
          <w:lang w:eastAsia="zh-TW"/>
        </w:rPr>
        <w:t>而不依据外部的证据</w:t>
      </w:r>
      <w:r>
        <w:rPr>
          <w:rFonts w:hint="eastAsia" w:ascii="宋体" w:hAnsi="宋体" w:eastAsia="宋体" w:cs="宋体"/>
          <w:sz w:val="21"/>
          <w:szCs w:val="21"/>
        </w:rPr>
        <w:t>，</w:t>
      </w:r>
      <w:r>
        <w:rPr>
          <w:rFonts w:hint="eastAsia" w:ascii="宋体" w:hAnsi="宋体" w:eastAsia="宋体" w:cs="宋体"/>
          <w:sz w:val="21"/>
          <w:szCs w:val="21"/>
          <w:lang w:eastAsia="zh-TW"/>
        </w:rPr>
        <w:t>但投标有不真实的内容时除外。</w:t>
      </w:r>
    </w:p>
    <w:p w14:paraId="6C85EF3D">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lang w:eastAsia="zh-TW"/>
        </w:rPr>
        <w:t>实质上没有响应招标文件要求的投标将</w:t>
      </w:r>
      <w:r>
        <w:rPr>
          <w:rFonts w:hint="eastAsia" w:ascii="宋体" w:hAnsi="宋体" w:eastAsia="宋体" w:cs="宋体"/>
          <w:sz w:val="21"/>
          <w:szCs w:val="21"/>
        </w:rPr>
        <w:t>被否决</w:t>
      </w:r>
      <w:r>
        <w:rPr>
          <w:rFonts w:hint="eastAsia" w:ascii="宋体" w:hAnsi="宋体" w:eastAsia="宋体" w:cs="宋体"/>
          <w:sz w:val="21"/>
          <w:szCs w:val="21"/>
          <w:lang w:eastAsia="zh-TW"/>
        </w:rPr>
        <w:t>。投标人不得通过修正</w:t>
      </w:r>
      <w:r>
        <w:rPr>
          <w:rFonts w:hint="eastAsia" w:ascii="宋体" w:hAnsi="宋体" w:eastAsia="宋体" w:cs="宋体"/>
          <w:sz w:val="21"/>
          <w:szCs w:val="21"/>
        </w:rPr>
        <w:t>、补充</w:t>
      </w:r>
      <w:r>
        <w:rPr>
          <w:rFonts w:hint="eastAsia" w:ascii="宋体" w:hAnsi="宋体" w:eastAsia="宋体" w:cs="宋体"/>
          <w:sz w:val="21"/>
          <w:szCs w:val="21"/>
          <w:lang w:eastAsia="zh-TW"/>
        </w:rPr>
        <w:t>或撤销不合要求的偏离或保留从而使其投标成为实质上响应的投标。</w:t>
      </w:r>
    </w:p>
    <w:p w14:paraId="27E2AD73">
      <w:pPr>
        <w:numPr>
          <w:ilvl w:val="2"/>
          <w:numId w:val="3"/>
        </w:numPr>
        <w:snapToGrid w:val="0"/>
        <w:spacing w:line="360" w:lineRule="auto"/>
        <w:ind w:left="840" w:hanging="840"/>
        <w:jc w:val="both"/>
        <w:rPr>
          <w:rFonts w:hint="eastAsia" w:ascii="宋体" w:hAnsi="宋体" w:eastAsia="宋体" w:cs="宋体"/>
          <w:sz w:val="21"/>
          <w:szCs w:val="21"/>
        </w:rPr>
      </w:pPr>
      <w:r>
        <w:rPr>
          <w:rFonts w:hint="eastAsia" w:ascii="宋体" w:hAnsi="宋体" w:eastAsia="宋体" w:cs="宋体"/>
          <w:sz w:val="21"/>
          <w:szCs w:val="21"/>
          <w:lang w:eastAsia="zh-TW"/>
        </w:rPr>
        <w:t>在资格、符合性检查时，未能通过资格、符合性审查</w:t>
      </w:r>
      <w:r>
        <w:rPr>
          <w:rFonts w:hint="eastAsia" w:ascii="宋体" w:hAnsi="宋体" w:eastAsia="宋体" w:cs="宋体"/>
          <w:sz w:val="21"/>
          <w:szCs w:val="21"/>
        </w:rPr>
        <w:t>的其投标</w:t>
      </w:r>
      <w:r>
        <w:rPr>
          <w:rFonts w:hint="eastAsia" w:ascii="宋体" w:hAnsi="宋体" w:eastAsia="宋体" w:cs="宋体"/>
          <w:sz w:val="21"/>
          <w:szCs w:val="21"/>
          <w:lang w:eastAsia="zh-TW"/>
        </w:rPr>
        <w:t>被</w:t>
      </w:r>
      <w:r>
        <w:rPr>
          <w:rFonts w:hint="eastAsia" w:ascii="宋体" w:hAnsi="宋体" w:eastAsia="宋体" w:cs="宋体"/>
          <w:sz w:val="21"/>
          <w:szCs w:val="21"/>
        </w:rPr>
        <w:t>否决。</w:t>
      </w:r>
      <w:r>
        <w:rPr>
          <w:rFonts w:hint="eastAsia" w:ascii="宋体" w:hAnsi="宋体" w:eastAsia="宋体" w:cs="宋体"/>
          <w:sz w:val="21"/>
          <w:szCs w:val="21"/>
          <w:lang w:eastAsia="zh-TW"/>
        </w:rPr>
        <w:t>对初步被认定为资格</w:t>
      </w:r>
      <w:r>
        <w:rPr>
          <w:rFonts w:hint="eastAsia" w:ascii="宋体" w:hAnsi="宋体" w:eastAsia="宋体" w:cs="宋体"/>
          <w:sz w:val="21"/>
          <w:szCs w:val="21"/>
        </w:rPr>
        <w:t>、符合</w:t>
      </w:r>
      <w:r>
        <w:rPr>
          <w:rFonts w:hint="eastAsia" w:ascii="宋体" w:hAnsi="宋体" w:eastAsia="宋体" w:cs="宋体"/>
          <w:sz w:val="21"/>
          <w:szCs w:val="21"/>
          <w:lang w:eastAsia="zh-TW"/>
        </w:rPr>
        <w:t>性审查不</w:t>
      </w:r>
      <w:r>
        <w:rPr>
          <w:rFonts w:hint="eastAsia" w:ascii="宋体" w:hAnsi="宋体" w:eastAsia="宋体" w:cs="宋体"/>
          <w:sz w:val="21"/>
          <w:szCs w:val="21"/>
        </w:rPr>
        <w:t>通过</w:t>
      </w:r>
      <w:r>
        <w:rPr>
          <w:rFonts w:hint="eastAsia" w:ascii="宋体" w:hAnsi="宋体" w:eastAsia="宋体" w:cs="宋体"/>
          <w:sz w:val="21"/>
          <w:szCs w:val="21"/>
          <w:lang w:eastAsia="zh-TW"/>
        </w:rPr>
        <w:t>的，可实行告知投标当事人，以让其核证、澄清事实。未通过资格</w:t>
      </w:r>
      <w:r>
        <w:rPr>
          <w:rFonts w:hint="eastAsia" w:ascii="宋体" w:hAnsi="宋体" w:eastAsia="宋体" w:cs="宋体"/>
          <w:sz w:val="21"/>
          <w:szCs w:val="21"/>
        </w:rPr>
        <w:t>、符合</w:t>
      </w:r>
      <w:r>
        <w:rPr>
          <w:rFonts w:hint="eastAsia" w:ascii="宋体" w:hAnsi="宋体" w:eastAsia="宋体" w:cs="宋体"/>
          <w:sz w:val="21"/>
          <w:szCs w:val="21"/>
          <w:lang w:eastAsia="zh-TW"/>
        </w:rPr>
        <w:t>性审查的投标人，不进入</w:t>
      </w:r>
      <w:r>
        <w:rPr>
          <w:rFonts w:hint="eastAsia" w:ascii="宋体" w:hAnsi="宋体" w:eastAsia="宋体" w:cs="宋体"/>
          <w:sz w:val="21"/>
          <w:szCs w:val="21"/>
        </w:rPr>
        <w:t>技术、商务、价格评审</w:t>
      </w:r>
      <w:r>
        <w:rPr>
          <w:rFonts w:hint="eastAsia" w:ascii="宋体" w:hAnsi="宋体" w:eastAsia="宋体" w:cs="宋体"/>
          <w:sz w:val="21"/>
          <w:szCs w:val="21"/>
          <w:lang w:eastAsia="zh-TW"/>
        </w:rPr>
        <w:t>。对投标有效性认定意见不一致的，评标委员会按</w:t>
      </w:r>
      <w:r>
        <w:rPr>
          <w:rFonts w:hint="eastAsia" w:ascii="宋体" w:hAnsi="宋体" w:eastAsia="宋体" w:cs="宋体"/>
          <w:sz w:val="21"/>
          <w:szCs w:val="21"/>
        </w:rPr>
        <w:t>少数服从多数的</w:t>
      </w:r>
      <w:r>
        <w:rPr>
          <w:rFonts w:hint="eastAsia" w:ascii="宋体" w:hAnsi="宋体" w:eastAsia="宋体" w:cs="宋体"/>
          <w:sz w:val="21"/>
          <w:szCs w:val="21"/>
          <w:lang w:eastAsia="zh-TW"/>
        </w:rPr>
        <w:t>原则</w:t>
      </w:r>
      <w:r>
        <w:rPr>
          <w:rFonts w:hint="eastAsia" w:ascii="宋体" w:hAnsi="宋体" w:eastAsia="宋体" w:cs="宋体"/>
          <w:sz w:val="21"/>
          <w:szCs w:val="21"/>
        </w:rPr>
        <w:t>做出结论</w:t>
      </w:r>
      <w:r>
        <w:rPr>
          <w:rFonts w:hint="eastAsia" w:ascii="宋体" w:hAnsi="宋体" w:eastAsia="宋体" w:cs="宋体"/>
          <w:sz w:val="21"/>
          <w:szCs w:val="21"/>
          <w:lang w:eastAsia="zh-TW"/>
        </w:rPr>
        <w:t>。具体条款</w:t>
      </w:r>
      <w:r>
        <w:rPr>
          <w:rFonts w:hint="eastAsia" w:ascii="宋体" w:hAnsi="宋体" w:eastAsia="宋体" w:cs="宋体"/>
          <w:sz w:val="21"/>
          <w:szCs w:val="21"/>
        </w:rPr>
        <w:t>详</w:t>
      </w:r>
      <w:r>
        <w:rPr>
          <w:rFonts w:hint="eastAsia" w:ascii="宋体" w:hAnsi="宋体" w:eastAsia="宋体" w:cs="宋体"/>
          <w:sz w:val="21"/>
          <w:szCs w:val="21"/>
          <w:lang w:eastAsia="zh-TW"/>
        </w:rPr>
        <w:t>见招标文件</w:t>
      </w:r>
      <w:r>
        <w:rPr>
          <w:rFonts w:hint="eastAsia" w:ascii="宋体" w:hAnsi="宋体" w:eastAsia="宋体" w:cs="宋体"/>
          <w:sz w:val="21"/>
          <w:szCs w:val="21"/>
        </w:rPr>
        <w:t>“第六章 评</w:t>
      </w:r>
      <w:r>
        <w:rPr>
          <w:rFonts w:hint="eastAsia" w:ascii="宋体" w:hAnsi="宋体" w:eastAsia="宋体" w:cs="宋体"/>
          <w:sz w:val="21"/>
          <w:szCs w:val="21"/>
          <w:lang w:val="en-US" w:eastAsia="zh-CN"/>
        </w:rPr>
        <w:t>标标准与定标标准</w:t>
      </w:r>
      <w:r>
        <w:rPr>
          <w:rFonts w:hint="eastAsia" w:ascii="宋体" w:hAnsi="宋体" w:eastAsia="宋体" w:cs="宋体"/>
          <w:sz w:val="21"/>
          <w:szCs w:val="21"/>
        </w:rPr>
        <w:t>”</w:t>
      </w:r>
      <w:r>
        <w:rPr>
          <w:rFonts w:hint="eastAsia" w:ascii="宋体" w:hAnsi="宋体" w:eastAsia="宋体" w:cs="宋体"/>
          <w:sz w:val="21"/>
          <w:szCs w:val="21"/>
          <w:lang w:eastAsia="zh-TW"/>
        </w:rPr>
        <w:t>《资格、符合性评审条款》。</w:t>
      </w:r>
    </w:p>
    <w:p w14:paraId="4341E10E">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通过资格、符合性审查的投标人少于3个时，不再继续技术商务评审，本项目招标失败。</w:t>
      </w:r>
    </w:p>
    <w:p w14:paraId="1971A6F4">
      <w:pPr>
        <w:numPr>
          <w:ilvl w:val="0"/>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投标文件的澄清</w:t>
      </w:r>
    </w:p>
    <w:p w14:paraId="0FEA5775">
      <w:pPr>
        <w:numPr>
          <w:ilvl w:val="1"/>
          <w:numId w:val="3"/>
        </w:numPr>
        <w:snapToGrid w:val="0"/>
        <w:spacing w:line="360" w:lineRule="auto"/>
        <w:jc w:val="both"/>
        <w:rPr>
          <w:rFonts w:hint="eastAsia" w:ascii="宋体" w:hAnsi="宋体" w:eastAsia="宋体" w:cs="宋体"/>
          <w:bCs/>
          <w:sz w:val="21"/>
          <w:szCs w:val="21"/>
        </w:rPr>
      </w:pPr>
      <w:r>
        <w:rPr>
          <w:rFonts w:hint="eastAsia" w:ascii="宋体" w:hAnsi="宋体" w:eastAsia="宋体" w:cs="宋体"/>
          <w:bCs/>
          <w:sz w:val="21"/>
          <w:szCs w:val="21"/>
        </w:rPr>
        <w:t>投标文件中有含义不明确的内容、明显文字或者计算错误，评标委员会认为需要投标人作出必要澄清、说明的，应当书面通知该投标人。投标人的澄清、说明应当采用书面形式，并不得超出投标文件的范围或者改变投标文件的实质性内容。</w:t>
      </w:r>
      <w:r>
        <w:rPr>
          <w:rFonts w:hint="eastAsia" w:ascii="宋体" w:hAnsi="宋体" w:eastAsia="宋体" w:cs="宋体"/>
          <w:sz w:val="21"/>
          <w:szCs w:val="21"/>
          <w:lang w:eastAsia="zh-TW"/>
        </w:rPr>
        <w:t>投标人的澄清</w:t>
      </w:r>
      <w:r>
        <w:rPr>
          <w:rFonts w:hint="eastAsia" w:ascii="宋体" w:hAnsi="宋体" w:eastAsia="宋体" w:cs="宋体"/>
          <w:sz w:val="21"/>
          <w:szCs w:val="21"/>
        </w:rPr>
        <w:t>或</w:t>
      </w:r>
      <w:r>
        <w:rPr>
          <w:rFonts w:hint="eastAsia" w:ascii="宋体" w:hAnsi="宋体" w:eastAsia="宋体" w:cs="宋体"/>
          <w:sz w:val="21"/>
          <w:szCs w:val="21"/>
          <w:lang w:eastAsia="zh-TW"/>
        </w:rPr>
        <w:t>说明</w:t>
      </w:r>
      <w:r>
        <w:rPr>
          <w:rFonts w:hint="eastAsia" w:ascii="宋体" w:hAnsi="宋体" w:eastAsia="宋体" w:cs="宋体"/>
          <w:sz w:val="21"/>
          <w:szCs w:val="21"/>
        </w:rPr>
        <w:t>答复应加盖公章或</w:t>
      </w:r>
      <w:r>
        <w:rPr>
          <w:rFonts w:hint="eastAsia" w:ascii="宋体" w:hAnsi="宋体" w:eastAsia="宋体" w:cs="宋体"/>
          <w:sz w:val="21"/>
          <w:szCs w:val="21"/>
          <w:lang w:eastAsia="zh-TW"/>
        </w:rPr>
        <w:t>由投标人的法定代表人或其授权的代表签字</w:t>
      </w:r>
      <w:r>
        <w:rPr>
          <w:rFonts w:hint="eastAsia" w:ascii="宋体" w:hAnsi="宋体" w:eastAsia="宋体" w:cs="宋体"/>
          <w:sz w:val="21"/>
          <w:szCs w:val="21"/>
        </w:rPr>
        <w:t>或盖章。</w:t>
      </w:r>
    </w:p>
    <w:p w14:paraId="55710666">
      <w:pPr>
        <w:numPr>
          <w:ilvl w:val="1"/>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lang w:eastAsia="zh-TW"/>
        </w:rPr>
        <w:t>投标人的澄清</w:t>
      </w:r>
      <w:r>
        <w:rPr>
          <w:rFonts w:hint="eastAsia" w:ascii="宋体" w:hAnsi="宋体" w:eastAsia="宋体" w:cs="宋体"/>
          <w:sz w:val="21"/>
          <w:szCs w:val="21"/>
        </w:rPr>
        <w:t>或说明答复</w:t>
      </w:r>
      <w:r>
        <w:rPr>
          <w:rFonts w:hint="eastAsia" w:ascii="宋体" w:hAnsi="宋体" w:eastAsia="宋体" w:cs="宋体"/>
          <w:sz w:val="21"/>
          <w:szCs w:val="21"/>
          <w:lang w:eastAsia="zh-TW"/>
        </w:rPr>
        <w:t>文件是其投标文件的组成部分。</w:t>
      </w:r>
    </w:p>
    <w:p w14:paraId="0DA026A9">
      <w:pPr>
        <w:numPr>
          <w:ilvl w:val="0"/>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投标文件详细评价</w:t>
      </w:r>
    </w:p>
    <w:p w14:paraId="1EA47948">
      <w:pPr>
        <w:numPr>
          <w:ilvl w:val="1"/>
          <w:numId w:val="3"/>
        </w:numPr>
        <w:snapToGrid w:val="0"/>
        <w:spacing w:line="360" w:lineRule="auto"/>
        <w:jc w:val="both"/>
        <w:rPr>
          <w:rFonts w:hint="eastAsia" w:ascii="宋体" w:hAnsi="宋体" w:eastAsia="宋体" w:cs="宋体"/>
          <w:sz w:val="21"/>
          <w:szCs w:val="21"/>
          <w:lang w:eastAsia="zh-TW"/>
        </w:rPr>
      </w:pPr>
      <w:r>
        <w:rPr>
          <w:rFonts w:hint="eastAsia" w:ascii="宋体" w:hAnsi="宋体" w:eastAsia="宋体" w:cs="宋体"/>
          <w:sz w:val="21"/>
          <w:szCs w:val="21"/>
          <w:lang w:eastAsia="zh-TW"/>
        </w:rPr>
        <w:t>评标委员会按照招标文件确定的评标方法、步骤、标准对通过资格、符合性审查的投标文件进行详细评价和比较</w:t>
      </w:r>
      <w:r>
        <w:rPr>
          <w:rFonts w:hint="eastAsia" w:ascii="宋体" w:hAnsi="宋体" w:eastAsia="宋体" w:cs="宋体"/>
          <w:sz w:val="21"/>
          <w:szCs w:val="21"/>
        </w:rPr>
        <w:t>，并出具书面评标报告。</w:t>
      </w:r>
    </w:p>
    <w:p w14:paraId="1C8506FC">
      <w:pPr>
        <w:numPr>
          <w:ilvl w:val="0"/>
          <w:numId w:val="3"/>
        </w:numPr>
        <w:snapToGrid w:val="0"/>
        <w:spacing w:line="360" w:lineRule="auto"/>
        <w:jc w:val="both"/>
        <w:rPr>
          <w:rFonts w:hint="eastAsia" w:ascii="宋体" w:hAnsi="宋体" w:eastAsia="宋体" w:cs="宋体"/>
          <w:b/>
          <w:bCs/>
          <w:sz w:val="21"/>
          <w:szCs w:val="21"/>
          <w:highlight w:val="none"/>
        </w:rPr>
      </w:pPr>
      <w:r>
        <w:rPr>
          <w:rFonts w:hint="eastAsia" w:ascii="宋体" w:hAnsi="宋体" w:cs="宋体"/>
          <w:b/>
          <w:bCs/>
          <w:sz w:val="21"/>
          <w:szCs w:val="21"/>
          <w:highlight w:val="none"/>
          <w:lang w:val="en-US" w:eastAsia="zh-CN"/>
        </w:rPr>
        <w:t>中标候选人</w:t>
      </w:r>
      <w:r>
        <w:rPr>
          <w:rFonts w:hint="eastAsia" w:ascii="宋体" w:hAnsi="宋体" w:eastAsia="宋体" w:cs="宋体"/>
          <w:b/>
          <w:bCs/>
          <w:sz w:val="21"/>
          <w:szCs w:val="21"/>
          <w:highlight w:val="none"/>
        </w:rPr>
        <w:t>的推荐方法</w:t>
      </w:r>
    </w:p>
    <w:p w14:paraId="70E9455F">
      <w:pPr>
        <w:numPr>
          <w:ilvl w:val="1"/>
          <w:numId w:val="3"/>
        </w:numPr>
        <w:snapToGrid w:val="0"/>
        <w:spacing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采用综合评分法的，按评审后综合得分由高到低顺序排列，综合得分相同的，按下列顺序比较确定：（1）投标报价由低到高；（2）技术部分（或技术商务部分）得分由高到低；（3）以少数服从多数为原则，由评标委员会投票确定。</w:t>
      </w:r>
    </w:p>
    <w:p w14:paraId="6208C02C">
      <w:pPr>
        <w:numPr>
          <w:ilvl w:val="1"/>
          <w:numId w:val="3"/>
        </w:numPr>
        <w:snapToGrid w:val="0"/>
        <w:spacing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采用最低评标价法的，按投标报价（经价格核准后的价格）由低到高顺序排列。投标报价相同的，以少数服从多数为原则，由评标委员会投票确定。</w:t>
      </w:r>
    </w:p>
    <w:p w14:paraId="0623A10C">
      <w:pPr>
        <w:numPr>
          <w:ilvl w:val="1"/>
          <w:numId w:val="3"/>
        </w:numPr>
        <w:snapToGrid w:val="0"/>
        <w:spacing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除</w:t>
      </w:r>
      <w:r>
        <w:rPr>
          <w:rFonts w:hint="eastAsia" w:ascii="宋体" w:hAnsi="宋体" w:eastAsia="宋体" w:cs="宋体"/>
          <w:b/>
          <w:sz w:val="21"/>
          <w:szCs w:val="21"/>
          <w:highlight w:val="none"/>
        </w:rPr>
        <w:t>“第四章 投标资料表”</w:t>
      </w:r>
      <w:r>
        <w:rPr>
          <w:rFonts w:hint="eastAsia" w:ascii="宋体" w:hAnsi="宋体" w:eastAsia="宋体" w:cs="宋体"/>
          <w:sz w:val="21"/>
          <w:szCs w:val="21"/>
          <w:highlight w:val="none"/>
        </w:rPr>
        <w:t>另有规定的，采用综合评分法的推荐综合得分排名第一的投标人为第一中标候选人，排名第二的投标人为第二中标候选人。采用最低评标价法的，投标文件满足招标文件全部实质性要求且投标报价最低的投标人为第一的中标候选人，投标报价次低的投标人为第二的中标候选人。</w:t>
      </w:r>
    </w:p>
    <w:p w14:paraId="3D6C110A">
      <w:pPr>
        <w:keepNext w:val="0"/>
        <w:keepLines w:val="0"/>
        <w:widowControl/>
        <w:numPr>
          <w:ilvl w:val="0"/>
          <w:numId w:val="3"/>
        </w:numPr>
        <w:suppressLineNumbers w:val="0"/>
        <w:ind w:left="425" w:leftChars="0" w:hanging="425" w:firstLineChars="0"/>
        <w:jc w:val="left"/>
        <w:outlineLvl w:val="0"/>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定标</w:t>
      </w:r>
    </w:p>
    <w:p w14:paraId="490BEBB0">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line="360" w:lineRule="auto"/>
        <w:ind w:leftChars="0" w:firstLine="420" w:firstLineChars="200"/>
        <w:jc w:val="left"/>
        <w:textAlignment w:val="auto"/>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color w:val="000000"/>
          <w:kern w:val="0"/>
          <w:sz w:val="21"/>
          <w:szCs w:val="21"/>
          <w:highlight w:val="yellow"/>
          <w:lang w:val="en-US" w:eastAsia="zh-CN" w:bidi="ar"/>
        </w:rPr>
        <w:t>28.1.定标委员会组建：定标委员会成员由本项目电梯使用楼栋</w:t>
      </w:r>
      <w:r>
        <w:rPr>
          <w:rFonts w:hint="eastAsia" w:ascii="宋体" w:hAnsi="宋体" w:cs="宋体"/>
          <w:color w:val="000000"/>
          <w:kern w:val="0"/>
          <w:sz w:val="21"/>
          <w:szCs w:val="21"/>
          <w:highlight w:val="yellow"/>
          <w:lang w:val="en-US" w:eastAsia="zh-CN" w:bidi="ar"/>
        </w:rPr>
        <w:t>全体</w:t>
      </w:r>
      <w:r>
        <w:rPr>
          <w:rFonts w:hint="eastAsia" w:ascii="宋体" w:hAnsi="宋体" w:eastAsia="宋体" w:cs="宋体"/>
          <w:color w:val="000000"/>
          <w:kern w:val="0"/>
          <w:sz w:val="21"/>
          <w:szCs w:val="21"/>
          <w:highlight w:val="yellow"/>
          <w:lang w:val="en-US" w:eastAsia="zh-CN" w:bidi="ar"/>
        </w:rPr>
        <w:t>业主组</w:t>
      </w:r>
      <w:r>
        <w:rPr>
          <w:rFonts w:hint="eastAsia" w:ascii="宋体" w:hAnsi="宋体" w:cs="宋体"/>
          <w:color w:val="000000"/>
          <w:kern w:val="0"/>
          <w:sz w:val="21"/>
          <w:szCs w:val="21"/>
          <w:highlight w:val="yellow"/>
          <w:lang w:val="en-US" w:eastAsia="zh-CN" w:bidi="ar"/>
        </w:rPr>
        <w:t>成</w:t>
      </w:r>
      <w:r>
        <w:rPr>
          <w:rFonts w:hint="eastAsia" w:ascii="宋体" w:hAnsi="宋体" w:eastAsia="宋体" w:cs="宋体"/>
          <w:color w:val="000000"/>
          <w:kern w:val="0"/>
          <w:sz w:val="21"/>
          <w:szCs w:val="21"/>
          <w:highlight w:val="yellow"/>
          <w:lang w:val="en-US" w:eastAsia="zh-CN" w:bidi="ar"/>
        </w:rPr>
        <w:t>。</w:t>
      </w:r>
    </w:p>
    <w:p w14:paraId="775B760A">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line="360" w:lineRule="auto"/>
        <w:ind w:leftChars="0" w:firstLine="420" w:firstLineChars="200"/>
        <w:jc w:val="left"/>
        <w:textAlignment w:val="auto"/>
        <w:rPr>
          <w:rFonts w:hint="eastAsia" w:ascii="宋体" w:hAnsi="宋体" w:eastAsia="宋体" w:cs="宋体"/>
          <w:sz w:val="21"/>
          <w:szCs w:val="21"/>
          <w:highlight w:val="yellow"/>
        </w:rPr>
      </w:pPr>
      <w:r>
        <w:rPr>
          <w:rFonts w:hint="eastAsia" w:ascii="宋体" w:hAnsi="宋体" w:eastAsia="宋体" w:cs="宋体"/>
          <w:color w:val="000000"/>
          <w:kern w:val="0"/>
          <w:sz w:val="21"/>
          <w:szCs w:val="21"/>
          <w:highlight w:val="yellow"/>
          <w:lang w:val="en-US" w:eastAsia="zh-CN" w:bidi="ar"/>
        </w:rPr>
        <w:t>28.2本项目定标采用票决定标法，由定标委员会成员以一人一票的方式对中标候选人进行记名投票，得票最多的投标人为中标人。</w:t>
      </w:r>
      <w:r>
        <w:rPr>
          <w:rFonts w:hint="eastAsia" w:ascii="宋体" w:hAnsi="宋体" w:cs="宋体"/>
          <w:color w:val="000000"/>
          <w:kern w:val="0"/>
          <w:sz w:val="21"/>
          <w:szCs w:val="21"/>
          <w:highlight w:val="yellow"/>
          <w:lang w:val="en-US" w:eastAsia="zh-CN" w:bidi="ar"/>
        </w:rPr>
        <w:t>投票时限为评标结束后30天内完成</w:t>
      </w:r>
      <w:r>
        <w:rPr>
          <w:rFonts w:hint="eastAsia" w:ascii="宋体" w:hAnsi="宋体" w:eastAsia="宋体" w:cs="宋体"/>
          <w:color w:val="000000"/>
          <w:kern w:val="0"/>
          <w:sz w:val="21"/>
          <w:szCs w:val="21"/>
          <w:highlight w:val="yellow"/>
          <w:lang w:val="en-US" w:eastAsia="zh-CN" w:bidi="ar"/>
        </w:rPr>
        <w:t>。</w:t>
      </w:r>
    </w:p>
    <w:p w14:paraId="7375E39F">
      <w:pPr>
        <w:keepNext w:val="0"/>
        <w:keepLines w:val="0"/>
        <w:pageBreakBefore w:val="0"/>
        <w:widowControl/>
        <w:suppressLineNumbers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color w:val="000000"/>
          <w:kern w:val="0"/>
          <w:sz w:val="21"/>
          <w:szCs w:val="21"/>
          <w:highlight w:val="yellow"/>
          <w:lang w:val="en-US" w:eastAsia="zh-CN" w:bidi="ar"/>
        </w:rPr>
        <w:t>28.3.定标委员会应在评标委员会推荐的中标候选人中确定中标人，如中标人放弃中标、因不可抗力不能履行合同，或者被查实存在影响中标结果的违法行为等情形，不符合中标条件的，原定标委员会可从其他中标侯选人中采用票决定标法重新确定中标人，或由招标人依法重新组织招标。</w:t>
      </w:r>
    </w:p>
    <w:p w14:paraId="01531096">
      <w:pPr>
        <w:keepNext w:val="0"/>
        <w:keepLines w:val="0"/>
        <w:pageBreakBefore w:val="0"/>
        <w:widowControl/>
        <w:suppressLineNumbers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宋体" w:hAnsi="宋体" w:eastAsia="宋体" w:cs="宋体"/>
          <w:color w:val="000000"/>
          <w:kern w:val="0"/>
          <w:sz w:val="21"/>
          <w:szCs w:val="21"/>
          <w:highlight w:val="yellow"/>
          <w:lang w:val="en-US" w:eastAsia="zh-CN" w:bidi="ar"/>
        </w:rPr>
      </w:pPr>
      <w:r>
        <w:rPr>
          <w:rFonts w:hint="eastAsia" w:ascii="宋体" w:hAnsi="宋体" w:eastAsia="宋体" w:cs="宋体"/>
          <w:color w:val="000000"/>
          <w:kern w:val="0"/>
          <w:sz w:val="21"/>
          <w:szCs w:val="21"/>
          <w:highlight w:val="yellow"/>
          <w:lang w:val="en-US" w:eastAsia="zh-CN" w:bidi="ar"/>
        </w:rPr>
        <w:t>28.4.定标规则详见第六章评标标准与定标标准</w:t>
      </w:r>
    </w:p>
    <w:p w14:paraId="08AF5345">
      <w:pPr>
        <w:numPr>
          <w:ilvl w:val="0"/>
          <w:numId w:val="3"/>
        </w:numPr>
        <w:snapToGrid w:val="0"/>
        <w:spacing w:line="360" w:lineRule="auto"/>
        <w:jc w:val="both"/>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评标结果公示与中标通知书</w:t>
      </w:r>
    </w:p>
    <w:p w14:paraId="117C9994">
      <w:pPr>
        <w:numPr>
          <w:ilvl w:val="1"/>
          <w:numId w:val="3"/>
        </w:numPr>
        <w:snapToGrid w:val="0"/>
        <w:spacing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评标</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定标</w:t>
      </w:r>
      <w:r>
        <w:rPr>
          <w:rFonts w:hint="eastAsia" w:ascii="宋体" w:hAnsi="宋体" w:eastAsia="宋体" w:cs="宋体"/>
          <w:sz w:val="21"/>
          <w:szCs w:val="21"/>
          <w:highlight w:val="none"/>
        </w:rPr>
        <w:t>结果经招标人确定后，招标代理机构将在发布本项目招标公告媒体上进行评标结果公示，公示期为3日。</w:t>
      </w:r>
    </w:p>
    <w:p w14:paraId="79651AD6">
      <w:pPr>
        <w:numPr>
          <w:ilvl w:val="1"/>
          <w:numId w:val="3"/>
        </w:numPr>
        <w:snapToGrid w:val="0"/>
        <w:spacing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评标结果公示无异议的，招标代理机构向其发出中标通知书，同时将中标结果通知所有未中标的投标人。</w:t>
      </w:r>
    </w:p>
    <w:p w14:paraId="70AAFEAA">
      <w:pPr>
        <w:snapToGrid w:val="0"/>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六、异议的提出与答复</w:t>
      </w:r>
    </w:p>
    <w:p w14:paraId="6BC05347">
      <w:pPr>
        <w:numPr>
          <w:ilvl w:val="0"/>
          <w:numId w:val="3"/>
        </w:numPr>
        <w:snapToGrid w:val="0"/>
        <w:spacing w:line="360" w:lineRule="auto"/>
        <w:jc w:val="both"/>
        <w:rPr>
          <w:rFonts w:hint="eastAsia" w:ascii="宋体" w:hAnsi="宋体" w:eastAsia="宋体" w:cs="宋体"/>
          <w:b/>
          <w:sz w:val="21"/>
          <w:szCs w:val="21"/>
        </w:rPr>
      </w:pPr>
      <w:r>
        <w:rPr>
          <w:rFonts w:hint="eastAsia" w:ascii="宋体" w:hAnsi="宋体" w:eastAsia="宋体" w:cs="宋体"/>
          <w:b/>
          <w:sz w:val="21"/>
          <w:szCs w:val="21"/>
        </w:rPr>
        <w:t>异议的提出与答复</w:t>
      </w:r>
    </w:p>
    <w:p w14:paraId="6AC9BEE2">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潜在投标人或其他利害关系人对招标文件有异议的，应当在投标截止时间10日前以书面形式（加盖投标人公章）向招标代理机构提交异议函原件，逾期异议无效。</w:t>
      </w:r>
    </w:p>
    <w:p w14:paraId="3C866764">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投标人对开标异议的，应当在开标现场提出，招标人或招标代理机构应当当场作出答复，并制作记录。</w:t>
      </w:r>
    </w:p>
    <w:p w14:paraId="3289A7F0">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投标人对评标结果有异议的，应当在公示期间以书面形式（加盖投标人公章）向招标代理机构提交异议函原件，逾期异议无效。</w:t>
      </w:r>
    </w:p>
    <w:p w14:paraId="404EE6C5">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以联合体形式参加采购活动的，其异议应当由组成联合体的所有供应商共同提出。</w:t>
      </w:r>
    </w:p>
    <w:p w14:paraId="30715CA5">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提交异议应以书面形式（加盖投标人公章）向招标人及招标代理机构提出异议，异议内容不得含有虚假、恶意成分。依据谁主张谁举证的原则，异议者提供的异议书应当包括下列主要内容：具体的异议事项、法律依据、事实依据及相关确凿的证明材料、明确的请求、异议项目名称、编号、投标人名称及地址、授权代表姓名及其联系电话、异议时间，异议书应当署名并由法定代表人或授权代表签字并加盖公章。投标人递交异议书时需提供异议书原件、法定代表人授权委托书（应载明委托代理的具体权限及事项）及授权代表身份证复印件。招标人及招标代理机构不接受投标人以电话、传真或电邮形式提交的异议。</w:t>
      </w:r>
    </w:p>
    <w:p w14:paraId="0C17527A">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投标人异议应当有明确的请求和必要的证明材料，捏造事实、提供虚假材料或者以非法手段取得证明材料不能作为异议的证明材料。</w:t>
      </w:r>
    </w:p>
    <w:p w14:paraId="290BC0B9">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投标人异议须提供相关证明材料，包括但不限于权益受损害的情况说明及受损害的原因、证据内容等，并对异议内容的真实性承担责任。</w:t>
      </w:r>
    </w:p>
    <w:p w14:paraId="7750AC73">
      <w:pPr>
        <w:numPr>
          <w:ilvl w:val="1"/>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sz w:val="21"/>
          <w:szCs w:val="21"/>
        </w:rPr>
        <w:t>招标人及招标代理机构应当在收到书面异议之日起3日内作出答复，但答复的内容不得涉及其他投标人的商业秘密。</w:t>
      </w:r>
    </w:p>
    <w:p w14:paraId="0E6C85F5">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投标人提出的异议涉及评审过程或者结果的，招标人及招标代理机构可以组织原评审委员会协助处理异议事项，并可依据评审委员会出具的意见进行答复。</w:t>
      </w:r>
    </w:p>
    <w:p w14:paraId="4D2E566C">
      <w:pPr>
        <w:snapToGrid w:val="0"/>
        <w:spacing w:line="360" w:lineRule="auto"/>
        <w:jc w:val="both"/>
        <w:rPr>
          <w:rFonts w:hint="eastAsia" w:ascii="宋体" w:hAnsi="宋体" w:eastAsia="宋体" w:cs="宋体"/>
          <w:b/>
          <w:bCs/>
          <w:sz w:val="21"/>
          <w:szCs w:val="21"/>
        </w:rPr>
      </w:pPr>
    </w:p>
    <w:p w14:paraId="784A76DB">
      <w:pPr>
        <w:snapToGrid w:val="0"/>
        <w:spacing w:line="360" w:lineRule="auto"/>
        <w:jc w:val="center"/>
        <w:rPr>
          <w:rFonts w:hint="eastAsia" w:ascii="宋体" w:hAnsi="宋体" w:eastAsia="宋体" w:cs="宋体"/>
          <w:b/>
          <w:sz w:val="28"/>
          <w:szCs w:val="28"/>
          <w:lang w:eastAsia="zh-TW"/>
        </w:rPr>
      </w:pPr>
      <w:r>
        <w:rPr>
          <w:rFonts w:hint="eastAsia" w:ascii="宋体" w:hAnsi="宋体" w:eastAsia="宋体" w:cs="宋体"/>
          <w:b/>
          <w:sz w:val="28"/>
          <w:szCs w:val="28"/>
        </w:rPr>
        <w:t>七、</w:t>
      </w:r>
      <w:r>
        <w:rPr>
          <w:rFonts w:hint="eastAsia" w:ascii="宋体" w:hAnsi="宋体" w:eastAsia="宋体" w:cs="宋体"/>
          <w:b/>
          <w:sz w:val="28"/>
          <w:szCs w:val="28"/>
          <w:lang w:eastAsia="zh-TW"/>
        </w:rPr>
        <w:t>授予合同</w:t>
      </w:r>
    </w:p>
    <w:p w14:paraId="5696B1A1">
      <w:pPr>
        <w:numPr>
          <w:ilvl w:val="0"/>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合同的订立</w:t>
      </w:r>
    </w:p>
    <w:p w14:paraId="527494FD">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除非</w:t>
      </w:r>
      <w:r>
        <w:rPr>
          <w:rFonts w:hint="eastAsia" w:ascii="宋体" w:hAnsi="宋体" w:eastAsia="宋体" w:cs="宋体"/>
          <w:b/>
          <w:sz w:val="21"/>
          <w:szCs w:val="21"/>
        </w:rPr>
        <w:t>“第四章 投标资料表”</w:t>
      </w:r>
      <w:r>
        <w:rPr>
          <w:rFonts w:hint="eastAsia" w:ascii="宋体" w:hAnsi="宋体" w:eastAsia="宋体" w:cs="宋体"/>
          <w:sz w:val="21"/>
          <w:szCs w:val="21"/>
        </w:rPr>
        <w:t>另有规定，招标人和中标人应当自中标通知书发出之日起三十日内，参照《中华人民共和国招标投标法》及其实施条例的规定签订书面合同，合同的标的、价款、质量、履行期限等主要条款应当与招标文件和中标人的投标文件的内容一致。招标人和中标人不得再行订立背离合同实质性内容的其他协议。</w:t>
      </w:r>
    </w:p>
    <w:p w14:paraId="24058AFE">
      <w:pPr>
        <w:numPr>
          <w:ilvl w:val="0"/>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履约保证金</w:t>
      </w:r>
    </w:p>
    <w:p w14:paraId="3CB48D3E">
      <w:pPr>
        <w:numPr>
          <w:ilvl w:val="1"/>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sz w:val="21"/>
          <w:szCs w:val="21"/>
          <w:lang w:eastAsia="zh-TW"/>
        </w:rPr>
        <w:t>中标人</w:t>
      </w:r>
      <w:r>
        <w:rPr>
          <w:rFonts w:hint="eastAsia" w:ascii="宋体" w:hAnsi="宋体" w:eastAsia="宋体" w:cs="宋体"/>
          <w:sz w:val="21"/>
          <w:szCs w:val="21"/>
        </w:rPr>
        <w:t>应按照</w:t>
      </w:r>
      <w:r>
        <w:rPr>
          <w:rFonts w:hint="eastAsia" w:ascii="宋体" w:hAnsi="宋体" w:eastAsia="宋体" w:cs="宋体"/>
          <w:b/>
          <w:sz w:val="21"/>
          <w:szCs w:val="21"/>
        </w:rPr>
        <w:t>招标文件</w:t>
      </w:r>
      <w:r>
        <w:rPr>
          <w:rFonts w:hint="eastAsia" w:ascii="宋体" w:hAnsi="宋体" w:eastAsia="宋体" w:cs="宋体"/>
          <w:sz w:val="21"/>
          <w:szCs w:val="21"/>
        </w:rPr>
        <w:t>规定的金额，采用招标人可以接受的形式向招标人提交履约保证金。</w:t>
      </w:r>
    </w:p>
    <w:p w14:paraId="59C40475">
      <w:pPr>
        <w:numPr>
          <w:ilvl w:val="0"/>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招标代理服务费</w:t>
      </w:r>
    </w:p>
    <w:p w14:paraId="5A405D37">
      <w:pPr>
        <w:numPr>
          <w:ilvl w:val="1"/>
          <w:numId w:val="3"/>
        </w:numPr>
        <w:snapToGrid w:val="0"/>
        <w:spacing w:line="360" w:lineRule="auto"/>
        <w:jc w:val="both"/>
        <w:rPr>
          <w:rFonts w:hint="eastAsia" w:ascii="宋体" w:hAnsi="宋体" w:eastAsia="宋体" w:cs="宋体"/>
          <w:b/>
          <w:bCs/>
          <w:sz w:val="21"/>
          <w:szCs w:val="21"/>
        </w:rPr>
      </w:pPr>
      <w:r>
        <w:rPr>
          <w:rFonts w:hint="eastAsia" w:ascii="宋体" w:hAnsi="宋体" w:eastAsia="宋体" w:cs="宋体"/>
          <w:sz w:val="21"/>
          <w:szCs w:val="21"/>
        </w:rPr>
        <w:t>中标人应按照招标文件</w:t>
      </w:r>
      <w:r>
        <w:rPr>
          <w:rFonts w:hint="eastAsia" w:ascii="宋体" w:hAnsi="宋体" w:eastAsia="宋体" w:cs="宋体"/>
          <w:b/>
          <w:sz w:val="21"/>
          <w:szCs w:val="21"/>
        </w:rPr>
        <w:t>“第四章 投标资料表”</w:t>
      </w:r>
      <w:r>
        <w:rPr>
          <w:rFonts w:hint="eastAsia" w:ascii="宋体" w:hAnsi="宋体" w:eastAsia="宋体" w:cs="宋体"/>
          <w:sz w:val="21"/>
          <w:szCs w:val="21"/>
        </w:rPr>
        <w:t>中的规定缴纳招标代理服务费。否则，不予退还其投标保证金。</w:t>
      </w:r>
    </w:p>
    <w:p w14:paraId="05C946A3">
      <w:pPr>
        <w:numPr>
          <w:ilvl w:val="1"/>
          <w:numId w:val="3"/>
        </w:numPr>
        <w:snapToGrid w:val="0"/>
        <w:spacing w:line="36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中标人须向招标代理机构按如下标准和规定缴纳招标代理服务费：</w:t>
      </w:r>
    </w:p>
    <w:p w14:paraId="00E50D2A">
      <w:pPr>
        <w:numPr>
          <w:ilvl w:val="0"/>
          <w:numId w:val="0"/>
        </w:numPr>
        <w:snapToGrid w:val="0"/>
        <w:spacing w:line="360" w:lineRule="auto"/>
        <w:ind w:left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1）成交供应商须向采购代理机构按如下标准和规定缴纳采购招标代理服务费：以采购中标金额作为招标代理服务费的计算基数。招标代理服务费收费采用差额定率累进法计算方式。参照计价格[2002]1980号、国家发改委[2003]857号及发改价格</w:t>
      </w:r>
      <w:r>
        <w:rPr>
          <w:rFonts w:hint="eastAsia" w:ascii="宋体" w:hAnsi="宋体" w:eastAsia="宋体" w:cs="宋体"/>
          <w:b w:val="0"/>
          <w:bCs w:val="0"/>
          <w:sz w:val="21"/>
          <w:szCs w:val="21"/>
        </w:rPr>
        <w:sym w:font="Symbol" w:char="F05B"/>
      </w:r>
      <w:r>
        <w:rPr>
          <w:rFonts w:hint="eastAsia" w:ascii="宋体" w:hAnsi="宋体" w:eastAsia="宋体" w:cs="宋体"/>
          <w:b w:val="0"/>
          <w:bCs w:val="0"/>
          <w:sz w:val="21"/>
          <w:szCs w:val="21"/>
        </w:rPr>
        <w:t>2011</w:t>
      </w:r>
      <w:r>
        <w:rPr>
          <w:rFonts w:hint="eastAsia" w:ascii="宋体" w:hAnsi="宋体" w:eastAsia="宋体" w:cs="宋体"/>
          <w:b w:val="0"/>
          <w:bCs w:val="0"/>
          <w:sz w:val="21"/>
          <w:szCs w:val="21"/>
        </w:rPr>
        <w:sym w:font="Symbol" w:char="F05D"/>
      </w:r>
      <w:r>
        <w:rPr>
          <w:rFonts w:hint="eastAsia" w:ascii="宋体" w:hAnsi="宋体" w:eastAsia="宋体" w:cs="宋体"/>
          <w:b w:val="0"/>
          <w:bCs w:val="0"/>
          <w:sz w:val="21"/>
          <w:szCs w:val="21"/>
        </w:rPr>
        <w:t>534号文规定的“货物类”计算</w:t>
      </w:r>
      <w:r>
        <w:rPr>
          <w:rFonts w:hint="eastAsia" w:ascii="宋体" w:hAnsi="宋体" w:eastAsia="宋体" w:cs="宋体"/>
          <w:b w:val="0"/>
          <w:bCs w:val="0"/>
          <w:sz w:val="21"/>
          <w:szCs w:val="21"/>
          <w:lang w:val="en-US" w:eastAsia="zh-CN"/>
        </w:rPr>
        <w:t>。</w:t>
      </w:r>
    </w:p>
    <w:p w14:paraId="52A5058D">
      <w:pPr>
        <w:snapToGrid w:val="0"/>
        <w:spacing w:line="360" w:lineRule="auto"/>
        <w:jc w:val="center"/>
        <w:rPr>
          <w:rFonts w:hint="eastAsia" w:ascii="宋体" w:hAnsi="宋体" w:eastAsia="宋体" w:cs="宋体"/>
          <w:b/>
          <w:sz w:val="28"/>
          <w:szCs w:val="28"/>
        </w:rPr>
      </w:pPr>
      <w:r>
        <w:rPr>
          <w:rFonts w:hint="eastAsia" w:ascii="宋体" w:hAnsi="宋体" w:cs="宋体"/>
          <w:b/>
          <w:sz w:val="28"/>
          <w:szCs w:val="28"/>
          <w:lang w:val="en-US" w:eastAsia="zh-CN"/>
        </w:rPr>
        <w:t>八、</w:t>
      </w:r>
      <w:r>
        <w:rPr>
          <w:rFonts w:hint="eastAsia" w:ascii="宋体" w:hAnsi="宋体" w:eastAsia="宋体" w:cs="宋体"/>
          <w:b/>
          <w:sz w:val="28"/>
          <w:szCs w:val="28"/>
        </w:rPr>
        <w:t xml:space="preserve"> 其他</w:t>
      </w:r>
    </w:p>
    <w:p w14:paraId="231BB2DA">
      <w:pPr>
        <w:pStyle w:val="26"/>
        <w:widowControl/>
        <w:numPr>
          <w:ilvl w:val="0"/>
          <w:numId w:val="3"/>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有下列情形之一的，属于投标人相互串通投标：</w:t>
      </w:r>
    </w:p>
    <w:p w14:paraId="5F58CCBC">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投标人之间协商投标报价等投标文件的实质性内容；</w:t>
      </w:r>
    </w:p>
    <w:p w14:paraId="514C3183">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投标人之间约定中标人；</w:t>
      </w:r>
    </w:p>
    <w:p w14:paraId="3D13C26B">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投标人之间约定部分投标人放弃投标或者中标；</w:t>
      </w:r>
    </w:p>
    <w:p w14:paraId="31C767B1">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属于同一集团、协会、商会等组织成员的投标人按照该组织要求协同投标；</w:t>
      </w:r>
    </w:p>
    <w:p w14:paraId="06F7E95C">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投标人之间为谋取中标或者排斥特定投标人而采取的其他联合行动</w:t>
      </w:r>
    </w:p>
    <w:p w14:paraId="737E8EF0">
      <w:pPr>
        <w:pStyle w:val="26"/>
        <w:widowControl/>
        <w:numPr>
          <w:ilvl w:val="0"/>
          <w:numId w:val="3"/>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有下列情形之一的，视为投标人串通投标，其投标无效：</w:t>
      </w:r>
    </w:p>
    <w:p w14:paraId="29CF216D">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不同投标人的投标文件由同一单位或者个人编制；</w:t>
      </w:r>
    </w:p>
    <w:p w14:paraId="53E57EC9">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不同投标人委托同一单位或者个人办理投标事宜；</w:t>
      </w:r>
    </w:p>
    <w:p w14:paraId="3EC9742C">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不同投标人的投标文件载明的项目管理成员或者联系人员为同一人；</w:t>
      </w:r>
    </w:p>
    <w:p w14:paraId="0C6A1187">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不同投标人的投标文件异常一致或者投标报价呈规律性差异；</w:t>
      </w:r>
    </w:p>
    <w:p w14:paraId="0BB689E5">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不同投标人的投标文件相互混装；</w:t>
      </w:r>
    </w:p>
    <w:p w14:paraId="4B4C303D">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不同投标人的投标保证金从同一单位或者个人的账户转出。</w:t>
      </w:r>
    </w:p>
    <w:p w14:paraId="07E058CD">
      <w:pPr>
        <w:pStyle w:val="26"/>
        <w:widowControl/>
        <w:numPr>
          <w:ilvl w:val="0"/>
          <w:numId w:val="3"/>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有下列情形之一的，评标委员会应当否决其投标：</w:t>
      </w:r>
    </w:p>
    <w:p w14:paraId="436CA4CE">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投标文件未经投标单位盖章和单位负责人签字；</w:t>
      </w:r>
    </w:p>
    <w:p w14:paraId="06F4170B">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投标联合体没有提交共同投标协议；</w:t>
      </w:r>
    </w:p>
    <w:p w14:paraId="226FF22A">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投标人不符合国家或者招标文件规定的资格条件；</w:t>
      </w:r>
    </w:p>
    <w:p w14:paraId="69054A3A">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同一投标人提交两个以上不同的投标文件或者投标报价，但招标文件要求提交备选投标的除外；</w:t>
      </w:r>
    </w:p>
    <w:p w14:paraId="2699ADC5">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投标报价低于成本或者高于招标文件设定的最高投标限价；</w:t>
      </w:r>
    </w:p>
    <w:p w14:paraId="1389E4CD">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投标文件没有对招标文件的实质性要求和条件作出响应；</w:t>
      </w:r>
    </w:p>
    <w:p w14:paraId="37C1998D">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投标人有串通投标、弄虚作假、行贿等违法行为；</w:t>
      </w:r>
    </w:p>
    <w:p w14:paraId="526A96AD">
      <w:pPr>
        <w:pStyle w:val="26"/>
        <w:widowControl/>
        <w:numPr>
          <w:ilvl w:val="0"/>
          <w:numId w:val="3"/>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投标人存在下列情况之一的，投标无效:</w:t>
      </w:r>
    </w:p>
    <w:p w14:paraId="35A3928D">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未按照招标文件的规定提交投标保证金的；</w:t>
      </w:r>
    </w:p>
    <w:p w14:paraId="39499E18">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投标文件未按招标文件要求签署、盖章的；</w:t>
      </w:r>
    </w:p>
    <w:p w14:paraId="0A338048">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不具备招标文件中规定的资格要求的；</w:t>
      </w:r>
    </w:p>
    <w:p w14:paraId="1A972B83">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报价超过招标文件中规定的预算金额或者最高限价的；</w:t>
      </w:r>
    </w:p>
    <w:p w14:paraId="7FDD99A4">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投标文件含有招标人不能接受的附加条件的;</w:t>
      </w:r>
    </w:p>
    <w:p w14:paraId="164071A5">
      <w:pPr>
        <w:numPr>
          <w:ilvl w:val="1"/>
          <w:numId w:val="3"/>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法律、法规和招标文件规定的其他无效情形。</w:t>
      </w:r>
    </w:p>
    <w:p w14:paraId="5B49135D">
      <w:pPr>
        <w:snapToGrid w:val="0"/>
        <w:spacing w:line="360" w:lineRule="auto"/>
        <w:jc w:val="center"/>
        <w:outlineLvl w:val="9"/>
        <w:rPr>
          <w:rFonts w:hint="eastAsia" w:ascii="宋体" w:hAnsi="宋体" w:eastAsia="宋体" w:cs="宋体"/>
          <w:sz w:val="21"/>
          <w:szCs w:val="21"/>
        </w:rPr>
      </w:pPr>
    </w:p>
    <w:p w14:paraId="14B07338">
      <w:pPr>
        <w:pStyle w:val="17"/>
        <w:adjustRightInd w:val="0"/>
        <w:snapToGrid w:val="0"/>
        <w:spacing w:before="0" w:beforeAutospacing="0" w:after="0" w:afterAutospacing="0" w:line="360" w:lineRule="auto"/>
        <w:jc w:val="both"/>
        <w:outlineLvl w:val="9"/>
        <w:rPr>
          <w:rFonts w:hint="eastAsia" w:ascii="宋体" w:hAnsi="宋体" w:eastAsia="宋体" w:cs="宋体"/>
          <w:sz w:val="21"/>
          <w:szCs w:val="21"/>
        </w:rPr>
      </w:pPr>
      <w:r>
        <w:rPr>
          <w:rFonts w:hint="eastAsia" w:ascii="宋体" w:hAnsi="宋体" w:eastAsia="宋体" w:cs="宋体"/>
          <w:sz w:val="21"/>
          <w:szCs w:val="21"/>
        </w:rPr>
        <w:br w:type="page"/>
      </w:r>
      <w:r>
        <w:rPr>
          <w:rFonts w:hint="eastAsia" w:ascii="宋体" w:hAnsi="宋体" w:eastAsia="宋体" w:cs="宋体"/>
          <w:sz w:val="21"/>
          <w:szCs w:val="21"/>
        </w:rPr>
        <w:t>1：异议函格式</w:t>
      </w:r>
    </w:p>
    <w:p w14:paraId="4D50968C">
      <w:pPr>
        <w:jc w:val="center"/>
        <w:rPr>
          <w:rFonts w:hint="eastAsia" w:ascii="宋体" w:hAnsi="宋体" w:eastAsia="宋体" w:cs="宋体"/>
          <w:b/>
          <w:bCs/>
          <w:sz w:val="21"/>
          <w:szCs w:val="21"/>
        </w:rPr>
      </w:pPr>
      <w:r>
        <w:rPr>
          <w:rFonts w:hint="eastAsia" w:ascii="宋体" w:hAnsi="宋体" w:eastAsia="宋体" w:cs="宋体"/>
          <w:b/>
          <w:bCs/>
          <w:sz w:val="21"/>
          <w:szCs w:val="21"/>
        </w:rPr>
        <w:t>异议函范本</w:t>
      </w:r>
    </w:p>
    <w:p w14:paraId="56D4B68A">
      <w:pPr>
        <w:snapToGrid w:val="0"/>
        <w:spacing w:before="312" w:beforeLines="100" w:line="360" w:lineRule="auto"/>
        <w:rPr>
          <w:rFonts w:hint="eastAsia" w:ascii="宋体" w:hAnsi="宋体" w:eastAsia="宋体" w:cs="宋体"/>
          <w:bCs/>
          <w:sz w:val="21"/>
          <w:szCs w:val="21"/>
        </w:rPr>
      </w:pPr>
      <w:r>
        <w:rPr>
          <w:rFonts w:hint="eastAsia" w:ascii="宋体" w:hAnsi="宋体" w:eastAsia="宋体" w:cs="宋体"/>
          <w:bCs/>
          <w:sz w:val="21"/>
          <w:szCs w:val="21"/>
        </w:rPr>
        <w:t>一、异议供应商基本信息</w:t>
      </w:r>
    </w:p>
    <w:p w14:paraId="68991FBE">
      <w:pPr>
        <w:snapToGrid w:val="0"/>
        <w:spacing w:line="360" w:lineRule="auto"/>
        <w:rPr>
          <w:rFonts w:hint="eastAsia" w:ascii="宋体" w:hAnsi="宋体" w:eastAsia="宋体" w:cs="宋体"/>
          <w:sz w:val="21"/>
          <w:szCs w:val="21"/>
          <w:u w:val="dotted"/>
        </w:rPr>
      </w:pPr>
      <w:r>
        <w:rPr>
          <w:rFonts w:hint="eastAsia" w:ascii="宋体" w:hAnsi="宋体" w:eastAsia="宋体" w:cs="宋体"/>
          <w:sz w:val="21"/>
          <w:szCs w:val="21"/>
        </w:rPr>
        <w:t>异议供应商：</w:t>
      </w:r>
    </w:p>
    <w:p w14:paraId="4AFB4BFC">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地址：邮编：</w:t>
      </w:r>
    </w:p>
    <w:p w14:paraId="61096B89">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联系人：联系电话：</w:t>
      </w:r>
    </w:p>
    <w:p w14:paraId="6026935F">
      <w:pPr>
        <w:snapToGrid w:val="0"/>
        <w:spacing w:line="360" w:lineRule="auto"/>
        <w:rPr>
          <w:rFonts w:hint="eastAsia" w:ascii="宋体" w:hAnsi="宋体" w:eastAsia="宋体" w:cs="宋体"/>
          <w:sz w:val="21"/>
          <w:szCs w:val="21"/>
          <w:u w:val="dotted"/>
        </w:rPr>
      </w:pPr>
      <w:r>
        <w:rPr>
          <w:rFonts w:hint="eastAsia" w:ascii="宋体" w:hAnsi="宋体" w:eastAsia="宋体" w:cs="宋体"/>
          <w:sz w:val="21"/>
          <w:szCs w:val="21"/>
        </w:rPr>
        <w:t>授权代表：</w:t>
      </w:r>
    </w:p>
    <w:p w14:paraId="17AC3338">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联系电话：</w:t>
      </w:r>
    </w:p>
    <w:p w14:paraId="291460CD">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地址：邮编：</w:t>
      </w:r>
    </w:p>
    <w:p w14:paraId="2C34236A">
      <w:pPr>
        <w:snapToGrid w:val="0"/>
        <w:spacing w:line="360" w:lineRule="auto"/>
        <w:rPr>
          <w:rFonts w:hint="eastAsia" w:ascii="宋体" w:hAnsi="宋体" w:eastAsia="宋体" w:cs="宋体"/>
          <w:bCs/>
          <w:sz w:val="21"/>
          <w:szCs w:val="21"/>
        </w:rPr>
      </w:pPr>
      <w:r>
        <w:rPr>
          <w:rFonts w:hint="eastAsia" w:ascii="宋体" w:hAnsi="宋体" w:eastAsia="宋体" w:cs="宋体"/>
          <w:bCs/>
          <w:sz w:val="21"/>
          <w:szCs w:val="21"/>
        </w:rPr>
        <w:t>二、异议项目基本情况</w:t>
      </w:r>
    </w:p>
    <w:p w14:paraId="582A1EDF">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异议项目的名称：</w:t>
      </w:r>
    </w:p>
    <w:p w14:paraId="0B22EC44">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异议项目的编号：包号：</w:t>
      </w:r>
    </w:p>
    <w:p w14:paraId="6E68D78F">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招标人名称：</w:t>
      </w:r>
    </w:p>
    <w:p w14:paraId="67AEBD1D">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招标文件获取日期：</w:t>
      </w:r>
    </w:p>
    <w:p w14:paraId="76F0E1FB">
      <w:pPr>
        <w:snapToGrid w:val="0"/>
        <w:spacing w:line="360" w:lineRule="auto"/>
        <w:rPr>
          <w:rFonts w:hint="eastAsia" w:ascii="宋体" w:hAnsi="宋体" w:eastAsia="宋体" w:cs="宋体"/>
          <w:bCs/>
          <w:sz w:val="21"/>
          <w:szCs w:val="21"/>
        </w:rPr>
      </w:pPr>
      <w:r>
        <w:rPr>
          <w:rFonts w:hint="eastAsia" w:ascii="宋体" w:hAnsi="宋体" w:eastAsia="宋体" w:cs="宋体"/>
          <w:bCs/>
          <w:sz w:val="21"/>
          <w:szCs w:val="21"/>
        </w:rPr>
        <w:t>三、异议事项具体内容</w:t>
      </w:r>
    </w:p>
    <w:p w14:paraId="07651442">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异议事项1：</w:t>
      </w:r>
    </w:p>
    <w:p w14:paraId="0B88D745">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事实依据：</w:t>
      </w:r>
    </w:p>
    <w:p w14:paraId="7FFDD809">
      <w:pPr>
        <w:snapToGrid w:val="0"/>
        <w:spacing w:line="360" w:lineRule="auto"/>
        <w:rPr>
          <w:rFonts w:hint="eastAsia" w:ascii="宋体" w:hAnsi="宋体" w:eastAsia="宋体" w:cs="宋体"/>
          <w:sz w:val="21"/>
          <w:szCs w:val="21"/>
          <w:u w:val="single"/>
        </w:rPr>
      </w:pPr>
    </w:p>
    <w:p w14:paraId="74054C4E">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法律依据：</w:t>
      </w:r>
    </w:p>
    <w:p w14:paraId="5EC06468">
      <w:pPr>
        <w:snapToGrid w:val="0"/>
        <w:spacing w:line="360" w:lineRule="auto"/>
        <w:rPr>
          <w:rFonts w:hint="eastAsia" w:ascii="宋体" w:hAnsi="宋体" w:eastAsia="宋体" w:cs="宋体"/>
          <w:sz w:val="21"/>
          <w:szCs w:val="21"/>
          <w:u w:val="single"/>
        </w:rPr>
      </w:pPr>
    </w:p>
    <w:p w14:paraId="40CEB20F">
      <w:pPr>
        <w:snapToGrid w:val="0"/>
        <w:spacing w:line="360" w:lineRule="auto"/>
        <w:rPr>
          <w:rFonts w:hint="eastAsia" w:ascii="宋体" w:hAnsi="宋体" w:eastAsia="宋体" w:cs="宋体"/>
          <w:sz w:val="21"/>
          <w:szCs w:val="21"/>
          <w:u w:val="dotted"/>
        </w:rPr>
      </w:pPr>
      <w:r>
        <w:rPr>
          <w:rFonts w:hint="eastAsia" w:ascii="宋体" w:hAnsi="宋体" w:eastAsia="宋体" w:cs="宋体"/>
          <w:sz w:val="21"/>
          <w:szCs w:val="21"/>
        </w:rPr>
        <w:t>异议事项2</w:t>
      </w:r>
    </w:p>
    <w:p w14:paraId="006141A4">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w:t>
      </w:r>
    </w:p>
    <w:p w14:paraId="5737CF35">
      <w:pPr>
        <w:snapToGrid w:val="0"/>
        <w:spacing w:line="360" w:lineRule="auto"/>
        <w:rPr>
          <w:rFonts w:hint="eastAsia" w:ascii="宋体" w:hAnsi="宋体" w:eastAsia="宋体" w:cs="宋体"/>
          <w:bCs/>
          <w:sz w:val="21"/>
          <w:szCs w:val="21"/>
        </w:rPr>
      </w:pPr>
      <w:r>
        <w:rPr>
          <w:rFonts w:hint="eastAsia" w:ascii="宋体" w:hAnsi="宋体" w:eastAsia="宋体" w:cs="宋体"/>
          <w:bCs/>
          <w:sz w:val="21"/>
          <w:szCs w:val="21"/>
        </w:rPr>
        <w:t>四、与异议事项相关的异议请求</w:t>
      </w:r>
    </w:p>
    <w:p w14:paraId="0AB14280">
      <w:pPr>
        <w:snapToGrid w:val="0"/>
        <w:spacing w:line="360" w:lineRule="auto"/>
        <w:rPr>
          <w:rFonts w:hint="eastAsia" w:ascii="宋体" w:hAnsi="宋体" w:eastAsia="宋体" w:cs="宋体"/>
          <w:sz w:val="21"/>
          <w:szCs w:val="21"/>
          <w:u w:val="dotted"/>
        </w:rPr>
      </w:pPr>
      <w:r>
        <w:rPr>
          <w:rFonts w:hint="eastAsia" w:ascii="宋体" w:hAnsi="宋体" w:eastAsia="宋体" w:cs="宋体"/>
          <w:sz w:val="21"/>
          <w:szCs w:val="21"/>
        </w:rPr>
        <w:t>请求：</w:t>
      </w:r>
    </w:p>
    <w:p w14:paraId="07C0C2CD">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签字(签章)：                   公章：                      </w:t>
      </w:r>
    </w:p>
    <w:p w14:paraId="6B841357">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日期：   </w:t>
      </w:r>
    </w:p>
    <w:p w14:paraId="425575E9">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附件：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47"/>
        <w:gridCol w:w="2761"/>
        <w:gridCol w:w="2247"/>
        <w:gridCol w:w="2247"/>
      </w:tblGrid>
      <w:tr w14:paraId="0BA0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tcMar>
              <w:top w:w="72" w:type="dxa"/>
              <w:left w:w="144" w:type="dxa"/>
              <w:bottom w:w="72" w:type="dxa"/>
              <w:right w:w="144" w:type="dxa"/>
            </w:tcMar>
          </w:tcPr>
          <w:p w14:paraId="40F9BD87">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序号</w:t>
            </w:r>
          </w:p>
        </w:tc>
        <w:tc>
          <w:tcPr>
            <w:tcW w:w="2761" w:type="dxa"/>
            <w:tcMar>
              <w:top w:w="72" w:type="dxa"/>
              <w:left w:w="144" w:type="dxa"/>
              <w:bottom w:w="72" w:type="dxa"/>
              <w:right w:w="144" w:type="dxa"/>
            </w:tcMar>
          </w:tcPr>
          <w:p w14:paraId="5009E9AA">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证明材料名称</w:t>
            </w:r>
          </w:p>
        </w:tc>
        <w:tc>
          <w:tcPr>
            <w:tcW w:w="2247" w:type="dxa"/>
            <w:tcMar>
              <w:top w:w="72" w:type="dxa"/>
              <w:left w:w="144" w:type="dxa"/>
              <w:bottom w:w="72" w:type="dxa"/>
              <w:right w:w="144" w:type="dxa"/>
            </w:tcMar>
          </w:tcPr>
          <w:p w14:paraId="65C284C2">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证明材料来源</w:t>
            </w:r>
          </w:p>
        </w:tc>
        <w:tc>
          <w:tcPr>
            <w:tcW w:w="2247" w:type="dxa"/>
            <w:tcMar>
              <w:top w:w="72" w:type="dxa"/>
              <w:left w:w="144" w:type="dxa"/>
              <w:bottom w:w="72" w:type="dxa"/>
              <w:right w:w="144" w:type="dxa"/>
            </w:tcMar>
          </w:tcPr>
          <w:p w14:paraId="73DC410D">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证明对象</w:t>
            </w:r>
          </w:p>
        </w:tc>
      </w:tr>
      <w:tr w14:paraId="6B78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tcMar>
              <w:top w:w="72" w:type="dxa"/>
              <w:left w:w="144" w:type="dxa"/>
              <w:bottom w:w="72" w:type="dxa"/>
              <w:right w:w="144" w:type="dxa"/>
            </w:tcMar>
          </w:tcPr>
          <w:p w14:paraId="0AE7F35D">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1 </w:t>
            </w:r>
          </w:p>
        </w:tc>
        <w:tc>
          <w:tcPr>
            <w:tcW w:w="2761" w:type="dxa"/>
            <w:tcMar>
              <w:top w:w="72" w:type="dxa"/>
              <w:left w:w="144" w:type="dxa"/>
              <w:bottom w:w="72" w:type="dxa"/>
              <w:right w:w="144" w:type="dxa"/>
            </w:tcMar>
          </w:tcPr>
          <w:p w14:paraId="07AF0399">
            <w:pPr>
              <w:snapToGrid w:val="0"/>
              <w:spacing w:line="360" w:lineRule="auto"/>
              <w:rPr>
                <w:rFonts w:hint="eastAsia" w:ascii="宋体" w:hAnsi="宋体" w:eastAsia="宋体" w:cs="宋体"/>
                <w:sz w:val="21"/>
                <w:szCs w:val="21"/>
              </w:rPr>
            </w:pPr>
          </w:p>
        </w:tc>
        <w:tc>
          <w:tcPr>
            <w:tcW w:w="2247" w:type="dxa"/>
            <w:tcMar>
              <w:top w:w="72" w:type="dxa"/>
              <w:left w:w="144" w:type="dxa"/>
              <w:bottom w:w="72" w:type="dxa"/>
              <w:right w:w="144" w:type="dxa"/>
            </w:tcMar>
          </w:tcPr>
          <w:p w14:paraId="016E7F5C">
            <w:pPr>
              <w:snapToGrid w:val="0"/>
              <w:spacing w:line="360" w:lineRule="auto"/>
              <w:rPr>
                <w:rFonts w:hint="eastAsia" w:ascii="宋体" w:hAnsi="宋体" w:eastAsia="宋体" w:cs="宋体"/>
                <w:sz w:val="21"/>
                <w:szCs w:val="21"/>
              </w:rPr>
            </w:pPr>
          </w:p>
        </w:tc>
        <w:tc>
          <w:tcPr>
            <w:tcW w:w="2247" w:type="dxa"/>
            <w:tcMar>
              <w:top w:w="72" w:type="dxa"/>
              <w:left w:w="144" w:type="dxa"/>
              <w:bottom w:w="72" w:type="dxa"/>
              <w:right w:w="144" w:type="dxa"/>
            </w:tcMar>
          </w:tcPr>
          <w:p w14:paraId="2C9EBDD2">
            <w:pPr>
              <w:snapToGrid w:val="0"/>
              <w:spacing w:line="360" w:lineRule="auto"/>
              <w:rPr>
                <w:rFonts w:hint="eastAsia" w:ascii="宋体" w:hAnsi="宋体" w:eastAsia="宋体" w:cs="宋体"/>
                <w:sz w:val="21"/>
                <w:szCs w:val="21"/>
              </w:rPr>
            </w:pPr>
          </w:p>
        </w:tc>
      </w:tr>
      <w:tr w14:paraId="036D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tcMar>
              <w:top w:w="72" w:type="dxa"/>
              <w:left w:w="144" w:type="dxa"/>
              <w:bottom w:w="72" w:type="dxa"/>
              <w:right w:w="144" w:type="dxa"/>
            </w:tcMar>
          </w:tcPr>
          <w:p w14:paraId="0C51F362">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2 </w:t>
            </w:r>
          </w:p>
        </w:tc>
        <w:tc>
          <w:tcPr>
            <w:tcW w:w="2761" w:type="dxa"/>
            <w:tcMar>
              <w:top w:w="72" w:type="dxa"/>
              <w:left w:w="144" w:type="dxa"/>
              <w:bottom w:w="72" w:type="dxa"/>
              <w:right w:w="144" w:type="dxa"/>
            </w:tcMar>
          </w:tcPr>
          <w:p w14:paraId="0EC4B108">
            <w:pPr>
              <w:snapToGrid w:val="0"/>
              <w:spacing w:line="360" w:lineRule="auto"/>
              <w:rPr>
                <w:rFonts w:hint="eastAsia" w:ascii="宋体" w:hAnsi="宋体" w:eastAsia="宋体" w:cs="宋体"/>
                <w:sz w:val="21"/>
                <w:szCs w:val="21"/>
              </w:rPr>
            </w:pPr>
          </w:p>
        </w:tc>
        <w:tc>
          <w:tcPr>
            <w:tcW w:w="2247" w:type="dxa"/>
            <w:tcMar>
              <w:top w:w="72" w:type="dxa"/>
              <w:left w:w="144" w:type="dxa"/>
              <w:bottom w:w="72" w:type="dxa"/>
              <w:right w:w="144" w:type="dxa"/>
            </w:tcMar>
          </w:tcPr>
          <w:p w14:paraId="2A6064AD">
            <w:pPr>
              <w:snapToGrid w:val="0"/>
              <w:spacing w:line="360" w:lineRule="auto"/>
              <w:rPr>
                <w:rFonts w:hint="eastAsia" w:ascii="宋体" w:hAnsi="宋体" w:eastAsia="宋体" w:cs="宋体"/>
                <w:sz w:val="21"/>
                <w:szCs w:val="21"/>
              </w:rPr>
            </w:pPr>
          </w:p>
        </w:tc>
        <w:tc>
          <w:tcPr>
            <w:tcW w:w="2247" w:type="dxa"/>
            <w:tcMar>
              <w:top w:w="72" w:type="dxa"/>
              <w:left w:w="144" w:type="dxa"/>
              <w:bottom w:w="72" w:type="dxa"/>
              <w:right w:w="144" w:type="dxa"/>
            </w:tcMar>
          </w:tcPr>
          <w:p w14:paraId="38AF7B72">
            <w:pPr>
              <w:snapToGrid w:val="0"/>
              <w:spacing w:line="360" w:lineRule="auto"/>
              <w:rPr>
                <w:rFonts w:hint="eastAsia" w:ascii="宋体" w:hAnsi="宋体" w:eastAsia="宋体" w:cs="宋体"/>
                <w:sz w:val="21"/>
                <w:szCs w:val="21"/>
              </w:rPr>
            </w:pPr>
          </w:p>
        </w:tc>
      </w:tr>
      <w:tr w14:paraId="59ED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tcMar>
              <w:top w:w="72" w:type="dxa"/>
              <w:left w:w="144" w:type="dxa"/>
              <w:bottom w:w="72" w:type="dxa"/>
              <w:right w:w="144" w:type="dxa"/>
            </w:tcMar>
          </w:tcPr>
          <w:p w14:paraId="5E636DDD">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w:t>
            </w:r>
          </w:p>
        </w:tc>
        <w:tc>
          <w:tcPr>
            <w:tcW w:w="2761" w:type="dxa"/>
            <w:tcMar>
              <w:top w:w="72" w:type="dxa"/>
              <w:left w:w="144" w:type="dxa"/>
              <w:bottom w:w="72" w:type="dxa"/>
              <w:right w:w="144" w:type="dxa"/>
            </w:tcMar>
          </w:tcPr>
          <w:p w14:paraId="453DB0AB">
            <w:pPr>
              <w:snapToGrid w:val="0"/>
              <w:spacing w:line="360" w:lineRule="auto"/>
              <w:rPr>
                <w:rFonts w:hint="eastAsia" w:ascii="宋体" w:hAnsi="宋体" w:eastAsia="宋体" w:cs="宋体"/>
                <w:sz w:val="21"/>
                <w:szCs w:val="21"/>
              </w:rPr>
            </w:pPr>
          </w:p>
        </w:tc>
        <w:tc>
          <w:tcPr>
            <w:tcW w:w="2247" w:type="dxa"/>
            <w:tcMar>
              <w:top w:w="72" w:type="dxa"/>
              <w:left w:w="144" w:type="dxa"/>
              <w:bottom w:w="72" w:type="dxa"/>
              <w:right w:w="144" w:type="dxa"/>
            </w:tcMar>
          </w:tcPr>
          <w:p w14:paraId="69C3D27E">
            <w:pPr>
              <w:snapToGrid w:val="0"/>
              <w:spacing w:line="360" w:lineRule="auto"/>
              <w:rPr>
                <w:rFonts w:hint="eastAsia" w:ascii="宋体" w:hAnsi="宋体" w:eastAsia="宋体" w:cs="宋体"/>
                <w:sz w:val="21"/>
                <w:szCs w:val="21"/>
              </w:rPr>
            </w:pPr>
          </w:p>
        </w:tc>
        <w:tc>
          <w:tcPr>
            <w:tcW w:w="2247" w:type="dxa"/>
            <w:tcMar>
              <w:top w:w="72" w:type="dxa"/>
              <w:left w:w="144" w:type="dxa"/>
              <w:bottom w:w="72" w:type="dxa"/>
              <w:right w:w="144" w:type="dxa"/>
            </w:tcMar>
          </w:tcPr>
          <w:p w14:paraId="5054E656">
            <w:pPr>
              <w:snapToGrid w:val="0"/>
              <w:spacing w:line="360" w:lineRule="auto"/>
              <w:rPr>
                <w:rFonts w:hint="eastAsia" w:ascii="宋体" w:hAnsi="宋体" w:eastAsia="宋体" w:cs="宋体"/>
                <w:sz w:val="21"/>
                <w:szCs w:val="21"/>
              </w:rPr>
            </w:pPr>
          </w:p>
        </w:tc>
      </w:tr>
    </w:tbl>
    <w:p w14:paraId="48E9033A">
      <w:pPr>
        <w:snapToGrid w:val="0"/>
        <w:spacing w:line="360" w:lineRule="auto"/>
        <w:rPr>
          <w:rFonts w:hint="eastAsia" w:ascii="宋体" w:hAnsi="宋体" w:eastAsia="宋体" w:cs="宋体"/>
          <w:sz w:val="21"/>
          <w:szCs w:val="21"/>
          <w:highlight w:val="yellow"/>
        </w:rPr>
      </w:pPr>
    </w:p>
    <w:p w14:paraId="7A10DA3B">
      <w:pPr>
        <w:spacing w:line="360" w:lineRule="auto"/>
        <w:rPr>
          <w:rFonts w:hint="eastAsia" w:ascii="宋体" w:hAnsi="宋体" w:eastAsia="宋体" w:cs="宋体"/>
          <w:b/>
          <w:sz w:val="21"/>
          <w:szCs w:val="21"/>
        </w:rPr>
      </w:pPr>
      <w:r>
        <w:rPr>
          <w:rFonts w:hint="eastAsia" w:ascii="宋体" w:hAnsi="宋体" w:eastAsia="宋体" w:cs="宋体"/>
          <w:b/>
          <w:sz w:val="21"/>
          <w:szCs w:val="21"/>
        </w:rPr>
        <w:t>异议函制作说明：</w:t>
      </w:r>
    </w:p>
    <w:p w14:paraId="21A27AB7">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1.供应商提出异议时，应提交异议函和必要的证明材料。</w:t>
      </w:r>
    </w:p>
    <w:p w14:paraId="63405449">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异议供应商若委托代理人进行异议的，异议函应按要求列明“授权代表”的有关内容，并在附件中提交由异议供应商签署的授权委托书。授权委托书应载明代理人的姓名或者名称、代理事项、具体权限、期限和相关事项。</w:t>
      </w:r>
    </w:p>
    <w:p w14:paraId="5E56001B">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3.异议供应商若对项目的某一分包进行异议，异议函中应列明具体标段号。</w:t>
      </w:r>
    </w:p>
    <w:p w14:paraId="38528799">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4.异议函的异议事项应具体、明确，并有必要的事实依据和法律依据。</w:t>
      </w:r>
    </w:p>
    <w:p w14:paraId="5EA2B498">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5.异议函的异议请求应与异议事项相关。</w:t>
      </w:r>
    </w:p>
    <w:p w14:paraId="765CF71E">
      <w:pPr>
        <w:spacing w:line="360" w:lineRule="auto"/>
        <w:ind w:firstLine="426"/>
        <w:rPr>
          <w:rFonts w:hint="eastAsia" w:ascii="宋体" w:hAnsi="宋体" w:eastAsia="宋体" w:cs="宋体"/>
          <w:sz w:val="21"/>
          <w:szCs w:val="21"/>
        </w:rPr>
      </w:pPr>
      <w:r>
        <w:rPr>
          <w:rFonts w:hint="eastAsia" w:ascii="宋体" w:hAnsi="宋体" w:eastAsia="宋体" w:cs="宋体"/>
          <w:sz w:val="21"/>
          <w:szCs w:val="21"/>
        </w:rPr>
        <w:t>6.异议供应商为自然人的，异议函应由本人签字；异议供应商为法人或者其他组织的，异议函应由法定代表人、主要负责人，或者其授权代表签字或者盖章，并加盖公章。</w:t>
      </w:r>
    </w:p>
    <w:p w14:paraId="1BBC0ACE">
      <w:pPr>
        <w:spacing w:line="360" w:lineRule="auto"/>
        <w:ind w:firstLine="426"/>
        <w:rPr>
          <w:rFonts w:hint="eastAsia" w:ascii="宋体" w:hAnsi="宋体" w:eastAsia="宋体" w:cs="宋体"/>
        </w:rPr>
      </w:pPr>
      <w:r>
        <w:rPr>
          <w:rFonts w:hint="eastAsia" w:ascii="宋体" w:hAnsi="宋体" w:eastAsia="宋体" w:cs="宋体"/>
          <w:sz w:val="21"/>
          <w:szCs w:val="21"/>
        </w:rPr>
        <w:t>7.供应商应在提交的证明材料中对异议点的内容作出相应的标识或以醒目的方式标明。</w:t>
      </w:r>
    </w:p>
    <w:p w14:paraId="16D035F6">
      <w:pPr>
        <w:snapToGrid w:val="0"/>
        <w:spacing w:line="360" w:lineRule="auto"/>
        <w:jc w:val="center"/>
        <w:outlineLvl w:val="0"/>
        <w:rPr>
          <w:rFonts w:hint="eastAsia" w:ascii="宋体" w:hAnsi="宋体" w:eastAsia="宋体" w:cs="宋体"/>
          <w:b/>
          <w:bCs/>
          <w:sz w:val="30"/>
          <w:szCs w:val="30"/>
        </w:rPr>
      </w:pPr>
      <w:r>
        <w:rPr>
          <w:rFonts w:hint="eastAsia" w:ascii="宋体" w:hAnsi="宋体" w:eastAsia="宋体" w:cs="宋体"/>
          <w:sz w:val="21"/>
          <w:szCs w:val="21"/>
        </w:rPr>
        <w:br w:type="page"/>
      </w:r>
      <w:bookmarkStart w:id="20" w:name="_Toc109900033"/>
      <w:r>
        <w:rPr>
          <w:rFonts w:hint="eastAsia" w:ascii="宋体" w:hAnsi="宋体" w:eastAsia="宋体" w:cs="宋体"/>
          <w:b/>
          <w:bCs/>
          <w:sz w:val="30"/>
          <w:szCs w:val="30"/>
        </w:rPr>
        <w:t>第三章   合同通用条款</w:t>
      </w:r>
      <w:bookmarkEnd w:id="20"/>
    </w:p>
    <w:p w14:paraId="6CC79954">
      <w:pPr>
        <w:widowControl/>
        <w:kinsoku w:val="0"/>
        <w:snapToGrid w:val="0"/>
        <w:spacing w:before="175" w:line="219" w:lineRule="auto"/>
        <w:textAlignment w:val="baseline"/>
        <w:rPr>
          <w:rFonts w:hint="eastAsia" w:ascii="宋体" w:hAnsi="宋体" w:cs="宋体"/>
          <w:sz w:val="30"/>
          <w:szCs w:val="30"/>
        </w:rPr>
      </w:pPr>
      <w:r>
        <w:rPr>
          <w:rFonts w:hint="eastAsia" w:ascii="宋体" w:hAnsi="宋体" w:cs="宋体"/>
          <w:b/>
          <w:bCs/>
          <w:snapToGrid w:val="0"/>
          <w:color w:val="000000"/>
          <w:spacing w:val="1"/>
          <w:sz w:val="30"/>
          <w:szCs w:val="30"/>
        </w:rPr>
        <w:t>（</w:t>
      </w:r>
      <w:r>
        <w:rPr>
          <w:rFonts w:hint="eastAsia" w:ascii="宋体" w:hAnsi="宋体" w:cs="宋体"/>
          <w:b/>
          <w:bCs/>
          <w:sz w:val="24"/>
          <w:szCs w:val="20"/>
        </w:rPr>
        <w:t>注：本合同仅为合同的参考文本，合同签订双方可根据项目的具体要求进行修订</w:t>
      </w:r>
      <w:r>
        <w:rPr>
          <w:rFonts w:hint="eastAsia" w:ascii="宋体" w:hAnsi="宋体" w:cs="宋体"/>
          <w:b/>
          <w:bCs/>
          <w:snapToGrid w:val="0"/>
          <w:color w:val="000000"/>
          <w:spacing w:val="1"/>
          <w:sz w:val="30"/>
          <w:szCs w:val="30"/>
        </w:rPr>
        <w:t>）</w:t>
      </w:r>
    </w:p>
    <w:p w14:paraId="267EFDE5">
      <w:pPr>
        <w:widowControl/>
        <w:autoSpaceDE/>
        <w:autoSpaceDN/>
        <w:adjustRightInd/>
        <w:spacing w:line="360" w:lineRule="auto"/>
        <w:jc w:val="center"/>
        <w:rPr>
          <w:rFonts w:hint="eastAsia" w:ascii="宋体" w:hAnsi="宋体" w:eastAsia="宋体" w:cs="宋体"/>
          <w:b/>
          <w:bCs/>
          <w:sz w:val="30"/>
          <w:szCs w:val="30"/>
        </w:rPr>
      </w:pPr>
    </w:p>
    <w:p w14:paraId="7B6C2D4F">
      <w:pPr>
        <w:widowControl/>
        <w:autoSpaceDE/>
        <w:autoSpaceDN/>
        <w:adjustRightInd/>
        <w:spacing w:line="360" w:lineRule="auto"/>
        <w:jc w:val="center"/>
        <w:rPr>
          <w:rFonts w:hint="eastAsia" w:ascii="宋体" w:hAnsi="宋体" w:eastAsia="宋体" w:cs="宋体"/>
          <w:sz w:val="21"/>
          <w:szCs w:val="21"/>
        </w:rPr>
      </w:pPr>
      <w:r>
        <w:rPr>
          <w:rFonts w:hint="eastAsia" w:ascii="宋体" w:hAnsi="宋体" w:eastAsia="宋体" w:cs="宋体"/>
          <w:b/>
          <w:bCs/>
          <w:sz w:val="30"/>
          <w:szCs w:val="30"/>
        </w:rPr>
        <w:t>合同通用条款</w:t>
      </w:r>
    </w:p>
    <w:p w14:paraId="50885531">
      <w:pPr>
        <w:tabs>
          <w:tab w:val="left" w:pos="720"/>
        </w:tabs>
        <w:spacing w:line="276" w:lineRule="auto"/>
        <w:rPr>
          <w:rFonts w:hint="eastAsia" w:ascii="宋体" w:hAnsi="宋体" w:eastAsia="宋体" w:cs="宋体"/>
          <w:sz w:val="21"/>
          <w:szCs w:val="21"/>
        </w:rPr>
      </w:pPr>
      <w:r>
        <w:rPr>
          <w:rFonts w:hint="eastAsia" w:ascii="宋体" w:hAnsi="宋体" w:eastAsia="宋体" w:cs="宋体"/>
          <w:sz w:val="21"/>
          <w:szCs w:val="21"/>
        </w:rPr>
        <w:t xml:space="preserve">甲    方（招标人）：                   </w:t>
      </w:r>
    </w:p>
    <w:p w14:paraId="782C0129">
      <w:pPr>
        <w:spacing w:line="276" w:lineRule="auto"/>
        <w:rPr>
          <w:rFonts w:hint="eastAsia" w:ascii="宋体" w:hAnsi="宋体" w:eastAsia="宋体" w:cs="宋体"/>
          <w:sz w:val="21"/>
          <w:szCs w:val="21"/>
        </w:rPr>
      </w:pPr>
      <w:r>
        <w:rPr>
          <w:rFonts w:hint="eastAsia" w:ascii="宋体" w:hAnsi="宋体" w:eastAsia="宋体" w:cs="宋体"/>
          <w:sz w:val="21"/>
          <w:szCs w:val="21"/>
        </w:rPr>
        <w:t>电    话：           　   传  真：           地  址：</w:t>
      </w:r>
    </w:p>
    <w:p w14:paraId="1240C875">
      <w:pPr>
        <w:spacing w:line="276" w:lineRule="auto"/>
        <w:rPr>
          <w:rFonts w:hint="eastAsia" w:ascii="宋体" w:hAnsi="宋体" w:eastAsia="宋体" w:cs="宋体"/>
          <w:sz w:val="21"/>
          <w:szCs w:val="21"/>
        </w:rPr>
      </w:pPr>
      <w:r>
        <w:rPr>
          <w:rFonts w:hint="eastAsia" w:ascii="宋体" w:hAnsi="宋体" w:eastAsia="宋体" w:cs="宋体"/>
          <w:sz w:val="21"/>
          <w:szCs w:val="21"/>
        </w:rPr>
        <w:t>乙    方（中标人）：</w:t>
      </w:r>
    </w:p>
    <w:p w14:paraId="4F92137F">
      <w:pPr>
        <w:spacing w:line="276" w:lineRule="auto"/>
        <w:rPr>
          <w:rFonts w:hint="eastAsia" w:ascii="宋体" w:hAnsi="宋体" w:eastAsia="宋体" w:cs="宋体"/>
          <w:sz w:val="21"/>
          <w:szCs w:val="21"/>
        </w:rPr>
      </w:pPr>
      <w:r>
        <w:rPr>
          <w:rFonts w:hint="eastAsia" w:ascii="宋体" w:hAnsi="宋体" w:eastAsia="宋体" w:cs="宋体"/>
          <w:sz w:val="21"/>
          <w:szCs w:val="21"/>
        </w:rPr>
        <w:t xml:space="preserve">电    话：                传  真：           地  址：   </w:t>
      </w:r>
    </w:p>
    <w:p w14:paraId="54D8878A">
      <w:pPr>
        <w:tabs>
          <w:tab w:val="left" w:pos="720"/>
        </w:tabs>
        <w:spacing w:line="276" w:lineRule="auto"/>
        <w:rPr>
          <w:rFonts w:hint="eastAsia" w:ascii="宋体" w:hAnsi="宋体" w:eastAsia="宋体" w:cs="宋体"/>
          <w:sz w:val="21"/>
          <w:szCs w:val="21"/>
        </w:rPr>
      </w:pPr>
      <w:r>
        <w:rPr>
          <w:rFonts w:hint="eastAsia" w:ascii="宋体" w:hAnsi="宋体" w:eastAsia="宋体" w:cs="宋体"/>
          <w:sz w:val="21"/>
          <w:szCs w:val="21"/>
        </w:rPr>
        <w:t xml:space="preserve">项目名称：                                   项目编号：               </w:t>
      </w:r>
    </w:p>
    <w:p w14:paraId="43C4CF17">
      <w:pPr>
        <w:spacing w:line="276" w:lineRule="auto"/>
        <w:ind w:firstLine="420"/>
        <w:jc w:val="both"/>
        <w:rPr>
          <w:rFonts w:hint="eastAsia" w:ascii="宋体" w:hAnsi="宋体" w:eastAsia="宋体" w:cs="宋体"/>
          <w:sz w:val="21"/>
          <w:szCs w:val="21"/>
        </w:rPr>
      </w:pPr>
      <w:r>
        <w:rPr>
          <w:rFonts w:hint="eastAsia" w:ascii="宋体" w:hAnsi="宋体" w:eastAsia="宋体" w:cs="宋体"/>
          <w:sz w:val="21"/>
          <w:szCs w:val="21"/>
        </w:rPr>
        <w:t>根据项目（项目编号：    ）的采购结果，《中华人民共和国民法典》的规定，经双方协商，本着平等互利和诚实信用的原则，一致同意签订本合同如下。</w:t>
      </w:r>
    </w:p>
    <w:p w14:paraId="52C69F2C">
      <w:pPr>
        <w:numPr>
          <w:ilvl w:val="0"/>
          <w:numId w:val="0"/>
        </w:numPr>
        <w:tabs>
          <w:tab w:val="left" w:pos="425"/>
        </w:tabs>
        <w:autoSpaceDE/>
        <w:autoSpaceDN/>
        <w:adjustRightInd/>
        <w:spacing w:line="42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lang w:val="en-US" w:eastAsia="zh-CN" w:bidi="ar-SA"/>
        </w:rPr>
        <w:t>一、</w:t>
      </w:r>
      <w:r>
        <w:rPr>
          <w:rFonts w:hint="eastAsia" w:ascii="宋体" w:hAnsi="宋体" w:eastAsia="宋体" w:cs="宋体"/>
          <w:b/>
          <w:sz w:val="21"/>
          <w:szCs w:val="21"/>
        </w:rPr>
        <w:t xml:space="preserve">货物内容 </w:t>
      </w:r>
    </w:p>
    <w:tbl>
      <w:tblPr>
        <w:tblStyle w:val="21"/>
        <w:tblW w:w="927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3"/>
        <w:gridCol w:w="1167"/>
        <w:gridCol w:w="3548"/>
        <w:gridCol w:w="909"/>
        <w:gridCol w:w="909"/>
        <w:gridCol w:w="1091"/>
        <w:gridCol w:w="909"/>
      </w:tblGrid>
      <w:tr w14:paraId="477EF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43" w:type="dxa"/>
            <w:vAlign w:val="center"/>
          </w:tcPr>
          <w:p w14:paraId="17EBB35D">
            <w:pPr>
              <w:adjustRightInd/>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67" w:type="dxa"/>
            <w:vAlign w:val="center"/>
          </w:tcPr>
          <w:p w14:paraId="12FE6B1E">
            <w:pPr>
              <w:adjustRightInd/>
              <w:jc w:val="center"/>
              <w:rPr>
                <w:rFonts w:hint="eastAsia" w:ascii="宋体" w:hAnsi="宋体" w:eastAsia="宋体" w:cs="宋体"/>
                <w:sz w:val="21"/>
                <w:szCs w:val="21"/>
              </w:rPr>
            </w:pPr>
            <w:r>
              <w:rPr>
                <w:rFonts w:hint="eastAsia" w:ascii="宋体" w:hAnsi="宋体" w:eastAsia="宋体" w:cs="宋体"/>
                <w:sz w:val="21"/>
                <w:szCs w:val="21"/>
              </w:rPr>
              <w:t>商品名称</w:t>
            </w:r>
          </w:p>
        </w:tc>
        <w:tc>
          <w:tcPr>
            <w:tcW w:w="3548" w:type="dxa"/>
            <w:vAlign w:val="center"/>
          </w:tcPr>
          <w:p w14:paraId="26BAB59D">
            <w:pPr>
              <w:adjustRightInd/>
              <w:jc w:val="center"/>
              <w:rPr>
                <w:rFonts w:hint="eastAsia" w:ascii="宋体" w:hAnsi="宋体" w:eastAsia="宋体" w:cs="宋体"/>
                <w:sz w:val="21"/>
                <w:szCs w:val="21"/>
              </w:rPr>
            </w:pPr>
            <w:r>
              <w:rPr>
                <w:rFonts w:hint="eastAsia" w:ascii="宋体" w:hAnsi="宋体" w:eastAsia="宋体" w:cs="宋体"/>
                <w:sz w:val="21"/>
                <w:szCs w:val="21"/>
              </w:rPr>
              <w:t>品牌、规格型号、配置（性能参数）</w:t>
            </w:r>
          </w:p>
        </w:tc>
        <w:tc>
          <w:tcPr>
            <w:tcW w:w="909" w:type="dxa"/>
            <w:vAlign w:val="center"/>
          </w:tcPr>
          <w:p w14:paraId="540E2863">
            <w:pPr>
              <w:adjustRightInd/>
              <w:jc w:val="center"/>
              <w:rPr>
                <w:rFonts w:hint="eastAsia" w:ascii="宋体" w:hAnsi="宋体" w:eastAsia="宋体" w:cs="宋体"/>
                <w:sz w:val="21"/>
                <w:szCs w:val="21"/>
              </w:rPr>
            </w:pPr>
            <w:r>
              <w:rPr>
                <w:rFonts w:hint="eastAsia" w:ascii="宋体" w:hAnsi="宋体" w:eastAsia="宋体" w:cs="宋体"/>
                <w:sz w:val="21"/>
                <w:szCs w:val="21"/>
              </w:rPr>
              <w:t>产地</w:t>
            </w:r>
          </w:p>
        </w:tc>
        <w:tc>
          <w:tcPr>
            <w:tcW w:w="909" w:type="dxa"/>
            <w:vAlign w:val="center"/>
          </w:tcPr>
          <w:p w14:paraId="07D26621">
            <w:pPr>
              <w:adjustRightInd/>
              <w:jc w:val="center"/>
              <w:rPr>
                <w:rFonts w:hint="eastAsia" w:ascii="宋体" w:hAnsi="宋体" w:eastAsia="宋体" w:cs="宋体"/>
                <w:sz w:val="21"/>
                <w:szCs w:val="21"/>
              </w:rPr>
            </w:pPr>
            <w:r>
              <w:rPr>
                <w:rFonts w:hint="eastAsia" w:ascii="宋体" w:hAnsi="宋体" w:eastAsia="宋体" w:cs="宋体"/>
                <w:sz w:val="21"/>
                <w:szCs w:val="21"/>
              </w:rPr>
              <w:t>数量</w:t>
            </w:r>
          </w:p>
        </w:tc>
        <w:tc>
          <w:tcPr>
            <w:tcW w:w="1091" w:type="dxa"/>
            <w:vAlign w:val="center"/>
          </w:tcPr>
          <w:p w14:paraId="5A3FEAED">
            <w:pPr>
              <w:adjustRightInd/>
              <w:jc w:val="center"/>
              <w:rPr>
                <w:rFonts w:hint="eastAsia" w:ascii="宋体" w:hAnsi="宋体" w:eastAsia="宋体" w:cs="宋体"/>
                <w:sz w:val="21"/>
                <w:szCs w:val="21"/>
              </w:rPr>
            </w:pPr>
            <w:r>
              <w:rPr>
                <w:rFonts w:hint="eastAsia" w:ascii="宋体" w:hAnsi="宋体" w:eastAsia="宋体" w:cs="宋体"/>
                <w:sz w:val="21"/>
                <w:szCs w:val="21"/>
              </w:rPr>
              <w:t>单价(元)</w:t>
            </w:r>
          </w:p>
        </w:tc>
        <w:tc>
          <w:tcPr>
            <w:tcW w:w="909" w:type="dxa"/>
            <w:vAlign w:val="center"/>
          </w:tcPr>
          <w:p w14:paraId="2B8F7E83">
            <w:pPr>
              <w:adjustRightInd/>
              <w:ind w:left="-72" w:leftChars="-36" w:right="-110" w:rightChars="-55"/>
              <w:jc w:val="center"/>
              <w:rPr>
                <w:rFonts w:hint="eastAsia" w:ascii="宋体" w:hAnsi="宋体" w:eastAsia="宋体" w:cs="宋体"/>
                <w:sz w:val="21"/>
                <w:szCs w:val="21"/>
              </w:rPr>
            </w:pPr>
            <w:r>
              <w:rPr>
                <w:rFonts w:hint="eastAsia" w:ascii="宋体" w:hAnsi="宋体" w:eastAsia="宋体" w:cs="宋体"/>
                <w:sz w:val="21"/>
                <w:szCs w:val="21"/>
              </w:rPr>
              <w:t>金额(元)</w:t>
            </w:r>
          </w:p>
        </w:tc>
      </w:tr>
      <w:tr w14:paraId="75837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3" w:hRule="atLeast"/>
        </w:trPr>
        <w:tc>
          <w:tcPr>
            <w:tcW w:w="743" w:type="dxa"/>
            <w:vAlign w:val="center"/>
          </w:tcPr>
          <w:p w14:paraId="0809BCA7">
            <w:pPr>
              <w:adjustRightInd/>
              <w:jc w:val="center"/>
              <w:rPr>
                <w:rFonts w:hint="eastAsia" w:ascii="宋体" w:hAnsi="宋体" w:eastAsia="宋体" w:cs="宋体"/>
                <w:sz w:val="21"/>
                <w:szCs w:val="21"/>
              </w:rPr>
            </w:pPr>
            <w:r>
              <w:rPr>
                <w:rFonts w:hint="eastAsia" w:ascii="宋体" w:hAnsi="宋体" w:eastAsia="宋体" w:cs="宋体"/>
                <w:sz w:val="21"/>
                <w:szCs w:val="21"/>
              </w:rPr>
              <w:t>1</w:t>
            </w:r>
          </w:p>
        </w:tc>
        <w:tc>
          <w:tcPr>
            <w:tcW w:w="1167" w:type="dxa"/>
            <w:vAlign w:val="center"/>
          </w:tcPr>
          <w:p w14:paraId="33F8B0D2">
            <w:pPr>
              <w:adjustRightInd/>
              <w:jc w:val="both"/>
              <w:rPr>
                <w:rFonts w:hint="eastAsia" w:ascii="宋体" w:hAnsi="宋体" w:eastAsia="宋体" w:cs="宋体"/>
                <w:sz w:val="21"/>
                <w:szCs w:val="21"/>
              </w:rPr>
            </w:pPr>
          </w:p>
        </w:tc>
        <w:tc>
          <w:tcPr>
            <w:tcW w:w="3548" w:type="dxa"/>
            <w:vAlign w:val="center"/>
          </w:tcPr>
          <w:p w14:paraId="6EE01E87">
            <w:pPr>
              <w:adjustRightInd/>
              <w:jc w:val="both"/>
              <w:rPr>
                <w:rFonts w:hint="eastAsia" w:ascii="宋体" w:hAnsi="宋体" w:eastAsia="宋体" w:cs="宋体"/>
                <w:sz w:val="21"/>
                <w:szCs w:val="21"/>
              </w:rPr>
            </w:pPr>
          </w:p>
        </w:tc>
        <w:tc>
          <w:tcPr>
            <w:tcW w:w="909" w:type="dxa"/>
            <w:vAlign w:val="center"/>
          </w:tcPr>
          <w:p w14:paraId="6FB6C9DA">
            <w:pPr>
              <w:adjustRightInd/>
              <w:jc w:val="both"/>
              <w:rPr>
                <w:rFonts w:hint="eastAsia" w:ascii="宋体" w:hAnsi="宋体" w:eastAsia="宋体" w:cs="宋体"/>
                <w:sz w:val="21"/>
                <w:szCs w:val="21"/>
              </w:rPr>
            </w:pPr>
          </w:p>
        </w:tc>
        <w:tc>
          <w:tcPr>
            <w:tcW w:w="909" w:type="dxa"/>
            <w:vAlign w:val="center"/>
          </w:tcPr>
          <w:p w14:paraId="5969D9C6">
            <w:pPr>
              <w:adjustRightInd/>
              <w:jc w:val="both"/>
              <w:rPr>
                <w:rFonts w:hint="eastAsia" w:ascii="宋体" w:hAnsi="宋体" w:eastAsia="宋体" w:cs="宋体"/>
                <w:sz w:val="21"/>
                <w:szCs w:val="21"/>
              </w:rPr>
            </w:pPr>
          </w:p>
        </w:tc>
        <w:tc>
          <w:tcPr>
            <w:tcW w:w="1091" w:type="dxa"/>
            <w:vAlign w:val="center"/>
          </w:tcPr>
          <w:p w14:paraId="3583E9AF">
            <w:pPr>
              <w:adjustRightInd/>
              <w:jc w:val="both"/>
              <w:rPr>
                <w:rFonts w:hint="eastAsia" w:ascii="宋体" w:hAnsi="宋体" w:eastAsia="宋体" w:cs="宋体"/>
                <w:sz w:val="21"/>
                <w:szCs w:val="21"/>
              </w:rPr>
            </w:pPr>
          </w:p>
        </w:tc>
        <w:tc>
          <w:tcPr>
            <w:tcW w:w="909" w:type="dxa"/>
            <w:vAlign w:val="center"/>
          </w:tcPr>
          <w:p w14:paraId="02027570">
            <w:pPr>
              <w:adjustRightInd/>
              <w:jc w:val="both"/>
              <w:rPr>
                <w:rFonts w:hint="eastAsia" w:ascii="宋体" w:hAnsi="宋体" w:eastAsia="宋体" w:cs="宋体"/>
                <w:sz w:val="21"/>
                <w:szCs w:val="21"/>
              </w:rPr>
            </w:pPr>
          </w:p>
        </w:tc>
      </w:tr>
      <w:tr w14:paraId="13B43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3" w:hRule="atLeast"/>
        </w:trPr>
        <w:tc>
          <w:tcPr>
            <w:tcW w:w="743" w:type="dxa"/>
            <w:vAlign w:val="center"/>
          </w:tcPr>
          <w:p w14:paraId="11AC0DAB">
            <w:pPr>
              <w:adjustRightInd/>
              <w:jc w:val="center"/>
              <w:rPr>
                <w:rFonts w:hint="eastAsia" w:ascii="宋体" w:hAnsi="宋体" w:eastAsia="宋体" w:cs="宋体"/>
                <w:sz w:val="21"/>
                <w:szCs w:val="21"/>
              </w:rPr>
            </w:pPr>
            <w:r>
              <w:rPr>
                <w:rFonts w:hint="eastAsia" w:ascii="宋体" w:hAnsi="宋体" w:eastAsia="宋体" w:cs="宋体"/>
                <w:sz w:val="21"/>
                <w:szCs w:val="21"/>
              </w:rPr>
              <w:t>2</w:t>
            </w:r>
          </w:p>
        </w:tc>
        <w:tc>
          <w:tcPr>
            <w:tcW w:w="1167" w:type="dxa"/>
            <w:vAlign w:val="center"/>
          </w:tcPr>
          <w:p w14:paraId="7E707209">
            <w:pPr>
              <w:adjustRightInd/>
              <w:jc w:val="both"/>
              <w:rPr>
                <w:rFonts w:hint="eastAsia" w:ascii="宋体" w:hAnsi="宋体" w:eastAsia="宋体" w:cs="宋体"/>
                <w:sz w:val="21"/>
                <w:szCs w:val="21"/>
              </w:rPr>
            </w:pPr>
          </w:p>
        </w:tc>
        <w:tc>
          <w:tcPr>
            <w:tcW w:w="3548" w:type="dxa"/>
            <w:vAlign w:val="center"/>
          </w:tcPr>
          <w:p w14:paraId="75EFEED4">
            <w:pPr>
              <w:adjustRightInd/>
              <w:jc w:val="both"/>
              <w:rPr>
                <w:rFonts w:hint="eastAsia" w:ascii="宋体" w:hAnsi="宋体" w:eastAsia="宋体" w:cs="宋体"/>
                <w:sz w:val="21"/>
                <w:szCs w:val="21"/>
              </w:rPr>
            </w:pPr>
          </w:p>
        </w:tc>
        <w:tc>
          <w:tcPr>
            <w:tcW w:w="909" w:type="dxa"/>
            <w:vAlign w:val="center"/>
          </w:tcPr>
          <w:p w14:paraId="5E876A6A">
            <w:pPr>
              <w:adjustRightInd/>
              <w:jc w:val="both"/>
              <w:rPr>
                <w:rFonts w:hint="eastAsia" w:ascii="宋体" w:hAnsi="宋体" w:eastAsia="宋体" w:cs="宋体"/>
                <w:sz w:val="21"/>
                <w:szCs w:val="21"/>
              </w:rPr>
            </w:pPr>
          </w:p>
        </w:tc>
        <w:tc>
          <w:tcPr>
            <w:tcW w:w="909" w:type="dxa"/>
            <w:vAlign w:val="center"/>
          </w:tcPr>
          <w:p w14:paraId="48DBB542">
            <w:pPr>
              <w:adjustRightInd/>
              <w:jc w:val="both"/>
              <w:rPr>
                <w:rFonts w:hint="eastAsia" w:ascii="宋体" w:hAnsi="宋体" w:eastAsia="宋体" w:cs="宋体"/>
                <w:sz w:val="21"/>
                <w:szCs w:val="21"/>
              </w:rPr>
            </w:pPr>
          </w:p>
        </w:tc>
        <w:tc>
          <w:tcPr>
            <w:tcW w:w="1091" w:type="dxa"/>
            <w:vAlign w:val="center"/>
          </w:tcPr>
          <w:p w14:paraId="7864F21B">
            <w:pPr>
              <w:adjustRightInd/>
              <w:jc w:val="both"/>
              <w:rPr>
                <w:rFonts w:hint="eastAsia" w:ascii="宋体" w:hAnsi="宋体" w:eastAsia="宋体" w:cs="宋体"/>
                <w:sz w:val="21"/>
                <w:szCs w:val="21"/>
              </w:rPr>
            </w:pPr>
          </w:p>
        </w:tc>
        <w:tc>
          <w:tcPr>
            <w:tcW w:w="909" w:type="dxa"/>
            <w:vAlign w:val="center"/>
          </w:tcPr>
          <w:p w14:paraId="45EE81EB">
            <w:pPr>
              <w:adjustRightInd/>
              <w:jc w:val="both"/>
              <w:rPr>
                <w:rFonts w:hint="eastAsia" w:ascii="宋体" w:hAnsi="宋体" w:eastAsia="宋体" w:cs="宋体"/>
                <w:sz w:val="21"/>
                <w:szCs w:val="21"/>
              </w:rPr>
            </w:pPr>
          </w:p>
        </w:tc>
      </w:tr>
      <w:tr w14:paraId="7BCEA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9276" w:type="dxa"/>
            <w:gridSpan w:val="7"/>
            <w:vAlign w:val="center"/>
          </w:tcPr>
          <w:p w14:paraId="12F2A8B3">
            <w:pPr>
              <w:adjustRightInd/>
              <w:jc w:val="both"/>
              <w:rPr>
                <w:rFonts w:hint="eastAsia" w:ascii="宋体" w:hAnsi="宋体" w:eastAsia="宋体" w:cs="宋体"/>
                <w:sz w:val="21"/>
                <w:szCs w:val="21"/>
              </w:rPr>
            </w:pPr>
            <w:r>
              <w:rPr>
                <w:rFonts w:hint="eastAsia" w:ascii="宋体" w:hAnsi="宋体" w:eastAsia="宋体" w:cs="宋体"/>
                <w:sz w:val="21"/>
                <w:szCs w:val="21"/>
              </w:rPr>
              <w:t xml:space="preserve">  合计总额：￥ 元；    大写：</w:t>
            </w:r>
          </w:p>
        </w:tc>
      </w:tr>
    </w:tbl>
    <w:p w14:paraId="3543390C">
      <w:pPr>
        <w:snapToGrid w:val="0"/>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合同总额包括乙方设计、安装、随机零配件、标配工具、运输保险、调试、培训、质保期服务、各项税费及合同实施过程中不可预见费用等项目相关的一切费用。</w:t>
      </w:r>
    </w:p>
    <w:p w14:paraId="3C32D9DE">
      <w:pPr>
        <w:snapToGrid w:val="0"/>
        <w:spacing w:line="360" w:lineRule="auto"/>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注：货物名称内容必须与投标文件中货物名称内容一致。</w:t>
      </w:r>
    </w:p>
    <w:p w14:paraId="27E18411">
      <w:pPr>
        <w:numPr>
          <w:ilvl w:val="0"/>
          <w:numId w:val="0"/>
        </w:numPr>
        <w:tabs>
          <w:tab w:val="left" w:pos="425"/>
        </w:tabs>
        <w:autoSpaceDE/>
        <w:autoSpaceDN/>
        <w:snapToGrid w:val="0"/>
        <w:spacing w:line="360" w:lineRule="auto"/>
        <w:ind w:left="0" w:leftChars="0" w:firstLine="0" w:firstLineChars="0"/>
        <w:jc w:val="both"/>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bidi="ar-SA"/>
        </w:rPr>
        <w:t>二、</w:t>
      </w:r>
      <w:r>
        <w:rPr>
          <w:rFonts w:hint="eastAsia" w:ascii="宋体" w:hAnsi="宋体" w:eastAsia="宋体" w:cs="宋体"/>
          <w:b/>
          <w:sz w:val="21"/>
          <w:szCs w:val="21"/>
          <w:highlight w:val="none"/>
        </w:rPr>
        <w:t>合同金额</w:t>
      </w:r>
    </w:p>
    <w:p w14:paraId="2065C238">
      <w:pPr>
        <w:pStyle w:val="9"/>
        <w:adjustRightInd w:val="0"/>
        <w:snapToGrid w:val="0"/>
        <w:spacing w:line="360" w:lineRule="auto"/>
        <w:ind w:firstLine="420" w:firstLineChars="200"/>
        <w:rPr>
          <w:rFonts w:hint="eastAsia" w:ascii="宋体" w:hAnsi="宋体" w:eastAsia="宋体" w:cs="宋体"/>
          <w:sz w:val="21"/>
          <w:highlight w:val="none"/>
        </w:rPr>
      </w:pPr>
      <w:r>
        <w:rPr>
          <w:rFonts w:hint="eastAsia" w:ascii="宋体" w:hAnsi="宋体" w:eastAsia="宋体" w:cs="宋体"/>
          <w:sz w:val="21"/>
          <w:highlight w:val="none"/>
        </w:rPr>
        <w:t>合同金额为（大写）：_________________元（￥_______________元）。</w:t>
      </w:r>
    </w:p>
    <w:p w14:paraId="66BB1A1E">
      <w:pPr>
        <w:numPr>
          <w:ilvl w:val="0"/>
          <w:numId w:val="0"/>
        </w:numPr>
        <w:tabs>
          <w:tab w:val="left" w:pos="425"/>
        </w:tabs>
        <w:autoSpaceDE/>
        <w:autoSpaceDN/>
        <w:snapToGrid w:val="0"/>
        <w:spacing w:line="360" w:lineRule="auto"/>
        <w:ind w:left="0" w:leftChars="0" w:firstLine="0" w:firstLineChars="0"/>
        <w:jc w:val="both"/>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bidi="ar-SA"/>
        </w:rPr>
        <w:t>三、</w:t>
      </w:r>
      <w:r>
        <w:rPr>
          <w:rFonts w:hint="eastAsia" w:ascii="宋体" w:hAnsi="宋体" w:eastAsia="宋体" w:cs="宋体"/>
          <w:b/>
          <w:sz w:val="21"/>
          <w:szCs w:val="21"/>
          <w:highlight w:val="none"/>
        </w:rPr>
        <w:t>货物要求</w:t>
      </w:r>
    </w:p>
    <w:p w14:paraId="6E3E8F4A">
      <w:pPr>
        <w:tabs>
          <w:tab w:val="left" w:pos="735"/>
        </w:tabs>
        <w:snapToGrid w:val="0"/>
        <w:spacing w:line="360" w:lineRule="auto"/>
        <w:ind w:left="425"/>
        <w:jc w:val="both"/>
        <w:rPr>
          <w:rFonts w:hint="eastAsia" w:ascii="宋体" w:hAnsi="宋体" w:eastAsia="宋体" w:cs="宋体"/>
          <w:highlight w:val="none"/>
        </w:rPr>
      </w:pPr>
      <w:r>
        <w:rPr>
          <w:rFonts w:hint="eastAsia" w:ascii="宋体" w:hAnsi="宋体" w:eastAsia="宋体" w:cs="宋体"/>
          <w:highlight w:val="none"/>
        </w:rPr>
        <w:t>货品全新，运送到采购人指定地点，并安装部署</w:t>
      </w:r>
    </w:p>
    <w:p w14:paraId="63026D0D">
      <w:pPr>
        <w:numPr>
          <w:ilvl w:val="0"/>
          <w:numId w:val="0"/>
        </w:numPr>
        <w:tabs>
          <w:tab w:val="left" w:pos="425"/>
        </w:tabs>
        <w:autoSpaceDE/>
        <w:autoSpaceDN/>
        <w:snapToGrid w:val="0"/>
        <w:spacing w:line="360" w:lineRule="auto"/>
        <w:ind w:left="0" w:leftChars="0" w:firstLine="0" w:firstLineChars="0"/>
        <w:jc w:val="both"/>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bidi="ar-SA"/>
        </w:rPr>
        <w:t>四、</w:t>
      </w:r>
      <w:r>
        <w:rPr>
          <w:rFonts w:hint="eastAsia" w:ascii="宋体" w:hAnsi="宋体" w:eastAsia="宋体" w:cs="宋体"/>
          <w:b/>
          <w:sz w:val="21"/>
          <w:szCs w:val="21"/>
          <w:highlight w:val="none"/>
        </w:rPr>
        <w:t>交货期、交货方式及交货地点</w:t>
      </w:r>
    </w:p>
    <w:p w14:paraId="5FC8A76D">
      <w:pPr>
        <w:numPr>
          <w:ilvl w:val="0"/>
          <w:numId w:val="6"/>
        </w:numPr>
        <w:snapToGrid w:val="0"/>
        <w:spacing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交货期：</w:t>
      </w:r>
    </w:p>
    <w:p w14:paraId="7BFDE84C">
      <w:pPr>
        <w:numPr>
          <w:ilvl w:val="0"/>
          <w:numId w:val="6"/>
        </w:numPr>
        <w:snapToGrid w:val="0"/>
        <w:spacing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交货方式：</w:t>
      </w:r>
    </w:p>
    <w:p w14:paraId="447995DF">
      <w:pPr>
        <w:numPr>
          <w:ilvl w:val="0"/>
          <w:numId w:val="6"/>
        </w:numPr>
        <w:snapToGrid w:val="0"/>
        <w:spacing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交货地点： </w:t>
      </w:r>
    </w:p>
    <w:p w14:paraId="07366F52">
      <w:pPr>
        <w:numPr>
          <w:ilvl w:val="0"/>
          <w:numId w:val="0"/>
        </w:numPr>
        <w:tabs>
          <w:tab w:val="left" w:pos="425"/>
        </w:tabs>
        <w:autoSpaceDE/>
        <w:autoSpaceDN/>
        <w:snapToGrid w:val="0"/>
        <w:spacing w:line="360" w:lineRule="auto"/>
        <w:ind w:left="0" w:leftChars="0" w:firstLine="0" w:firstLineChars="0"/>
        <w:jc w:val="both"/>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bidi="ar-SA"/>
        </w:rPr>
        <w:t>五、</w:t>
      </w:r>
      <w:r>
        <w:rPr>
          <w:rFonts w:hint="eastAsia" w:ascii="宋体" w:hAnsi="宋体" w:eastAsia="宋体" w:cs="宋体"/>
          <w:b/>
          <w:sz w:val="21"/>
          <w:szCs w:val="21"/>
          <w:highlight w:val="none"/>
        </w:rPr>
        <w:t>付款方式</w:t>
      </w:r>
    </w:p>
    <w:p w14:paraId="476B8095">
      <w:pPr>
        <w:pStyle w:val="25"/>
        <w:ind w:firstLine="0" w:firstLineChars="0"/>
        <w:rPr>
          <w:rFonts w:hint="eastAsia" w:ascii="宋体" w:hAnsi="宋体" w:eastAsia="宋体" w:cs="宋体"/>
          <w:highlight w:val="none"/>
        </w:rPr>
      </w:pPr>
    </w:p>
    <w:p w14:paraId="4624685E">
      <w:pPr>
        <w:numPr>
          <w:ilvl w:val="0"/>
          <w:numId w:val="0"/>
        </w:numPr>
        <w:tabs>
          <w:tab w:val="left" w:pos="425"/>
        </w:tabs>
        <w:autoSpaceDE/>
        <w:autoSpaceDN/>
        <w:snapToGrid w:val="0"/>
        <w:spacing w:line="360" w:lineRule="auto"/>
        <w:ind w:left="0" w:leftChars="0" w:firstLine="0" w:firstLineChars="0"/>
        <w:jc w:val="both"/>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bidi="ar-SA"/>
        </w:rPr>
        <w:t>六、</w:t>
      </w:r>
      <w:r>
        <w:rPr>
          <w:rFonts w:hint="eastAsia" w:ascii="宋体" w:hAnsi="宋体" w:eastAsia="宋体" w:cs="宋体"/>
          <w:b/>
          <w:sz w:val="21"/>
          <w:szCs w:val="21"/>
          <w:highlight w:val="none"/>
        </w:rPr>
        <w:t>质保期及售后服务要求</w:t>
      </w:r>
    </w:p>
    <w:p w14:paraId="196955DE">
      <w:pPr>
        <w:keepNext w:val="0"/>
        <w:keepLines w:val="0"/>
        <w:pageBreakBefore w:val="0"/>
        <w:widowControl w:val="0"/>
        <w:numPr>
          <w:ilvl w:val="0"/>
          <w:numId w:val="0"/>
        </w:numPr>
        <w:tabs>
          <w:tab w:val="left" w:pos="425"/>
        </w:tabs>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sz w:val="21"/>
          <w:szCs w:val="21"/>
          <w:highlight w:val="none"/>
          <w:lang w:val="en-US" w:eastAsia="zh-CN" w:bidi="ar-SA"/>
        </w:rPr>
      </w:pPr>
      <w:r>
        <w:rPr>
          <w:rFonts w:hint="eastAsia" w:ascii="宋体" w:hAnsi="宋体" w:eastAsia="宋体" w:cs="宋体"/>
          <w:b w:val="0"/>
          <w:bCs/>
          <w:sz w:val="21"/>
          <w:szCs w:val="21"/>
          <w:highlight w:val="none"/>
          <w:lang w:val="en-US" w:eastAsia="zh-CN" w:bidi="ar-SA"/>
        </w:rPr>
        <w:t>1.所提供的产品质保期   年</w:t>
      </w:r>
    </w:p>
    <w:p w14:paraId="38CED416">
      <w:pPr>
        <w:keepNext w:val="0"/>
        <w:keepLines w:val="0"/>
        <w:pageBreakBefore w:val="0"/>
        <w:widowControl w:val="0"/>
        <w:numPr>
          <w:ilvl w:val="0"/>
          <w:numId w:val="0"/>
        </w:numPr>
        <w:tabs>
          <w:tab w:val="left" w:pos="425"/>
        </w:tabs>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b w:val="0"/>
          <w:bCs/>
          <w:sz w:val="21"/>
          <w:szCs w:val="21"/>
          <w:highlight w:val="none"/>
          <w:lang w:val="en-US" w:eastAsia="zh-CN" w:bidi="ar-SA"/>
        </w:rPr>
      </w:pPr>
      <w:r>
        <w:rPr>
          <w:rFonts w:hint="eastAsia" w:ascii="宋体" w:hAnsi="宋体" w:eastAsia="宋体" w:cs="宋体"/>
          <w:b w:val="0"/>
          <w:bCs/>
          <w:sz w:val="21"/>
          <w:szCs w:val="21"/>
          <w:highlight w:val="none"/>
          <w:lang w:val="en-US" w:eastAsia="zh-CN" w:bidi="ar-SA"/>
        </w:rPr>
        <w:t>2.质保期内，投标人提供7*24小时服务保障，电话报修后</w:t>
      </w:r>
      <w:r>
        <w:rPr>
          <w:rFonts w:hint="eastAsia" w:ascii="宋体" w:hAnsi="宋体" w:eastAsia="宋体" w:cs="宋体"/>
          <w:b w:val="0"/>
          <w:bCs/>
          <w:sz w:val="21"/>
          <w:szCs w:val="21"/>
          <w:highlight w:val="yellow"/>
          <w:lang w:val="en-US" w:eastAsia="zh-CN" w:bidi="ar-SA"/>
        </w:rPr>
        <w:t>2</w:t>
      </w:r>
      <w:r>
        <w:rPr>
          <w:rFonts w:hint="eastAsia" w:ascii="宋体" w:hAnsi="宋体" w:eastAsia="宋体" w:cs="宋体"/>
          <w:b w:val="0"/>
          <w:bCs/>
          <w:sz w:val="21"/>
          <w:szCs w:val="21"/>
          <w:highlight w:val="none"/>
          <w:lang w:val="en-US" w:eastAsia="zh-CN" w:bidi="ar-SA"/>
        </w:rPr>
        <w:t>小时上门服务，24小时内排除故障。</w:t>
      </w:r>
    </w:p>
    <w:p w14:paraId="7D5EC004">
      <w:pPr>
        <w:numPr>
          <w:ilvl w:val="0"/>
          <w:numId w:val="0"/>
        </w:numPr>
        <w:tabs>
          <w:tab w:val="left" w:pos="425"/>
        </w:tabs>
        <w:autoSpaceDE/>
        <w:autoSpaceDN/>
        <w:snapToGrid w:val="0"/>
        <w:spacing w:line="360" w:lineRule="auto"/>
        <w:ind w:left="0" w:leftChars="0" w:firstLine="0" w:firstLineChars="0"/>
        <w:jc w:val="both"/>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bidi="ar-SA"/>
        </w:rPr>
        <w:t>七、</w:t>
      </w:r>
      <w:r>
        <w:rPr>
          <w:rFonts w:hint="eastAsia" w:ascii="宋体" w:hAnsi="宋体" w:eastAsia="宋体" w:cs="宋体"/>
          <w:b/>
          <w:sz w:val="21"/>
          <w:szCs w:val="21"/>
          <w:highlight w:val="none"/>
        </w:rPr>
        <w:t>验收</w:t>
      </w:r>
    </w:p>
    <w:p w14:paraId="5B3393AF">
      <w:pPr>
        <w:numPr>
          <w:ilvl w:val="0"/>
          <w:numId w:val="7"/>
        </w:numPr>
        <w:tabs>
          <w:tab w:val="left" w:pos="900"/>
        </w:tabs>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到货进场时，须由</w:t>
      </w:r>
      <w:r>
        <w:rPr>
          <w:rFonts w:hint="eastAsia" w:ascii="宋体" w:hAnsi="宋体" w:eastAsia="宋体" w:cs="宋体"/>
          <w:sz w:val="21"/>
          <w:szCs w:val="21"/>
          <w:lang w:val="en-US" w:eastAsia="zh-CN"/>
        </w:rPr>
        <w:t>乙方</w:t>
      </w:r>
      <w:r>
        <w:rPr>
          <w:rFonts w:hint="eastAsia" w:ascii="宋体" w:hAnsi="宋体" w:eastAsia="宋体" w:cs="宋体"/>
          <w:sz w:val="21"/>
          <w:szCs w:val="21"/>
        </w:rPr>
        <w:t>提供产品厂家合格证明或检测报告，经甲方验货合格后，双方在到货清单签字确认；</w:t>
      </w:r>
    </w:p>
    <w:p w14:paraId="63E9F7B3">
      <w:pPr>
        <w:numPr>
          <w:ilvl w:val="0"/>
          <w:numId w:val="7"/>
        </w:numPr>
        <w:tabs>
          <w:tab w:val="left" w:pos="900"/>
        </w:tabs>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货物进场后，须严格按照招标文件及投标文件响应条件，组织安装、调试及运行测试，上述各项技术指标达标后，出具国家认可的项目运行测试报告；</w:t>
      </w:r>
    </w:p>
    <w:p w14:paraId="29370117">
      <w:pPr>
        <w:numPr>
          <w:ilvl w:val="0"/>
          <w:numId w:val="7"/>
        </w:numPr>
        <w:tabs>
          <w:tab w:val="left" w:pos="900"/>
        </w:tabs>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竣工验收，</w:t>
      </w:r>
      <w:r>
        <w:rPr>
          <w:rFonts w:hint="eastAsia" w:ascii="宋体" w:hAnsi="宋体" w:eastAsia="宋体" w:cs="宋体"/>
          <w:sz w:val="21"/>
          <w:szCs w:val="21"/>
          <w:lang w:val="en-US" w:eastAsia="zh-CN"/>
        </w:rPr>
        <w:t>乙方</w:t>
      </w:r>
      <w:r>
        <w:rPr>
          <w:rFonts w:hint="eastAsia" w:ascii="宋体" w:hAnsi="宋体" w:eastAsia="宋体" w:cs="宋体"/>
          <w:sz w:val="21"/>
          <w:szCs w:val="21"/>
        </w:rPr>
        <w:t>须提供货物竣工验收清单、测试报告等重要验收所需资料；</w:t>
      </w:r>
    </w:p>
    <w:p w14:paraId="2F23E2C8">
      <w:pPr>
        <w:numPr>
          <w:ilvl w:val="0"/>
          <w:numId w:val="7"/>
        </w:numPr>
        <w:tabs>
          <w:tab w:val="left" w:pos="900"/>
        </w:tabs>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项目初验合格后，</w:t>
      </w:r>
      <w:r>
        <w:rPr>
          <w:rFonts w:hint="eastAsia" w:ascii="宋体" w:hAnsi="宋体" w:eastAsia="宋体" w:cs="宋体"/>
          <w:sz w:val="21"/>
          <w:szCs w:val="21"/>
          <w:lang w:val="en-US" w:eastAsia="zh-CN"/>
        </w:rPr>
        <w:t>乙方</w:t>
      </w:r>
      <w:r>
        <w:rPr>
          <w:rFonts w:hint="eastAsia" w:ascii="宋体" w:hAnsi="宋体" w:eastAsia="宋体" w:cs="宋体"/>
          <w:sz w:val="21"/>
          <w:szCs w:val="21"/>
        </w:rPr>
        <w:t>在10日内将验收完整资料递交甲方，竣工验收按照学校验收制度执行。</w:t>
      </w:r>
    </w:p>
    <w:p w14:paraId="69207633">
      <w:pPr>
        <w:numPr>
          <w:ilvl w:val="0"/>
          <w:numId w:val="7"/>
        </w:numPr>
        <w:tabs>
          <w:tab w:val="left" w:pos="900"/>
        </w:tabs>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进口产品必须具备原产地证明和商检局的检验证明及合法进货渠道证明。甲方有权要求乙方提供进口货物的报关单（如有适用）。</w:t>
      </w:r>
    </w:p>
    <w:p w14:paraId="6BF25B5E">
      <w:pPr>
        <w:numPr>
          <w:ilvl w:val="0"/>
          <w:numId w:val="7"/>
        </w:numPr>
        <w:tabs>
          <w:tab w:val="left" w:pos="900"/>
        </w:tabs>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货物为原厂商未启封全新包装，具出厂合格证，序列号、包装箱号与出厂批号一致，并可追索查阅。所有随设备的附件必须齐全。</w:t>
      </w:r>
    </w:p>
    <w:p w14:paraId="0C2CE9E9">
      <w:pPr>
        <w:numPr>
          <w:ilvl w:val="0"/>
          <w:numId w:val="7"/>
        </w:numPr>
        <w:tabs>
          <w:tab w:val="left" w:pos="900"/>
        </w:tabs>
        <w:snapToGrid w:val="0"/>
        <w:spacing w:line="360" w:lineRule="auto"/>
        <w:jc w:val="both"/>
        <w:rPr>
          <w:rFonts w:hint="eastAsia" w:ascii="宋体" w:hAnsi="宋体" w:eastAsia="宋体" w:cs="宋体"/>
          <w:sz w:val="21"/>
          <w:szCs w:val="21"/>
          <w:highlight w:val="yellow"/>
        </w:rPr>
      </w:pPr>
      <w:r>
        <w:rPr>
          <w:rFonts w:hint="eastAsia" w:ascii="宋体" w:hAnsi="宋体" w:eastAsia="宋体" w:cs="宋体"/>
          <w:sz w:val="21"/>
          <w:szCs w:val="21"/>
          <w:highlight w:val="yellow"/>
          <w:lang w:val="en-US" w:eastAsia="zh-CN"/>
        </w:rPr>
        <w:t>按国补标准验收，违约罚款占比合同总价 20%</w:t>
      </w:r>
    </w:p>
    <w:p w14:paraId="532E4CD7">
      <w:pPr>
        <w:numPr>
          <w:ilvl w:val="0"/>
          <w:numId w:val="0"/>
        </w:numPr>
        <w:tabs>
          <w:tab w:val="left" w:pos="425"/>
        </w:tabs>
        <w:autoSpaceDE/>
        <w:autoSpaceDN/>
        <w:snapToGrid w:val="0"/>
        <w:spacing w:line="36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lang w:val="en-US" w:eastAsia="zh-CN" w:bidi="ar-SA"/>
        </w:rPr>
        <w:t>八、</w:t>
      </w:r>
      <w:r>
        <w:rPr>
          <w:rFonts w:hint="eastAsia" w:ascii="宋体" w:hAnsi="宋体" w:eastAsia="宋体" w:cs="宋体"/>
          <w:b/>
          <w:sz w:val="21"/>
          <w:szCs w:val="21"/>
        </w:rPr>
        <w:t>违约责任与赔偿损失</w:t>
      </w:r>
    </w:p>
    <w:p w14:paraId="12E1359C">
      <w:pPr>
        <w:numPr>
          <w:ilvl w:val="0"/>
          <w:numId w:val="8"/>
        </w:numPr>
        <w:tabs>
          <w:tab w:val="left" w:pos="900"/>
        </w:tabs>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乙方交付的货物、工程/提供的服务不符合招标文件、投标文件或本合同规定的，甲方有权拒收，并且乙方须向甲方支付本合同总价5%的违约金。</w:t>
      </w:r>
    </w:p>
    <w:p w14:paraId="1129BD8C">
      <w:pPr>
        <w:numPr>
          <w:ilvl w:val="0"/>
          <w:numId w:val="8"/>
        </w:numPr>
        <w:tabs>
          <w:tab w:val="left" w:pos="900"/>
        </w:tabs>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乙方未能按本合同规定的交货时间交付货物的/提供服务，从逾期之日起每日按本合同总价3‰的数额向甲方支付违约金；逾期15天以上（含15天）的，甲方有权终止合同，要求乙方支付违约金，并且给甲方造成的经济损失由乙方承担赔偿责任。</w:t>
      </w:r>
    </w:p>
    <w:p w14:paraId="35E4F42F">
      <w:pPr>
        <w:numPr>
          <w:ilvl w:val="0"/>
          <w:numId w:val="8"/>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甲方无正当理由拒收货物/接受服务，到期拒付货物/服务款项的，甲方向乙方偿付本合同总价的5%的违约金。甲方逾期付款，则每日按本合同总价的3‰向乙方偿付违约金。</w:t>
      </w:r>
    </w:p>
    <w:p w14:paraId="44C8E67C">
      <w:pPr>
        <w:numPr>
          <w:ilvl w:val="0"/>
          <w:numId w:val="8"/>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其它违约责任按《中华人民共和国民法典》处理。</w:t>
      </w:r>
    </w:p>
    <w:p w14:paraId="439DF60A">
      <w:pPr>
        <w:numPr>
          <w:ilvl w:val="0"/>
          <w:numId w:val="0"/>
        </w:numPr>
        <w:tabs>
          <w:tab w:val="left" w:pos="425"/>
        </w:tabs>
        <w:autoSpaceDE/>
        <w:autoSpaceDN/>
        <w:snapToGrid w:val="0"/>
        <w:spacing w:line="36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lang w:val="en-US" w:eastAsia="zh-CN" w:bidi="ar-SA"/>
        </w:rPr>
        <w:t>九、</w:t>
      </w:r>
      <w:r>
        <w:rPr>
          <w:rFonts w:hint="eastAsia" w:ascii="宋体" w:hAnsi="宋体" w:eastAsia="宋体" w:cs="宋体"/>
          <w:b/>
          <w:sz w:val="21"/>
          <w:szCs w:val="21"/>
        </w:rPr>
        <w:t>争议的解决</w:t>
      </w:r>
    </w:p>
    <w:p w14:paraId="6A441171">
      <w:pPr>
        <w:tabs>
          <w:tab w:val="left" w:pos="824"/>
        </w:tabs>
        <w:snapToGrid w:val="0"/>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合同执行过程中发生的任何争议，如双方不能通过友好协商解决，甲、乙双方一致同意向甲方所在地人民法院提起诉讼。</w:t>
      </w:r>
    </w:p>
    <w:p w14:paraId="6B6371F2">
      <w:pPr>
        <w:numPr>
          <w:ilvl w:val="0"/>
          <w:numId w:val="0"/>
        </w:numPr>
        <w:tabs>
          <w:tab w:val="left" w:pos="425"/>
          <w:tab w:val="left" w:pos="709"/>
        </w:tabs>
        <w:autoSpaceDE/>
        <w:autoSpaceDN/>
        <w:snapToGrid w:val="0"/>
        <w:spacing w:line="36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lang w:val="en-US" w:eastAsia="zh-CN" w:bidi="ar-SA"/>
        </w:rPr>
        <w:t>十、</w:t>
      </w:r>
      <w:r>
        <w:rPr>
          <w:rFonts w:hint="eastAsia" w:ascii="宋体" w:hAnsi="宋体" w:eastAsia="宋体" w:cs="宋体"/>
          <w:b/>
          <w:sz w:val="21"/>
          <w:szCs w:val="21"/>
        </w:rPr>
        <w:t>不可抗力</w:t>
      </w:r>
    </w:p>
    <w:p w14:paraId="378A6800">
      <w:pPr>
        <w:autoSpaceDE/>
        <w:autoSpaceDN/>
        <w:snapToGrid w:val="0"/>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5BCEB193">
      <w:pPr>
        <w:numPr>
          <w:ilvl w:val="0"/>
          <w:numId w:val="0"/>
        </w:numPr>
        <w:tabs>
          <w:tab w:val="left" w:pos="425"/>
          <w:tab w:val="left" w:pos="709"/>
        </w:tabs>
        <w:autoSpaceDE/>
        <w:autoSpaceDN/>
        <w:snapToGrid w:val="0"/>
        <w:spacing w:line="36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lang w:val="en-US" w:eastAsia="zh-CN" w:bidi="ar-SA"/>
        </w:rPr>
        <w:t>十一、</w:t>
      </w:r>
      <w:r>
        <w:rPr>
          <w:rFonts w:hint="eastAsia" w:ascii="宋体" w:hAnsi="宋体" w:eastAsia="宋体" w:cs="宋体"/>
          <w:b/>
          <w:sz w:val="21"/>
          <w:szCs w:val="21"/>
        </w:rPr>
        <w:t>税费</w:t>
      </w:r>
    </w:p>
    <w:p w14:paraId="6B1AF207">
      <w:pPr>
        <w:autoSpaceDE/>
        <w:autoSpaceDN/>
        <w:snapToGrid w:val="0"/>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在中国境内、外发生的与本合同执行有关的一切税费均由乙方负担。</w:t>
      </w:r>
    </w:p>
    <w:p w14:paraId="4D0DAACE">
      <w:pPr>
        <w:numPr>
          <w:ilvl w:val="0"/>
          <w:numId w:val="0"/>
        </w:numPr>
        <w:tabs>
          <w:tab w:val="left" w:pos="425"/>
          <w:tab w:val="left" w:pos="709"/>
        </w:tabs>
        <w:autoSpaceDE/>
        <w:autoSpaceDN/>
        <w:snapToGrid w:val="0"/>
        <w:spacing w:line="36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lang w:val="en-US" w:eastAsia="zh-CN" w:bidi="ar-SA"/>
        </w:rPr>
        <w:t>十二、</w:t>
      </w:r>
      <w:r>
        <w:rPr>
          <w:rFonts w:hint="eastAsia" w:ascii="宋体" w:hAnsi="宋体" w:eastAsia="宋体" w:cs="宋体"/>
          <w:b/>
          <w:sz w:val="21"/>
          <w:szCs w:val="21"/>
        </w:rPr>
        <w:t>其它</w:t>
      </w:r>
    </w:p>
    <w:p w14:paraId="2736566A">
      <w:pPr>
        <w:numPr>
          <w:ilvl w:val="0"/>
          <w:numId w:val="9"/>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本合同所有附件、招标文件、投标文件、中标通知书均为合同的有效组成部分，与本合同具有同等法律效力。</w:t>
      </w:r>
    </w:p>
    <w:p w14:paraId="1C252184">
      <w:pPr>
        <w:numPr>
          <w:ilvl w:val="0"/>
          <w:numId w:val="9"/>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在执行本合同的过程中，所有经双方签署确认的文件（包括会议纪要、补充协议、往来信函）即成为本合同的有效组成部分。</w:t>
      </w:r>
    </w:p>
    <w:p w14:paraId="084AD665">
      <w:pPr>
        <w:numPr>
          <w:ilvl w:val="0"/>
          <w:numId w:val="9"/>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 xml:space="preserve">如一方地址、电话、传真号码有变更，应在变更当日内书面通知对方，否则，应承担相应责任。 </w:t>
      </w:r>
    </w:p>
    <w:p w14:paraId="610A6DB6">
      <w:pPr>
        <w:numPr>
          <w:ilvl w:val="0"/>
          <w:numId w:val="9"/>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除甲方事先书面同意外，乙方不得部分或全部转让其应履行的合同项下的义务。</w:t>
      </w:r>
    </w:p>
    <w:p w14:paraId="5762D576">
      <w:pPr>
        <w:numPr>
          <w:ilvl w:val="0"/>
          <w:numId w:val="0"/>
        </w:numPr>
        <w:tabs>
          <w:tab w:val="left" w:pos="425"/>
          <w:tab w:val="left" w:pos="709"/>
        </w:tabs>
        <w:autoSpaceDE/>
        <w:autoSpaceDN/>
        <w:snapToGrid w:val="0"/>
        <w:spacing w:line="36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lang w:val="en-US" w:eastAsia="zh-CN" w:bidi="ar-SA"/>
        </w:rPr>
        <w:t>十三、</w:t>
      </w:r>
      <w:r>
        <w:rPr>
          <w:rFonts w:hint="eastAsia" w:ascii="宋体" w:hAnsi="宋体" w:eastAsia="宋体" w:cs="宋体"/>
          <w:b/>
          <w:sz w:val="21"/>
          <w:szCs w:val="21"/>
        </w:rPr>
        <w:t>合同生效</w:t>
      </w:r>
    </w:p>
    <w:p w14:paraId="13599F23">
      <w:pPr>
        <w:numPr>
          <w:ilvl w:val="0"/>
          <w:numId w:val="10"/>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合同自甲乙双方法人代表或其授权代表签字盖章之日起生效。</w:t>
      </w:r>
    </w:p>
    <w:p w14:paraId="6E44461B">
      <w:pPr>
        <w:numPr>
          <w:ilvl w:val="0"/>
          <w:numId w:val="10"/>
        </w:num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合同壹式</w:t>
      </w:r>
      <w:r>
        <w:rPr>
          <w:rFonts w:hint="eastAsia" w:ascii="宋体" w:hAnsi="宋体" w:eastAsia="宋体" w:cs="宋体"/>
          <w:sz w:val="21"/>
          <w:szCs w:val="21"/>
          <w:u w:val="single"/>
        </w:rPr>
        <w:t xml:space="preserve">    </w:t>
      </w:r>
      <w:r>
        <w:rPr>
          <w:rFonts w:hint="eastAsia" w:ascii="宋体" w:hAnsi="宋体" w:eastAsia="宋体" w:cs="宋体"/>
          <w:sz w:val="21"/>
          <w:szCs w:val="21"/>
        </w:rPr>
        <w:t>份，其中甲乙双方各执</w:t>
      </w:r>
      <w:r>
        <w:rPr>
          <w:rFonts w:hint="eastAsia" w:ascii="宋体" w:hAnsi="宋体" w:eastAsia="宋体" w:cs="宋体"/>
          <w:sz w:val="21"/>
          <w:szCs w:val="21"/>
          <w:u w:val="single"/>
        </w:rPr>
        <w:t xml:space="preserve">  </w:t>
      </w:r>
      <w:r>
        <w:rPr>
          <w:rFonts w:hint="eastAsia" w:ascii="宋体" w:hAnsi="宋体" w:eastAsia="宋体" w:cs="宋体"/>
          <w:sz w:val="21"/>
          <w:szCs w:val="21"/>
        </w:rPr>
        <w:t>份，招标代理机构执壹份。</w:t>
      </w:r>
    </w:p>
    <w:p w14:paraId="042095FC">
      <w:pPr>
        <w:numPr>
          <w:ilvl w:val="0"/>
          <w:numId w:val="0"/>
        </w:numPr>
        <w:tabs>
          <w:tab w:val="left" w:pos="425"/>
          <w:tab w:val="left" w:pos="709"/>
        </w:tabs>
        <w:autoSpaceDE/>
        <w:autoSpaceDN/>
        <w:snapToGrid w:val="0"/>
        <w:spacing w:line="36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lang w:val="en-US" w:eastAsia="zh-CN" w:bidi="ar-SA"/>
        </w:rPr>
        <w:t>十四、</w:t>
      </w:r>
      <w:r>
        <w:rPr>
          <w:rFonts w:hint="eastAsia" w:ascii="宋体" w:hAnsi="宋体" w:eastAsia="宋体" w:cs="宋体"/>
          <w:b/>
          <w:sz w:val="21"/>
          <w:szCs w:val="21"/>
        </w:rPr>
        <w:t>合同附件</w:t>
      </w:r>
    </w:p>
    <w:p w14:paraId="49D7B5E3">
      <w:pPr>
        <w:pStyle w:val="7"/>
        <w:spacing w:line="360" w:lineRule="auto"/>
        <w:ind w:firstLine="420" w:firstLineChars="200"/>
        <w:rPr>
          <w:rFonts w:hint="eastAsia" w:ascii="宋体" w:hAnsi="宋体" w:eastAsia="宋体" w:cs="宋体"/>
        </w:rPr>
      </w:pPr>
      <w:r>
        <w:rPr>
          <w:rFonts w:hint="eastAsia" w:ascii="宋体" w:hAnsi="宋体" w:eastAsia="宋体" w:cs="宋体"/>
          <w:sz w:val="21"/>
          <w:szCs w:val="21"/>
        </w:rPr>
        <w:t>本合同附件包括招标文件、中标通知书、中标投标文件，如本合同条款与附件条款不一致的，以附件条款为准。</w:t>
      </w:r>
    </w:p>
    <w:p w14:paraId="7B20E998">
      <w:pPr>
        <w:snapToGrid w:val="0"/>
        <w:spacing w:line="360" w:lineRule="auto"/>
        <w:rPr>
          <w:rFonts w:hint="eastAsia" w:ascii="宋体" w:hAnsi="宋体" w:eastAsia="宋体" w:cs="宋体"/>
          <w:sz w:val="21"/>
          <w:szCs w:val="21"/>
        </w:rPr>
      </w:pPr>
    </w:p>
    <w:p w14:paraId="69A7D4B1">
      <w:pPr>
        <w:snapToGrid w:val="0"/>
        <w:spacing w:line="360" w:lineRule="auto"/>
        <w:rPr>
          <w:rFonts w:hint="eastAsia" w:ascii="宋体" w:hAnsi="宋体" w:eastAsia="宋体" w:cs="宋体"/>
          <w:sz w:val="21"/>
          <w:szCs w:val="21"/>
        </w:rPr>
      </w:pPr>
    </w:p>
    <w:p w14:paraId="4EE08377">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甲方（盖章）：                          乙方（盖章）：</w:t>
      </w:r>
    </w:p>
    <w:p w14:paraId="7BF5825F">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代表：                                  代表： </w:t>
      </w:r>
    </w:p>
    <w:p w14:paraId="71799C85">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签定地点：</w:t>
      </w:r>
    </w:p>
    <w:p w14:paraId="2CFA476C">
      <w:pPr>
        <w:snapToGrid w:val="0"/>
        <w:spacing w:line="360" w:lineRule="auto"/>
        <w:rPr>
          <w:rFonts w:hint="eastAsia" w:ascii="宋体" w:hAnsi="宋体" w:eastAsia="宋体" w:cs="宋体"/>
          <w:sz w:val="21"/>
          <w:szCs w:val="21"/>
        </w:rPr>
      </w:pPr>
    </w:p>
    <w:p w14:paraId="2C8ADC22">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签定日期：        年     月    日       签定日期：        年     月     日    </w:t>
      </w:r>
    </w:p>
    <w:p w14:paraId="29F9D2EA">
      <w:pPr>
        <w:snapToGrid w:val="0"/>
        <w:spacing w:line="360" w:lineRule="auto"/>
        <w:ind w:firstLine="4200" w:firstLineChars="2000"/>
        <w:rPr>
          <w:rFonts w:hint="eastAsia" w:ascii="宋体" w:hAnsi="宋体" w:eastAsia="宋体" w:cs="宋体"/>
          <w:sz w:val="21"/>
          <w:szCs w:val="21"/>
        </w:rPr>
      </w:pPr>
      <w:r>
        <w:rPr>
          <w:rFonts w:hint="eastAsia" w:ascii="宋体" w:hAnsi="宋体" w:eastAsia="宋体" w:cs="宋体"/>
          <w:sz w:val="21"/>
          <w:szCs w:val="21"/>
        </w:rPr>
        <w:t>开户名称：</w:t>
      </w:r>
    </w:p>
    <w:p w14:paraId="66C82D79">
      <w:pPr>
        <w:snapToGrid w:val="0"/>
        <w:spacing w:line="360" w:lineRule="auto"/>
        <w:ind w:firstLine="4200" w:firstLineChars="2000"/>
        <w:rPr>
          <w:rFonts w:hint="eastAsia" w:ascii="宋体" w:hAnsi="宋体" w:eastAsia="宋体" w:cs="宋体"/>
          <w:sz w:val="21"/>
          <w:szCs w:val="21"/>
        </w:rPr>
      </w:pPr>
      <w:r>
        <w:rPr>
          <w:rFonts w:hint="eastAsia" w:ascii="宋体" w:hAnsi="宋体" w:eastAsia="宋体" w:cs="宋体"/>
          <w:sz w:val="21"/>
          <w:szCs w:val="21"/>
        </w:rPr>
        <w:t>银行账号：</w:t>
      </w:r>
    </w:p>
    <w:p w14:paraId="7390B6A0">
      <w:pPr>
        <w:spacing w:line="360" w:lineRule="auto"/>
        <w:ind w:firstLine="4200" w:firstLineChars="2000"/>
        <w:rPr>
          <w:rFonts w:hint="eastAsia" w:ascii="宋体" w:hAnsi="宋体" w:eastAsia="宋体" w:cs="宋体"/>
          <w:sz w:val="21"/>
          <w:szCs w:val="21"/>
        </w:rPr>
      </w:pPr>
      <w:r>
        <w:rPr>
          <w:rFonts w:hint="eastAsia" w:ascii="宋体" w:hAnsi="宋体" w:eastAsia="宋体" w:cs="宋体"/>
          <w:sz w:val="21"/>
          <w:szCs w:val="21"/>
        </w:rPr>
        <w:t>开 户 行：</w:t>
      </w:r>
    </w:p>
    <w:p w14:paraId="2F4AA85C">
      <w:pPr>
        <w:snapToGrid w:val="0"/>
        <w:spacing w:line="360" w:lineRule="auto"/>
        <w:jc w:val="center"/>
        <w:outlineLvl w:val="0"/>
        <w:rPr>
          <w:rFonts w:hint="eastAsia" w:ascii="宋体" w:hAnsi="宋体" w:eastAsia="宋体" w:cs="宋体"/>
          <w:sz w:val="21"/>
          <w:szCs w:val="21"/>
        </w:rPr>
      </w:pPr>
      <w:r>
        <w:rPr>
          <w:rFonts w:hint="eastAsia" w:ascii="宋体" w:hAnsi="宋体" w:eastAsia="宋体" w:cs="宋体"/>
          <w:sz w:val="21"/>
          <w:szCs w:val="21"/>
        </w:rPr>
        <w:br w:type="page"/>
      </w:r>
      <w:bookmarkStart w:id="21" w:name="_Toc109900034"/>
      <w:r>
        <w:rPr>
          <w:rFonts w:hint="eastAsia" w:ascii="宋体" w:hAnsi="宋体" w:eastAsia="宋体" w:cs="宋体"/>
          <w:b/>
          <w:bCs/>
          <w:sz w:val="30"/>
          <w:szCs w:val="30"/>
        </w:rPr>
        <w:t>第四章  投标资料表</w:t>
      </w:r>
      <w:bookmarkEnd w:id="21"/>
    </w:p>
    <w:p w14:paraId="4D64BFED">
      <w:pPr>
        <w:spacing w:line="360" w:lineRule="auto"/>
        <w:ind w:right="-166" w:rightChars="-83" w:firstLine="420" w:firstLineChars="200"/>
        <w:rPr>
          <w:rFonts w:hint="eastAsia" w:ascii="宋体" w:hAnsi="宋体" w:eastAsia="宋体" w:cs="宋体"/>
          <w:sz w:val="21"/>
          <w:szCs w:val="21"/>
        </w:rPr>
      </w:pPr>
      <w:r>
        <w:rPr>
          <w:rFonts w:hint="eastAsia" w:ascii="宋体" w:hAnsi="宋体" w:eastAsia="宋体" w:cs="宋体"/>
          <w:sz w:val="21"/>
          <w:szCs w:val="21"/>
        </w:rPr>
        <w:t>本资料表是根据项目的具体情况对“第二章 投标人须知”及“第三章 合同通用条款”中有关条款所作的补充和修改。两者如有不一致，以本资料表为准。</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8654"/>
      </w:tblGrid>
      <w:tr w14:paraId="36734E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7" w:type="dxa"/>
            <w:vAlign w:val="center"/>
          </w:tcPr>
          <w:p w14:paraId="05E06A06">
            <w:pPr>
              <w:jc w:val="center"/>
              <w:rPr>
                <w:rFonts w:hint="eastAsia" w:ascii="宋体" w:hAnsi="宋体" w:eastAsia="宋体" w:cs="宋体"/>
                <w:sz w:val="21"/>
                <w:szCs w:val="21"/>
              </w:rPr>
            </w:pPr>
            <w:r>
              <w:rPr>
                <w:rFonts w:hint="eastAsia" w:ascii="宋体" w:hAnsi="宋体" w:eastAsia="宋体" w:cs="宋体"/>
                <w:sz w:val="21"/>
                <w:szCs w:val="21"/>
              </w:rPr>
              <w:t>条款项号</w:t>
            </w:r>
          </w:p>
        </w:tc>
        <w:tc>
          <w:tcPr>
            <w:tcW w:w="8654" w:type="dxa"/>
            <w:vAlign w:val="center"/>
          </w:tcPr>
          <w:p w14:paraId="3CA82997">
            <w:pPr>
              <w:jc w:val="center"/>
              <w:rPr>
                <w:rFonts w:hint="eastAsia" w:ascii="宋体" w:hAnsi="宋体" w:eastAsia="宋体" w:cs="宋体"/>
                <w:b/>
                <w:sz w:val="21"/>
                <w:szCs w:val="21"/>
              </w:rPr>
            </w:pPr>
            <w:r>
              <w:rPr>
                <w:rFonts w:hint="eastAsia" w:ascii="宋体" w:hAnsi="宋体" w:eastAsia="宋体" w:cs="宋体"/>
                <w:b/>
                <w:sz w:val="21"/>
                <w:szCs w:val="21"/>
              </w:rPr>
              <w:t>内     容</w:t>
            </w:r>
          </w:p>
        </w:tc>
      </w:tr>
      <w:tr w14:paraId="7BD959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11" w:type="dxa"/>
            <w:gridSpan w:val="2"/>
            <w:vAlign w:val="center"/>
          </w:tcPr>
          <w:p w14:paraId="1B772D74">
            <w:pPr>
              <w:rPr>
                <w:rFonts w:hint="eastAsia" w:ascii="宋体" w:hAnsi="宋体" w:eastAsia="宋体" w:cs="宋体"/>
                <w:b/>
                <w:sz w:val="21"/>
                <w:szCs w:val="21"/>
              </w:rPr>
            </w:pPr>
            <w:r>
              <w:rPr>
                <w:rFonts w:hint="eastAsia" w:ascii="宋体" w:hAnsi="宋体" w:eastAsia="宋体" w:cs="宋体"/>
                <w:sz w:val="21"/>
                <w:szCs w:val="21"/>
              </w:rPr>
              <w:t>对第一章《投标人须知》的修改及补充：</w:t>
            </w:r>
          </w:p>
        </w:tc>
      </w:tr>
      <w:tr w14:paraId="0EE33C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57" w:type="dxa"/>
            <w:vAlign w:val="center"/>
          </w:tcPr>
          <w:p w14:paraId="41755663">
            <w:pPr>
              <w:jc w:val="center"/>
              <w:rPr>
                <w:rFonts w:hint="eastAsia" w:ascii="宋体" w:hAnsi="宋体" w:eastAsia="宋体" w:cs="宋体"/>
                <w:b/>
                <w:sz w:val="21"/>
                <w:szCs w:val="21"/>
              </w:rPr>
            </w:pPr>
            <w:r>
              <w:rPr>
                <w:rFonts w:hint="eastAsia" w:ascii="宋体" w:hAnsi="宋体" w:eastAsia="宋体" w:cs="宋体"/>
                <w:b/>
                <w:sz w:val="21"/>
                <w:szCs w:val="21"/>
              </w:rPr>
              <w:t>一、</w:t>
            </w:r>
          </w:p>
        </w:tc>
        <w:tc>
          <w:tcPr>
            <w:tcW w:w="8654" w:type="dxa"/>
            <w:vAlign w:val="center"/>
          </w:tcPr>
          <w:p w14:paraId="3A3EAC82">
            <w:pPr>
              <w:rPr>
                <w:rFonts w:hint="eastAsia" w:ascii="宋体" w:hAnsi="宋体" w:eastAsia="宋体" w:cs="宋体"/>
                <w:b/>
                <w:sz w:val="21"/>
                <w:szCs w:val="21"/>
              </w:rPr>
            </w:pPr>
            <w:r>
              <w:rPr>
                <w:rFonts w:hint="eastAsia" w:ascii="宋体" w:hAnsi="宋体" w:eastAsia="宋体" w:cs="宋体"/>
                <w:b/>
                <w:sz w:val="21"/>
                <w:szCs w:val="21"/>
              </w:rPr>
              <w:t>说明</w:t>
            </w:r>
          </w:p>
        </w:tc>
      </w:tr>
      <w:tr w14:paraId="4AC878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57" w:type="dxa"/>
            <w:vAlign w:val="center"/>
          </w:tcPr>
          <w:p w14:paraId="760869EE">
            <w:pPr>
              <w:jc w:val="center"/>
              <w:rPr>
                <w:rFonts w:hint="eastAsia" w:ascii="宋体" w:hAnsi="宋体" w:eastAsia="宋体" w:cs="宋体"/>
                <w:sz w:val="21"/>
                <w:szCs w:val="21"/>
              </w:rPr>
            </w:pPr>
            <w:r>
              <w:rPr>
                <w:rFonts w:hint="eastAsia" w:ascii="宋体" w:hAnsi="宋体" w:eastAsia="宋体" w:cs="宋体"/>
                <w:sz w:val="21"/>
                <w:szCs w:val="21"/>
              </w:rPr>
              <w:t>2.1</w:t>
            </w:r>
          </w:p>
        </w:tc>
        <w:tc>
          <w:tcPr>
            <w:tcW w:w="8654" w:type="dxa"/>
            <w:vAlign w:val="center"/>
          </w:tcPr>
          <w:p w14:paraId="4F2FAB7A">
            <w:pPr>
              <w:rPr>
                <w:rFonts w:hint="eastAsia" w:ascii="宋体" w:hAnsi="宋体" w:eastAsia="宋体" w:cs="宋体"/>
                <w:sz w:val="21"/>
                <w:szCs w:val="21"/>
                <w:lang w:eastAsia="zh-CN"/>
              </w:rPr>
            </w:pPr>
            <w:r>
              <w:rPr>
                <w:rFonts w:hint="eastAsia" w:ascii="宋体" w:hAnsi="宋体" w:eastAsia="宋体" w:cs="宋体"/>
                <w:sz w:val="21"/>
                <w:szCs w:val="21"/>
              </w:rPr>
              <w:t>招标人名称：</w:t>
            </w:r>
            <w:r>
              <w:rPr>
                <w:rFonts w:hint="eastAsia" w:ascii="宋体" w:hAnsi="宋体" w:eastAsia="宋体" w:cs="宋体"/>
                <w:kern w:val="28"/>
                <w:sz w:val="21"/>
                <w:szCs w:val="21"/>
                <w:lang w:eastAsia="zh-CN"/>
              </w:rPr>
              <w:t>广州市东洲物业管理有限公司</w:t>
            </w:r>
          </w:p>
          <w:p w14:paraId="0D486051">
            <w:pPr>
              <w:rPr>
                <w:rFonts w:hint="eastAsia" w:ascii="宋体" w:hAnsi="宋体" w:eastAsia="宋体" w:cs="宋体"/>
                <w:sz w:val="21"/>
                <w:szCs w:val="21"/>
              </w:rPr>
            </w:pPr>
            <w:r>
              <w:rPr>
                <w:rFonts w:hint="eastAsia" w:ascii="宋体" w:hAnsi="宋体" w:eastAsia="宋体" w:cs="宋体"/>
                <w:sz w:val="21"/>
                <w:szCs w:val="21"/>
              </w:rPr>
              <w:t>资金来源：</w:t>
            </w:r>
            <w:r>
              <w:rPr>
                <w:rFonts w:hint="eastAsia" w:ascii="宋体" w:hAnsi="宋体" w:eastAsia="宋体" w:cs="宋体"/>
                <w:sz w:val="21"/>
                <w:szCs w:val="21"/>
                <w:lang w:val="en-US" w:eastAsia="zh-CN"/>
              </w:rPr>
              <w:t>非</w:t>
            </w:r>
            <w:r>
              <w:rPr>
                <w:rFonts w:hint="eastAsia" w:ascii="宋体" w:hAnsi="宋体" w:eastAsia="宋体" w:cs="宋体"/>
                <w:sz w:val="21"/>
                <w:szCs w:val="21"/>
              </w:rPr>
              <w:t>财政资金</w:t>
            </w:r>
          </w:p>
        </w:tc>
      </w:tr>
      <w:tr w14:paraId="3ACF82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057" w:type="dxa"/>
            <w:vAlign w:val="center"/>
          </w:tcPr>
          <w:p w14:paraId="6612977E">
            <w:pPr>
              <w:jc w:val="center"/>
              <w:rPr>
                <w:rFonts w:hint="eastAsia" w:ascii="宋体" w:hAnsi="宋体" w:eastAsia="宋体" w:cs="宋体"/>
                <w:sz w:val="21"/>
                <w:szCs w:val="21"/>
              </w:rPr>
            </w:pPr>
            <w:r>
              <w:rPr>
                <w:rFonts w:hint="eastAsia" w:ascii="宋体" w:hAnsi="宋体" w:eastAsia="宋体" w:cs="宋体"/>
                <w:b/>
                <w:sz w:val="21"/>
                <w:szCs w:val="21"/>
              </w:rPr>
              <w:t>三、</w:t>
            </w:r>
          </w:p>
        </w:tc>
        <w:tc>
          <w:tcPr>
            <w:tcW w:w="8654" w:type="dxa"/>
            <w:vAlign w:val="center"/>
          </w:tcPr>
          <w:p w14:paraId="10ECF98F">
            <w:pPr>
              <w:rPr>
                <w:rFonts w:hint="eastAsia" w:ascii="宋体" w:hAnsi="宋体" w:eastAsia="宋体" w:cs="宋体"/>
                <w:sz w:val="21"/>
                <w:szCs w:val="21"/>
              </w:rPr>
            </w:pPr>
            <w:r>
              <w:rPr>
                <w:rFonts w:hint="eastAsia" w:ascii="宋体" w:hAnsi="宋体" w:eastAsia="宋体" w:cs="宋体"/>
                <w:b/>
                <w:sz w:val="21"/>
                <w:szCs w:val="21"/>
              </w:rPr>
              <w:t>投标文件的编制</w:t>
            </w:r>
          </w:p>
        </w:tc>
      </w:tr>
      <w:tr w14:paraId="051C9C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057" w:type="dxa"/>
            <w:vAlign w:val="center"/>
          </w:tcPr>
          <w:p w14:paraId="01407B39">
            <w:pPr>
              <w:jc w:val="center"/>
              <w:rPr>
                <w:rFonts w:hint="eastAsia" w:ascii="宋体" w:hAnsi="宋体" w:eastAsia="宋体" w:cs="宋体"/>
                <w:sz w:val="21"/>
                <w:szCs w:val="21"/>
              </w:rPr>
            </w:pPr>
            <w:r>
              <w:rPr>
                <w:rFonts w:hint="eastAsia" w:ascii="宋体" w:hAnsi="宋体" w:eastAsia="宋体" w:cs="宋体"/>
                <w:sz w:val="21"/>
                <w:szCs w:val="21"/>
              </w:rPr>
              <w:t>10.1</w:t>
            </w:r>
          </w:p>
        </w:tc>
        <w:tc>
          <w:tcPr>
            <w:tcW w:w="8654" w:type="dxa"/>
            <w:vAlign w:val="center"/>
          </w:tcPr>
          <w:p w14:paraId="2413C616">
            <w:pPr>
              <w:rPr>
                <w:rFonts w:hint="eastAsia" w:ascii="宋体" w:hAnsi="宋体" w:eastAsia="宋体" w:cs="宋体"/>
                <w:b/>
                <w:sz w:val="21"/>
                <w:szCs w:val="21"/>
              </w:rPr>
            </w:pPr>
            <w:r>
              <w:rPr>
                <w:rFonts w:hint="eastAsia" w:ascii="宋体" w:hAnsi="宋体" w:eastAsia="宋体" w:cs="宋体"/>
                <w:sz w:val="21"/>
                <w:szCs w:val="21"/>
                <w:lang w:eastAsia="zh-TW"/>
              </w:rPr>
              <w:t>投标总价中不得包含招标文件要求以外的内容，否则，在评审时不予核减。投标总价中不得缺漏招标文件所要求的内容，否则，被视为包含在报价总价中。</w:t>
            </w:r>
          </w:p>
        </w:tc>
      </w:tr>
      <w:tr w14:paraId="69242F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57" w:type="dxa"/>
            <w:vAlign w:val="center"/>
          </w:tcPr>
          <w:p w14:paraId="24A7BE01">
            <w:pPr>
              <w:jc w:val="center"/>
              <w:rPr>
                <w:rFonts w:hint="eastAsia" w:ascii="宋体" w:hAnsi="宋体" w:eastAsia="宋体" w:cs="宋体"/>
                <w:sz w:val="21"/>
                <w:szCs w:val="21"/>
              </w:rPr>
            </w:pPr>
            <w:r>
              <w:rPr>
                <w:rFonts w:hint="eastAsia" w:ascii="宋体" w:hAnsi="宋体" w:eastAsia="宋体" w:cs="宋体"/>
                <w:sz w:val="21"/>
                <w:szCs w:val="21"/>
              </w:rPr>
              <w:t>10.4</w:t>
            </w:r>
          </w:p>
        </w:tc>
        <w:tc>
          <w:tcPr>
            <w:tcW w:w="8654" w:type="dxa"/>
            <w:vAlign w:val="center"/>
          </w:tcPr>
          <w:p w14:paraId="5B74E9F9">
            <w:pPr>
              <w:rPr>
                <w:rFonts w:hint="eastAsia" w:ascii="宋体" w:hAnsi="宋体" w:eastAsia="宋体" w:cs="宋体"/>
                <w:sz w:val="21"/>
                <w:szCs w:val="21"/>
              </w:rPr>
            </w:pPr>
            <w:r>
              <w:rPr>
                <w:rFonts w:hint="eastAsia" w:ascii="宋体" w:hAnsi="宋体" w:eastAsia="宋体" w:cs="宋体"/>
                <w:sz w:val="21"/>
                <w:szCs w:val="21"/>
              </w:rPr>
              <w:t>投标人所报的投标价在合同执行过程中是固定不变的，不得以任何理由予以变更。</w:t>
            </w:r>
          </w:p>
        </w:tc>
      </w:tr>
      <w:tr w14:paraId="0C83B4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57" w:type="dxa"/>
            <w:vAlign w:val="center"/>
          </w:tcPr>
          <w:p w14:paraId="03E0B9EB">
            <w:pPr>
              <w:jc w:val="center"/>
              <w:rPr>
                <w:rFonts w:hint="eastAsia" w:ascii="宋体" w:hAnsi="宋体" w:eastAsia="宋体" w:cs="宋体"/>
                <w:sz w:val="21"/>
                <w:szCs w:val="21"/>
              </w:rPr>
            </w:pPr>
            <w:r>
              <w:rPr>
                <w:rFonts w:hint="eastAsia" w:ascii="宋体" w:hAnsi="宋体" w:eastAsia="宋体" w:cs="宋体"/>
                <w:sz w:val="21"/>
                <w:szCs w:val="21"/>
              </w:rPr>
              <w:t>10.5</w:t>
            </w:r>
          </w:p>
        </w:tc>
        <w:tc>
          <w:tcPr>
            <w:tcW w:w="8654" w:type="dxa"/>
            <w:vAlign w:val="center"/>
          </w:tcPr>
          <w:p w14:paraId="1ABC9F89">
            <w:pPr>
              <w:rPr>
                <w:rFonts w:hint="eastAsia" w:ascii="宋体" w:hAnsi="宋体" w:eastAsia="宋体" w:cs="宋体"/>
                <w:sz w:val="21"/>
                <w:szCs w:val="21"/>
              </w:rPr>
            </w:pPr>
            <w:r>
              <w:rPr>
                <w:rFonts w:hint="eastAsia" w:ascii="宋体" w:hAnsi="宋体" w:eastAsia="宋体" w:cs="宋体"/>
                <w:sz w:val="21"/>
                <w:szCs w:val="21"/>
              </w:rPr>
              <w:t>不允许有备选方案</w:t>
            </w:r>
          </w:p>
        </w:tc>
      </w:tr>
      <w:tr w14:paraId="79A2BC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57" w:type="dxa"/>
            <w:vAlign w:val="center"/>
          </w:tcPr>
          <w:p w14:paraId="3BB2931F">
            <w:pPr>
              <w:jc w:val="center"/>
              <w:rPr>
                <w:rFonts w:hint="eastAsia" w:ascii="宋体" w:hAnsi="宋体" w:eastAsia="宋体" w:cs="宋体"/>
                <w:sz w:val="21"/>
                <w:szCs w:val="21"/>
              </w:rPr>
            </w:pPr>
            <w:r>
              <w:rPr>
                <w:rFonts w:hint="eastAsia" w:ascii="宋体" w:hAnsi="宋体" w:eastAsia="宋体" w:cs="宋体"/>
                <w:sz w:val="21"/>
                <w:szCs w:val="21"/>
              </w:rPr>
              <w:t>10.6</w:t>
            </w:r>
          </w:p>
        </w:tc>
        <w:tc>
          <w:tcPr>
            <w:tcW w:w="8654" w:type="dxa"/>
            <w:vAlign w:val="center"/>
          </w:tcPr>
          <w:p w14:paraId="5A793AE0">
            <w:pPr>
              <w:rPr>
                <w:rFonts w:hint="eastAsia" w:ascii="宋体" w:hAnsi="宋体" w:eastAsia="宋体" w:cs="宋体"/>
                <w:sz w:val="21"/>
                <w:szCs w:val="21"/>
              </w:rPr>
            </w:pPr>
            <w:r>
              <w:rPr>
                <w:rFonts w:hint="eastAsia" w:ascii="宋体" w:hAnsi="宋体" w:eastAsia="宋体" w:cs="宋体"/>
                <w:sz w:val="21"/>
                <w:szCs w:val="21"/>
              </w:rPr>
              <w:t>不允许附加条件报价</w:t>
            </w:r>
          </w:p>
        </w:tc>
      </w:tr>
      <w:tr w14:paraId="372139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57" w:type="dxa"/>
            <w:vAlign w:val="center"/>
          </w:tcPr>
          <w:p w14:paraId="458452AA">
            <w:pPr>
              <w:jc w:val="center"/>
              <w:rPr>
                <w:rFonts w:hint="eastAsia" w:ascii="宋体" w:hAnsi="宋体" w:eastAsia="宋体" w:cs="宋体"/>
                <w:sz w:val="21"/>
                <w:szCs w:val="21"/>
              </w:rPr>
            </w:pPr>
            <w:r>
              <w:rPr>
                <w:rFonts w:hint="eastAsia" w:ascii="宋体" w:hAnsi="宋体" w:eastAsia="宋体" w:cs="宋体"/>
                <w:sz w:val="21"/>
                <w:szCs w:val="21"/>
              </w:rPr>
              <w:t>15.1</w:t>
            </w:r>
          </w:p>
        </w:tc>
        <w:tc>
          <w:tcPr>
            <w:tcW w:w="8654" w:type="dxa"/>
            <w:vAlign w:val="center"/>
          </w:tcPr>
          <w:p w14:paraId="00BC3AE5">
            <w:pPr>
              <w:rPr>
                <w:rFonts w:hint="eastAsia" w:ascii="宋体" w:hAnsi="宋体" w:eastAsia="宋体" w:cs="宋体"/>
                <w:sz w:val="21"/>
                <w:szCs w:val="21"/>
              </w:rPr>
            </w:pPr>
            <w:r>
              <w:rPr>
                <w:rFonts w:hint="eastAsia" w:ascii="宋体" w:hAnsi="宋体" w:eastAsia="宋体" w:cs="宋体"/>
                <w:sz w:val="21"/>
                <w:szCs w:val="21"/>
              </w:rPr>
              <w:t>本项目不要求缴纳投标保证金。招标文件中关于投标保证金的事项及有关条款不适用</w:t>
            </w:r>
          </w:p>
        </w:tc>
      </w:tr>
      <w:tr w14:paraId="0FA57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57" w:type="dxa"/>
            <w:vAlign w:val="center"/>
          </w:tcPr>
          <w:p w14:paraId="1C9EB283">
            <w:pPr>
              <w:jc w:val="center"/>
              <w:rPr>
                <w:rFonts w:hint="eastAsia" w:ascii="宋体" w:hAnsi="宋体" w:eastAsia="宋体" w:cs="宋体"/>
                <w:sz w:val="21"/>
                <w:szCs w:val="21"/>
              </w:rPr>
            </w:pPr>
            <w:r>
              <w:rPr>
                <w:rFonts w:hint="eastAsia" w:ascii="宋体" w:hAnsi="宋体" w:eastAsia="宋体" w:cs="宋体"/>
                <w:sz w:val="21"/>
                <w:szCs w:val="21"/>
              </w:rPr>
              <w:t>16.1</w:t>
            </w:r>
          </w:p>
        </w:tc>
        <w:tc>
          <w:tcPr>
            <w:tcW w:w="8654" w:type="dxa"/>
            <w:vAlign w:val="center"/>
          </w:tcPr>
          <w:p w14:paraId="687A04E6">
            <w:pPr>
              <w:rPr>
                <w:rFonts w:hint="eastAsia" w:ascii="宋体" w:hAnsi="宋体" w:eastAsia="宋体" w:cs="宋体"/>
                <w:sz w:val="21"/>
                <w:szCs w:val="21"/>
              </w:rPr>
            </w:pPr>
            <w:r>
              <w:rPr>
                <w:rFonts w:hint="eastAsia" w:ascii="宋体" w:hAnsi="宋体" w:eastAsia="宋体" w:cs="宋体"/>
                <w:sz w:val="21"/>
                <w:szCs w:val="21"/>
              </w:rPr>
              <w:t>投标有效期：90天。</w:t>
            </w:r>
          </w:p>
        </w:tc>
      </w:tr>
      <w:tr w14:paraId="18320F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57" w:type="dxa"/>
            <w:vAlign w:val="center"/>
          </w:tcPr>
          <w:p w14:paraId="09487757">
            <w:pPr>
              <w:jc w:val="center"/>
              <w:rPr>
                <w:rFonts w:hint="eastAsia" w:ascii="宋体" w:hAnsi="宋体" w:eastAsia="宋体" w:cs="宋体"/>
                <w:sz w:val="21"/>
                <w:szCs w:val="21"/>
              </w:rPr>
            </w:pPr>
            <w:r>
              <w:rPr>
                <w:rFonts w:hint="eastAsia" w:ascii="宋体" w:hAnsi="宋体" w:eastAsia="宋体" w:cs="宋体"/>
                <w:sz w:val="21"/>
                <w:szCs w:val="21"/>
              </w:rPr>
              <w:t>17.1</w:t>
            </w:r>
          </w:p>
        </w:tc>
        <w:tc>
          <w:tcPr>
            <w:tcW w:w="8654" w:type="dxa"/>
            <w:vAlign w:val="center"/>
          </w:tcPr>
          <w:p w14:paraId="517CF156">
            <w:pPr>
              <w:rPr>
                <w:rFonts w:hint="eastAsia" w:ascii="宋体" w:hAnsi="宋体" w:eastAsia="宋体" w:cs="宋体"/>
                <w:sz w:val="21"/>
                <w:szCs w:val="21"/>
              </w:rPr>
            </w:pPr>
            <w:r>
              <w:rPr>
                <w:rFonts w:hint="eastAsia" w:ascii="宋体" w:hAnsi="宋体" w:eastAsia="宋体" w:cs="宋体"/>
                <w:sz w:val="21"/>
                <w:szCs w:val="21"/>
              </w:rPr>
              <w:t>投标文件份数：投标文件正本1份、副本</w:t>
            </w:r>
            <w:r>
              <w:rPr>
                <w:rFonts w:hint="eastAsia" w:ascii="宋体" w:hAnsi="宋体" w:eastAsia="宋体" w:cs="宋体"/>
                <w:sz w:val="21"/>
                <w:szCs w:val="21"/>
                <w:lang w:val="en-US" w:eastAsia="zh-CN"/>
              </w:rPr>
              <w:t>5</w:t>
            </w:r>
            <w:r>
              <w:rPr>
                <w:rFonts w:hint="eastAsia" w:ascii="宋体" w:hAnsi="宋体" w:eastAsia="宋体" w:cs="宋体"/>
                <w:sz w:val="21"/>
                <w:szCs w:val="21"/>
              </w:rPr>
              <w:t>份、电子文件信封1份（拷贝至无病毒无密码的U盘或光盘的电子文件：按招标文件要求签署、盖章后的投标文件正本，扫描成PDF格式的电子文件1份）</w:t>
            </w:r>
          </w:p>
        </w:tc>
      </w:tr>
      <w:tr w14:paraId="483B8E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57" w:type="dxa"/>
            <w:vAlign w:val="center"/>
          </w:tcPr>
          <w:p w14:paraId="1F438F0D">
            <w:pPr>
              <w:jc w:val="center"/>
              <w:rPr>
                <w:rFonts w:hint="eastAsia" w:ascii="宋体" w:hAnsi="宋体" w:eastAsia="宋体" w:cs="宋体"/>
                <w:sz w:val="21"/>
                <w:szCs w:val="21"/>
              </w:rPr>
            </w:pPr>
            <w:r>
              <w:rPr>
                <w:rFonts w:hint="eastAsia" w:ascii="宋体" w:hAnsi="宋体" w:eastAsia="宋体" w:cs="宋体"/>
                <w:b/>
                <w:sz w:val="21"/>
                <w:szCs w:val="21"/>
              </w:rPr>
              <w:t>五、</w:t>
            </w:r>
          </w:p>
        </w:tc>
        <w:tc>
          <w:tcPr>
            <w:tcW w:w="8654" w:type="dxa"/>
            <w:vAlign w:val="center"/>
          </w:tcPr>
          <w:p w14:paraId="194B58C6">
            <w:pPr>
              <w:rPr>
                <w:rFonts w:hint="default" w:ascii="宋体" w:hAnsi="宋体" w:eastAsia="宋体" w:cs="宋体"/>
                <w:sz w:val="21"/>
                <w:szCs w:val="21"/>
                <w:lang w:val="en-US" w:eastAsia="zh-CN"/>
              </w:rPr>
            </w:pPr>
            <w:r>
              <w:rPr>
                <w:rFonts w:hint="eastAsia" w:ascii="宋体" w:hAnsi="宋体" w:eastAsia="宋体" w:cs="宋体"/>
                <w:b/>
                <w:sz w:val="21"/>
                <w:szCs w:val="21"/>
              </w:rPr>
              <w:t>开标</w:t>
            </w:r>
            <w:r>
              <w:rPr>
                <w:rFonts w:hint="eastAsia" w:ascii="宋体" w:hAnsi="宋体" w:cs="宋体"/>
                <w:b/>
                <w:sz w:val="21"/>
                <w:szCs w:val="21"/>
                <w:lang w:eastAsia="zh-CN"/>
              </w:rPr>
              <w:t>、</w:t>
            </w:r>
            <w:r>
              <w:rPr>
                <w:rFonts w:hint="eastAsia" w:ascii="宋体" w:hAnsi="宋体" w:eastAsia="宋体" w:cs="宋体"/>
                <w:b/>
                <w:sz w:val="21"/>
                <w:szCs w:val="21"/>
              </w:rPr>
              <w:t>评标</w:t>
            </w:r>
            <w:r>
              <w:rPr>
                <w:rFonts w:hint="eastAsia" w:ascii="宋体" w:hAnsi="宋体" w:cs="宋体"/>
                <w:b/>
                <w:sz w:val="21"/>
                <w:szCs w:val="21"/>
                <w:lang w:val="en-US" w:eastAsia="zh-CN"/>
              </w:rPr>
              <w:t>与定标</w:t>
            </w:r>
          </w:p>
        </w:tc>
      </w:tr>
      <w:tr w14:paraId="3F7BEB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57" w:type="dxa"/>
            <w:vAlign w:val="center"/>
          </w:tcPr>
          <w:p w14:paraId="12F45415">
            <w:pPr>
              <w:jc w:val="center"/>
              <w:rPr>
                <w:rFonts w:hint="eastAsia" w:ascii="宋体" w:hAnsi="宋体" w:eastAsia="宋体" w:cs="宋体"/>
                <w:sz w:val="21"/>
                <w:szCs w:val="21"/>
              </w:rPr>
            </w:pPr>
            <w:r>
              <w:rPr>
                <w:rFonts w:hint="eastAsia" w:ascii="宋体" w:hAnsi="宋体" w:eastAsia="宋体" w:cs="宋体"/>
                <w:sz w:val="21"/>
                <w:szCs w:val="21"/>
              </w:rPr>
              <w:t>23.1</w:t>
            </w:r>
          </w:p>
        </w:tc>
        <w:tc>
          <w:tcPr>
            <w:tcW w:w="8654" w:type="dxa"/>
            <w:vAlign w:val="center"/>
          </w:tcPr>
          <w:p w14:paraId="7C233F6A">
            <w:pPr>
              <w:rPr>
                <w:rFonts w:hint="eastAsia" w:ascii="宋体" w:hAnsi="宋体" w:eastAsia="宋体" w:cs="宋体"/>
                <w:b/>
                <w:sz w:val="21"/>
                <w:szCs w:val="21"/>
              </w:rPr>
            </w:pPr>
            <w:r>
              <w:rPr>
                <w:rFonts w:hint="eastAsia" w:ascii="宋体" w:hAnsi="宋体" w:eastAsia="宋体" w:cs="宋体"/>
                <w:bCs/>
                <w:sz w:val="21"/>
                <w:szCs w:val="21"/>
              </w:rPr>
              <w:t>评标委员人数由5名单数组成。</w:t>
            </w:r>
          </w:p>
        </w:tc>
      </w:tr>
      <w:tr w14:paraId="73DFF5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57" w:type="dxa"/>
            <w:vAlign w:val="center"/>
          </w:tcPr>
          <w:p w14:paraId="47CE5B42">
            <w:pPr>
              <w:jc w:val="center"/>
              <w:rPr>
                <w:rFonts w:hint="eastAsia" w:ascii="宋体" w:hAnsi="宋体" w:eastAsia="宋体" w:cs="宋体"/>
                <w:sz w:val="21"/>
                <w:szCs w:val="21"/>
              </w:rPr>
            </w:pPr>
            <w:r>
              <w:rPr>
                <w:rFonts w:hint="eastAsia" w:ascii="宋体" w:hAnsi="宋体" w:eastAsia="宋体" w:cs="宋体"/>
                <w:sz w:val="21"/>
                <w:szCs w:val="21"/>
              </w:rPr>
              <w:t>23.3</w:t>
            </w:r>
          </w:p>
        </w:tc>
        <w:tc>
          <w:tcPr>
            <w:tcW w:w="8654" w:type="dxa"/>
            <w:vAlign w:val="center"/>
          </w:tcPr>
          <w:p w14:paraId="0C848C3E">
            <w:pPr>
              <w:rPr>
                <w:rFonts w:hint="eastAsia" w:ascii="宋体" w:hAnsi="宋体" w:eastAsia="宋体" w:cs="宋体"/>
                <w:bCs/>
                <w:sz w:val="21"/>
                <w:szCs w:val="21"/>
              </w:rPr>
            </w:pPr>
            <w:r>
              <w:rPr>
                <w:rFonts w:hint="eastAsia" w:ascii="宋体" w:hAnsi="宋体" w:eastAsia="宋体" w:cs="宋体"/>
                <w:bCs/>
                <w:sz w:val="21"/>
                <w:szCs w:val="21"/>
              </w:rPr>
              <w:t>评标方法：采用综合评分法</w:t>
            </w:r>
          </w:p>
        </w:tc>
      </w:tr>
      <w:tr w14:paraId="6E547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57" w:type="dxa"/>
            <w:vAlign w:val="center"/>
          </w:tcPr>
          <w:p w14:paraId="5FCB2CC6">
            <w:pPr>
              <w:jc w:val="center"/>
              <w:rPr>
                <w:rFonts w:hint="eastAsia" w:ascii="宋体" w:hAnsi="宋体" w:eastAsia="宋体" w:cs="宋体"/>
                <w:sz w:val="21"/>
                <w:szCs w:val="21"/>
              </w:rPr>
            </w:pPr>
            <w:r>
              <w:rPr>
                <w:rFonts w:hint="eastAsia" w:ascii="宋体" w:hAnsi="宋体" w:eastAsia="宋体" w:cs="宋体"/>
                <w:sz w:val="21"/>
                <w:szCs w:val="21"/>
              </w:rPr>
              <w:t>27.3</w:t>
            </w:r>
          </w:p>
        </w:tc>
        <w:tc>
          <w:tcPr>
            <w:tcW w:w="8654" w:type="dxa"/>
            <w:vAlign w:val="center"/>
          </w:tcPr>
          <w:p w14:paraId="73B7B637">
            <w:pPr>
              <w:rPr>
                <w:rFonts w:hint="eastAsia" w:ascii="宋体" w:hAnsi="宋体" w:eastAsia="宋体" w:cs="宋体"/>
                <w:bCs/>
                <w:dstrike/>
                <w:sz w:val="21"/>
                <w:szCs w:val="21"/>
              </w:rPr>
            </w:pPr>
            <w:r>
              <w:rPr>
                <w:rFonts w:hint="eastAsia" w:ascii="宋体" w:hAnsi="宋体" w:eastAsia="宋体" w:cs="宋体"/>
                <w:sz w:val="21"/>
                <w:szCs w:val="21"/>
                <w:highlight w:val="none"/>
              </w:rPr>
              <w:t>推荐中标候选人的数量及原则：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tc>
      </w:tr>
      <w:tr w14:paraId="3D1231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57" w:type="dxa"/>
            <w:vAlign w:val="center"/>
          </w:tcPr>
          <w:p w14:paraId="46748BC3">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28.1</w:t>
            </w:r>
          </w:p>
        </w:tc>
        <w:tc>
          <w:tcPr>
            <w:tcW w:w="8654" w:type="dxa"/>
            <w:vAlign w:val="center"/>
          </w:tcPr>
          <w:p w14:paraId="7BE518FF">
            <w:pPr>
              <w:rPr>
                <w:rFonts w:hint="default" w:ascii="宋体" w:hAnsi="宋体" w:eastAsia="宋体" w:cs="宋体"/>
                <w:sz w:val="21"/>
                <w:szCs w:val="21"/>
                <w:highlight w:val="yellow"/>
                <w:lang w:val="en-US" w:eastAsia="zh-CN"/>
              </w:rPr>
            </w:pPr>
            <w:r>
              <w:rPr>
                <w:rFonts w:hint="eastAsia" w:ascii="宋体" w:hAnsi="宋体" w:cs="宋体"/>
                <w:sz w:val="21"/>
                <w:szCs w:val="21"/>
                <w:highlight w:val="yellow"/>
                <w:lang w:val="en-US" w:eastAsia="zh-CN"/>
              </w:rPr>
              <w:t>定标委员会组建：</w:t>
            </w:r>
            <w:r>
              <w:rPr>
                <w:rFonts w:hint="eastAsia" w:ascii="宋体" w:hAnsi="宋体" w:eastAsia="宋体" w:cs="宋体"/>
                <w:color w:val="000000"/>
                <w:kern w:val="0"/>
                <w:sz w:val="21"/>
                <w:szCs w:val="21"/>
                <w:highlight w:val="yellow"/>
                <w:lang w:val="en-US" w:eastAsia="zh-CN" w:bidi="ar"/>
              </w:rPr>
              <w:t>定标委员会成员由本项目电梯使用楼栋业主组</w:t>
            </w:r>
            <w:r>
              <w:rPr>
                <w:rFonts w:hint="eastAsia" w:ascii="宋体" w:hAnsi="宋体" w:cs="宋体"/>
                <w:color w:val="000000"/>
                <w:kern w:val="0"/>
                <w:sz w:val="21"/>
                <w:szCs w:val="21"/>
                <w:highlight w:val="yellow"/>
                <w:lang w:val="en-US" w:eastAsia="zh-CN" w:bidi="ar"/>
              </w:rPr>
              <w:t>成。</w:t>
            </w:r>
          </w:p>
        </w:tc>
      </w:tr>
      <w:tr w14:paraId="671FD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57" w:type="dxa"/>
            <w:vAlign w:val="center"/>
          </w:tcPr>
          <w:p w14:paraId="294CFFA1">
            <w:pPr>
              <w:jc w:val="center"/>
              <w:rPr>
                <w:rFonts w:hint="default" w:ascii="宋体" w:hAnsi="宋体" w:cs="宋体"/>
                <w:sz w:val="21"/>
                <w:szCs w:val="21"/>
                <w:lang w:val="en-US" w:eastAsia="zh-CN"/>
              </w:rPr>
            </w:pPr>
            <w:r>
              <w:rPr>
                <w:rFonts w:hint="eastAsia" w:ascii="宋体" w:hAnsi="宋体" w:cs="宋体"/>
                <w:sz w:val="21"/>
                <w:szCs w:val="21"/>
                <w:lang w:val="en-US" w:eastAsia="zh-CN"/>
              </w:rPr>
              <w:t>28.2</w:t>
            </w:r>
          </w:p>
        </w:tc>
        <w:tc>
          <w:tcPr>
            <w:tcW w:w="8654" w:type="dxa"/>
            <w:vAlign w:val="center"/>
          </w:tcPr>
          <w:p w14:paraId="5A7E6F69">
            <w:pPr>
              <w:rPr>
                <w:rFonts w:hint="eastAsia" w:ascii="宋体" w:hAnsi="宋体" w:cs="宋体"/>
                <w:sz w:val="21"/>
                <w:szCs w:val="21"/>
                <w:highlight w:val="yellow"/>
                <w:lang w:val="en-US" w:eastAsia="zh-CN"/>
              </w:rPr>
            </w:pPr>
            <w:r>
              <w:rPr>
                <w:rFonts w:hint="eastAsia" w:ascii="宋体" w:hAnsi="宋体" w:cs="宋体"/>
                <w:color w:val="000000"/>
                <w:kern w:val="0"/>
                <w:sz w:val="21"/>
                <w:szCs w:val="21"/>
                <w:highlight w:val="yellow"/>
                <w:lang w:val="en-US" w:eastAsia="zh-CN" w:bidi="ar"/>
              </w:rPr>
              <w:t>本项目</w:t>
            </w:r>
            <w:r>
              <w:rPr>
                <w:rFonts w:hint="eastAsia" w:ascii="宋体" w:hAnsi="宋体" w:eastAsia="宋体" w:cs="宋体"/>
                <w:color w:val="000000"/>
                <w:kern w:val="0"/>
                <w:sz w:val="21"/>
                <w:szCs w:val="21"/>
                <w:highlight w:val="yellow"/>
                <w:lang w:val="en-US" w:eastAsia="zh-CN" w:bidi="ar"/>
              </w:rPr>
              <w:t>项目定标采用票决定标法</w:t>
            </w:r>
            <w:r>
              <w:rPr>
                <w:rFonts w:hint="eastAsia" w:ascii="宋体" w:hAnsi="宋体" w:cs="宋体"/>
                <w:color w:val="000000"/>
                <w:kern w:val="0"/>
                <w:sz w:val="21"/>
                <w:szCs w:val="21"/>
                <w:highlight w:val="yellow"/>
                <w:lang w:val="en-US" w:eastAsia="zh-CN" w:bidi="ar"/>
              </w:rPr>
              <w:t>：</w:t>
            </w:r>
            <w:r>
              <w:rPr>
                <w:rFonts w:hint="eastAsia" w:ascii="宋体" w:hAnsi="宋体" w:eastAsia="宋体" w:cs="宋体"/>
                <w:color w:val="000000"/>
                <w:kern w:val="0"/>
                <w:sz w:val="21"/>
                <w:szCs w:val="21"/>
                <w:highlight w:val="yellow"/>
                <w:lang w:val="en-US" w:eastAsia="zh-CN" w:bidi="ar"/>
              </w:rPr>
              <w:t>由定标委员会成员以一人一票的方式对中标候选人进行记名投票，得票最多的投标人为中标人。</w:t>
            </w:r>
            <w:r>
              <w:rPr>
                <w:rFonts w:hint="eastAsia" w:ascii="宋体" w:hAnsi="宋体" w:cs="宋体"/>
                <w:color w:val="000000"/>
                <w:kern w:val="0"/>
                <w:sz w:val="21"/>
                <w:szCs w:val="21"/>
                <w:highlight w:val="yellow"/>
                <w:lang w:val="en-US" w:eastAsia="zh-CN" w:bidi="ar"/>
              </w:rPr>
              <w:t>投票时限为评标结束后30天内完成</w:t>
            </w:r>
            <w:r>
              <w:rPr>
                <w:rFonts w:hint="eastAsia" w:ascii="宋体" w:hAnsi="宋体" w:eastAsia="宋体" w:cs="宋体"/>
                <w:color w:val="000000"/>
                <w:kern w:val="0"/>
                <w:sz w:val="21"/>
                <w:szCs w:val="21"/>
                <w:highlight w:val="yellow"/>
                <w:lang w:val="en-US" w:eastAsia="zh-CN" w:bidi="ar"/>
              </w:rPr>
              <w:t>。</w:t>
            </w:r>
          </w:p>
        </w:tc>
      </w:tr>
      <w:tr w14:paraId="4FA384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57" w:type="dxa"/>
            <w:vAlign w:val="center"/>
          </w:tcPr>
          <w:p w14:paraId="325A1428">
            <w:pPr>
              <w:jc w:val="center"/>
              <w:rPr>
                <w:rFonts w:hint="default" w:ascii="宋体" w:hAnsi="宋体" w:cs="宋体"/>
                <w:sz w:val="21"/>
                <w:szCs w:val="21"/>
                <w:lang w:val="en-US" w:eastAsia="zh-CN"/>
              </w:rPr>
            </w:pPr>
            <w:r>
              <w:rPr>
                <w:rFonts w:hint="eastAsia" w:ascii="宋体" w:hAnsi="宋体" w:cs="宋体"/>
                <w:sz w:val="21"/>
                <w:szCs w:val="21"/>
                <w:lang w:val="en-US" w:eastAsia="zh-CN"/>
              </w:rPr>
              <w:t>28.4</w:t>
            </w:r>
          </w:p>
        </w:tc>
        <w:tc>
          <w:tcPr>
            <w:tcW w:w="8654" w:type="dxa"/>
            <w:vAlign w:val="center"/>
          </w:tcPr>
          <w:p w14:paraId="1AD8C01D">
            <w:pPr>
              <w:rPr>
                <w:rFonts w:hint="default" w:ascii="宋体" w:hAnsi="宋体" w:cs="宋体"/>
                <w:sz w:val="21"/>
                <w:szCs w:val="21"/>
                <w:highlight w:val="yellow"/>
                <w:lang w:val="en-US" w:eastAsia="zh-CN"/>
              </w:rPr>
            </w:pPr>
            <w:r>
              <w:rPr>
                <w:rFonts w:hint="eastAsia" w:ascii="宋体" w:hAnsi="宋体" w:cs="宋体"/>
                <w:sz w:val="21"/>
                <w:szCs w:val="21"/>
                <w:highlight w:val="yellow"/>
                <w:lang w:val="en-US" w:eastAsia="zh-CN"/>
              </w:rPr>
              <w:t>定标规则：</w:t>
            </w:r>
            <w:r>
              <w:rPr>
                <w:rFonts w:hint="eastAsia" w:ascii="宋体" w:hAnsi="宋体" w:eastAsia="宋体" w:cs="宋体"/>
                <w:color w:val="000000"/>
                <w:kern w:val="0"/>
                <w:sz w:val="21"/>
                <w:szCs w:val="21"/>
                <w:highlight w:val="yellow"/>
                <w:lang w:val="en-US" w:eastAsia="zh-CN" w:bidi="ar"/>
              </w:rPr>
              <w:t>详见第六章评标标准与定标标准</w:t>
            </w:r>
          </w:p>
        </w:tc>
      </w:tr>
      <w:tr w14:paraId="061F19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57" w:type="dxa"/>
            <w:vAlign w:val="center"/>
          </w:tcPr>
          <w:p w14:paraId="5E9838EA">
            <w:pPr>
              <w:jc w:val="center"/>
              <w:rPr>
                <w:rFonts w:hint="eastAsia" w:ascii="宋体" w:hAnsi="宋体" w:eastAsia="宋体" w:cs="宋体"/>
                <w:sz w:val="21"/>
                <w:szCs w:val="21"/>
              </w:rPr>
            </w:pPr>
            <w:r>
              <w:rPr>
                <w:rFonts w:hint="eastAsia" w:ascii="宋体" w:hAnsi="宋体" w:eastAsia="宋体" w:cs="宋体"/>
                <w:b/>
                <w:sz w:val="21"/>
                <w:szCs w:val="21"/>
              </w:rPr>
              <w:t>六、</w:t>
            </w:r>
          </w:p>
        </w:tc>
        <w:tc>
          <w:tcPr>
            <w:tcW w:w="8654" w:type="dxa"/>
            <w:vAlign w:val="center"/>
          </w:tcPr>
          <w:p w14:paraId="18242221">
            <w:pPr>
              <w:rPr>
                <w:rFonts w:hint="eastAsia" w:ascii="宋体" w:hAnsi="宋体" w:eastAsia="宋体" w:cs="宋体"/>
                <w:sz w:val="21"/>
                <w:szCs w:val="21"/>
              </w:rPr>
            </w:pPr>
            <w:r>
              <w:rPr>
                <w:rFonts w:hint="eastAsia" w:ascii="宋体" w:hAnsi="宋体" w:eastAsia="宋体" w:cs="宋体"/>
                <w:b/>
                <w:sz w:val="21"/>
                <w:szCs w:val="21"/>
              </w:rPr>
              <w:t>授予合同</w:t>
            </w:r>
          </w:p>
        </w:tc>
      </w:tr>
      <w:tr w14:paraId="7154D0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57" w:type="dxa"/>
            <w:vAlign w:val="center"/>
          </w:tcPr>
          <w:p w14:paraId="6A479E76">
            <w:pPr>
              <w:jc w:val="center"/>
              <w:rPr>
                <w:rFonts w:hint="eastAsia" w:ascii="宋体" w:hAnsi="宋体" w:eastAsia="宋体" w:cs="宋体"/>
                <w:sz w:val="21"/>
                <w:szCs w:val="21"/>
              </w:rPr>
            </w:pPr>
            <w:r>
              <w:rPr>
                <w:rFonts w:hint="eastAsia" w:ascii="宋体" w:hAnsi="宋体" w:eastAsia="宋体" w:cs="宋体"/>
                <w:sz w:val="21"/>
                <w:szCs w:val="21"/>
              </w:rPr>
              <w:t>30.1</w:t>
            </w:r>
          </w:p>
        </w:tc>
        <w:tc>
          <w:tcPr>
            <w:tcW w:w="8654" w:type="dxa"/>
            <w:vAlign w:val="center"/>
          </w:tcPr>
          <w:p w14:paraId="5DCA3C81">
            <w:pPr>
              <w:rPr>
                <w:rFonts w:hint="eastAsia" w:ascii="宋体" w:hAnsi="宋体" w:eastAsia="宋体" w:cs="宋体"/>
                <w:sz w:val="21"/>
                <w:szCs w:val="21"/>
              </w:rPr>
            </w:pPr>
            <w:r>
              <w:rPr>
                <w:rFonts w:hint="eastAsia" w:ascii="宋体" w:hAnsi="宋体" w:eastAsia="宋体" w:cs="宋体"/>
                <w:sz w:val="21"/>
                <w:szCs w:val="21"/>
              </w:rPr>
              <w:t>合同签订时间：自《中标通知书》发出之日起二十日内</w:t>
            </w:r>
          </w:p>
        </w:tc>
      </w:tr>
      <w:tr w14:paraId="2F009A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57" w:type="dxa"/>
            <w:vAlign w:val="center"/>
          </w:tcPr>
          <w:p w14:paraId="6A6390FC">
            <w:pPr>
              <w:jc w:val="center"/>
              <w:rPr>
                <w:rFonts w:hint="eastAsia" w:ascii="宋体" w:hAnsi="宋体" w:eastAsia="宋体" w:cs="宋体"/>
                <w:sz w:val="21"/>
                <w:szCs w:val="21"/>
              </w:rPr>
            </w:pPr>
            <w:r>
              <w:rPr>
                <w:rFonts w:hint="eastAsia" w:ascii="宋体" w:hAnsi="宋体" w:eastAsia="宋体" w:cs="宋体"/>
                <w:sz w:val="21"/>
                <w:szCs w:val="21"/>
              </w:rPr>
              <w:t>32.1</w:t>
            </w:r>
          </w:p>
        </w:tc>
        <w:tc>
          <w:tcPr>
            <w:tcW w:w="8654" w:type="dxa"/>
          </w:tcPr>
          <w:p w14:paraId="571988C4">
            <w:pPr>
              <w:numPr>
                <w:ilvl w:val="0"/>
                <w:numId w:val="0"/>
              </w:numPr>
              <w:tabs>
                <w:tab w:val="left" w:pos="360"/>
              </w:tabs>
              <w:autoSpaceDE/>
              <w:autoSpaceDN/>
              <w:ind w:leftChars="0"/>
              <w:jc w:val="both"/>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中标人须向招标代理机构按如下标准和规定缴纳招标代理服务费：</w:t>
            </w:r>
          </w:p>
          <w:p w14:paraId="53E898EA">
            <w:pPr>
              <w:ind w:left="525" w:hanging="525" w:hangingChars="250"/>
              <w:rPr>
                <w:rFonts w:hint="eastAsia" w:ascii="宋体" w:hAnsi="宋体" w:eastAsia="宋体" w:cs="宋体"/>
                <w:strike/>
                <w:sz w:val="21"/>
                <w:szCs w:val="21"/>
              </w:rPr>
            </w:pPr>
            <w:r>
              <w:rPr>
                <w:rFonts w:hint="eastAsia" w:ascii="宋体" w:hAnsi="宋体" w:eastAsia="宋体" w:cs="宋体"/>
                <w:sz w:val="21"/>
                <w:szCs w:val="21"/>
              </w:rPr>
              <w:t>（1）</w:t>
            </w:r>
            <w:bookmarkStart w:id="22" w:name="_Hlk119883136"/>
            <w:r>
              <w:rPr>
                <w:rFonts w:hint="eastAsia" w:ascii="宋体" w:hAnsi="宋体" w:eastAsia="宋体" w:cs="宋体"/>
                <w:sz w:val="21"/>
                <w:szCs w:val="21"/>
              </w:rPr>
              <w:t>成交供应商须向采购代理机构按如下标准和规定缴纳采购招标代理服务费：以采购中标金额作为招标代理服务费的计算基数。招标代理服务费收费采用差额定率累进法计算方式。参照计价格[2002]1980号、国家发改委[2003]857号及发改价格</w:t>
            </w:r>
            <w:r>
              <w:rPr>
                <w:rFonts w:hint="eastAsia" w:ascii="宋体" w:hAnsi="宋体" w:eastAsia="宋体" w:cs="宋体"/>
                <w:sz w:val="21"/>
                <w:szCs w:val="21"/>
              </w:rPr>
              <w:sym w:font="Symbol" w:char="F05B"/>
            </w:r>
            <w:r>
              <w:rPr>
                <w:rFonts w:hint="eastAsia" w:ascii="宋体" w:hAnsi="宋体" w:eastAsia="宋体" w:cs="宋体"/>
                <w:sz w:val="21"/>
                <w:szCs w:val="21"/>
              </w:rPr>
              <w:t>2011</w:t>
            </w:r>
            <w:r>
              <w:rPr>
                <w:rFonts w:hint="eastAsia" w:ascii="宋体" w:hAnsi="宋体" w:eastAsia="宋体" w:cs="宋体"/>
                <w:sz w:val="21"/>
                <w:szCs w:val="21"/>
              </w:rPr>
              <w:sym w:font="Symbol" w:char="F05D"/>
            </w:r>
            <w:r>
              <w:rPr>
                <w:rFonts w:hint="eastAsia" w:ascii="宋体" w:hAnsi="宋体" w:eastAsia="宋体" w:cs="宋体"/>
                <w:sz w:val="21"/>
                <w:szCs w:val="21"/>
              </w:rPr>
              <w:t>534号文规定的“货物类”计算</w:t>
            </w:r>
            <w:bookmarkEnd w:id="22"/>
            <w:r>
              <w:rPr>
                <w:rFonts w:hint="eastAsia" w:ascii="宋体" w:hAnsi="宋体" w:eastAsia="宋体" w:cs="宋体"/>
                <w:sz w:val="21"/>
                <w:szCs w:val="21"/>
                <w:lang w:val="en-US" w:eastAsia="zh-CN"/>
              </w:rPr>
              <w:t>。</w:t>
            </w:r>
          </w:p>
          <w:p w14:paraId="3A6FAD8F">
            <w:pPr>
              <w:numPr>
                <w:ilvl w:val="0"/>
                <w:numId w:val="11"/>
              </w:numPr>
              <w:ind w:left="420" w:hanging="420" w:hangingChars="200"/>
              <w:rPr>
                <w:rFonts w:hint="eastAsia" w:ascii="宋体" w:hAnsi="宋体" w:eastAsia="宋体" w:cs="宋体"/>
                <w:sz w:val="21"/>
                <w:szCs w:val="21"/>
              </w:rPr>
            </w:pPr>
            <w:r>
              <w:rPr>
                <w:rFonts w:hint="eastAsia" w:ascii="宋体" w:hAnsi="宋体" w:eastAsia="宋体" w:cs="宋体"/>
                <w:sz w:val="21"/>
                <w:szCs w:val="21"/>
              </w:rPr>
              <w:t>招标代理服务费的缴纳形式：</w:t>
            </w:r>
          </w:p>
          <w:p w14:paraId="6C947B14">
            <w:pPr>
              <w:ind w:left="206" w:leftChars="103"/>
              <w:rPr>
                <w:rFonts w:hint="eastAsia" w:ascii="宋体" w:hAnsi="宋体" w:eastAsia="宋体" w:cs="宋体"/>
                <w:sz w:val="21"/>
                <w:szCs w:val="21"/>
              </w:rPr>
            </w:pPr>
            <w:r>
              <w:rPr>
                <w:rFonts w:hint="eastAsia" w:ascii="宋体" w:hAnsi="宋体" w:eastAsia="宋体" w:cs="宋体"/>
                <w:sz w:val="21"/>
                <w:szCs w:val="21"/>
              </w:rPr>
              <w:t xml:space="preserve">A.向招标代理机构直接缴纳招标代理服务费。可用支票、汇票、电汇等付款方式； </w:t>
            </w:r>
          </w:p>
          <w:p w14:paraId="73280B80">
            <w:pPr>
              <w:ind w:left="206" w:leftChars="103"/>
              <w:rPr>
                <w:rFonts w:hint="eastAsia" w:ascii="宋体" w:hAnsi="宋体" w:eastAsia="宋体" w:cs="宋体"/>
                <w:sz w:val="21"/>
                <w:szCs w:val="21"/>
              </w:rPr>
            </w:pPr>
            <w:r>
              <w:rPr>
                <w:rFonts w:hint="eastAsia" w:ascii="宋体" w:hAnsi="宋体" w:eastAsia="宋体" w:cs="宋体"/>
                <w:sz w:val="21"/>
                <w:szCs w:val="21"/>
              </w:rPr>
              <w:t>B.招标代理服务费的缴费账号：详见投标文件格式《招标代理服务费承诺书》。</w:t>
            </w:r>
          </w:p>
          <w:p w14:paraId="2AFE5C8D">
            <w:pPr>
              <w:numPr>
                <w:ilvl w:val="0"/>
                <w:numId w:val="0"/>
              </w:numPr>
              <w:tabs>
                <w:tab w:val="left" w:pos="360"/>
              </w:tabs>
              <w:ind w:leftChars="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投标人应签署投标文件格式《招标代理服务费承诺书》，作为投标文件的一部分。</w:t>
            </w:r>
          </w:p>
          <w:p w14:paraId="4FCFBF99">
            <w:pPr>
              <w:numPr>
                <w:ilvl w:val="0"/>
                <w:numId w:val="0"/>
              </w:numPr>
              <w:tabs>
                <w:tab w:val="left" w:pos="360"/>
              </w:tabs>
              <w:autoSpaceDE/>
              <w:autoSpaceDN/>
              <w:ind w:leftChars="0"/>
              <w:jc w:val="both"/>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中标人在领取《中标通知书》前应向招标代理机构缴纳招标代理服务费。凭领取人身份证复印件并加盖公章领取《中标通知书》。如采用电汇或银行转账，须同时递交招标代理服务费缴费凭证复印件并加盖公章。</w:t>
            </w:r>
          </w:p>
        </w:tc>
      </w:tr>
      <w:tr w14:paraId="33039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57" w:type="dxa"/>
            <w:vAlign w:val="center"/>
          </w:tcPr>
          <w:p w14:paraId="0D1624C9">
            <w:pPr>
              <w:jc w:val="center"/>
              <w:rPr>
                <w:rFonts w:hint="eastAsia" w:ascii="宋体" w:hAnsi="宋体" w:eastAsia="宋体" w:cs="宋体"/>
                <w:sz w:val="21"/>
                <w:szCs w:val="21"/>
              </w:rPr>
            </w:pPr>
            <w:r>
              <w:rPr>
                <w:rFonts w:hint="eastAsia" w:ascii="宋体" w:hAnsi="宋体" w:eastAsia="宋体" w:cs="宋体"/>
                <w:sz w:val="21"/>
                <w:szCs w:val="21"/>
              </w:rPr>
              <w:t>其他</w:t>
            </w:r>
          </w:p>
        </w:tc>
        <w:tc>
          <w:tcPr>
            <w:tcW w:w="8654" w:type="dxa"/>
            <w:vAlign w:val="center"/>
          </w:tcPr>
          <w:p w14:paraId="49FD0D68">
            <w:pPr>
              <w:tabs>
                <w:tab w:val="left" w:pos="360"/>
              </w:tabs>
              <w:autoSpaceDE/>
              <w:autoSpaceDN/>
              <w:jc w:val="both"/>
              <w:rPr>
                <w:rFonts w:hint="eastAsia" w:ascii="宋体" w:hAnsi="宋体" w:eastAsia="宋体" w:cs="宋体"/>
                <w:sz w:val="21"/>
                <w:szCs w:val="21"/>
              </w:rPr>
            </w:pPr>
            <w:r>
              <w:rPr>
                <w:rFonts w:hint="eastAsia" w:ascii="宋体" w:hAnsi="宋体" w:eastAsia="宋体" w:cs="宋体"/>
                <w:bCs/>
                <w:sz w:val="21"/>
                <w:szCs w:val="21"/>
              </w:rPr>
              <w:t>单独密封资料：</w:t>
            </w:r>
            <w:r>
              <w:rPr>
                <w:rFonts w:hint="eastAsia" w:ascii="宋体" w:hAnsi="宋体" w:eastAsia="宋体" w:cs="宋体"/>
                <w:sz w:val="21"/>
                <w:szCs w:val="21"/>
              </w:rPr>
              <w:t>将</w:t>
            </w:r>
            <w:r>
              <w:rPr>
                <w:rFonts w:hint="eastAsia" w:ascii="宋体" w:hAnsi="宋体" w:eastAsia="宋体" w:cs="宋体"/>
                <w:b/>
                <w:sz w:val="21"/>
                <w:szCs w:val="21"/>
              </w:rPr>
              <w:t>电子文件、开标一览表(报价表)</w:t>
            </w:r>
            <w:r>
              <w:rPr>
                <w:rFonts w:hint="eastAsia" w:ascii="宋体" w:hAnsi="宋体" w:cs="宋体"/>
                <w:b/>
                <w:sz w:val="21"/>
                <w:szCs w:val="21"/>
                <w:lang w:eastAsia="zh-CN"/>
              </w:rPr>
              <w:t>、</w:t>
            </w:r>
            <w:r>
              <w:rPr>
                <w:rFonts w:hint="eastAsia" w:ascii="宋体" w:hAnsi="宋体" w:eastAsia="宋体" w:cs="宋体"/>
                <w:b/>
                <w:sz w:val="21"/>
                <w:szCs w:val="21"/>
              </w:rPr>
              <w:t>开票资料说明函</w:t>
            </w:r>
            <w:r>
              <w:rPr>
                <w:rFonts w:hint="eastAsia" w:ascii="宋体" w:hAnsi="宋体" w:eastAsia="宋体" w:cs="宋体"/>
                <w:sz w:val="21"/>
                <w:szCs w:val="21"/>
              </w:rPr>
              <w:t>一并单独密封提交，并在信封上标明“</w:t>
            </w:r>
            <w:r>
              <w:rPr>
                <w:rFonts w:hint="eastAsia" w:ascii="宋体" w:hAnsi="宋体" w:eastAsia="宋体" w:cs="宋体"/>
                <w:b/>
                <w:sz w:val="21"/>
                <w:szCs w:val="21"/>
              </w:rPr>
              <w:t>单独密封资料</w:t>
            </w:r>
            <w:r>
              <w:rPr>
                <w:rFonts w:hint="eastAsia" w:ascii="宋体" w:hAnsi="宋体" w:eastAsia="宋体" w:cs="宋体"/>
                <w:sz w:val="21"/>
                <w:szCs w:val="21"/>
              </w:rPr>
              <w:t>”字样。</w:t>
            </w:r>
          </w:p>
        </w:tc>
      </w:tr>
    </w:tbl>
    <w:p w14:paraId="217617AC">
      <w:pPr>
        <w:numPr>
          <w:ilvl w:val="0"/>
          <w:numId w:val="12"/>
        </w:numPr>
        <w:snapToGrid w:val="0"/>
        <w:jc w:val="center"/>
        <w:outlineLvl w:val="0"/>
        <w:rPr>
          <w:rFonts w:hint="eastAsia" w:ascii="宋体" w:hAnsi="宋体" w:eastAsia="宋体" w:cs="宋体"/>
          <w:b/>
          <w:bCs/>
          <w:sz w:val="28"/>
          <w:szCs w:val="28"/>
          <w:highlight w:val="none"/>
        </w:rPr>
      </w:pPr>
      <w:r>
        <w:rPr>
          <w:rFonts w:hint="eastAsia" w:ascii="宋体" w:hAnsi="宋体" w:eastAsia="宋体" w:cs="宋体"/>
          <w:u w:val="single"/>
        </w:rPr>
        <w:br w:type="page"/>
      </w:r>
      <w:bookmarkStart w:id="23" w:name="_Toc502845064"/>
      <w:bookmarkStart w:id="24" w:name="_Toc109900035"/>
      <w:r>
        <w:rPr>
          <w:rFonts w:hint="eastAsia" w:ascii="宋体" w:hAnsi="宋体" w:eastAsia="宋体" w:cs="宋体"/>
          <w:b/>
          <w:bCs/>
          <w:sz w:val="28"/>
          <w:szCs w:val="28"/>
          <w:highlight w:val="none"/>
        </w:rPr>
        <w:t xml:space="preserve"> 用户需求书</w:t>
      </w:r>
      <w:bookmarkEnd w:id="23"/>
      <w:bookmarkEnd w:id="24"/>
    </w:p>
    <w:p w14:paraId="33ED2B42">
      <w:pPr>
        <w:keepNext w:val="0"/>
        <w:keepLines w:val="0"/>
        <w:pageBreakBefore w:val="0"/>
        <w:kinsoku/>
        <w:wordWrap/>
        <w:overflowPunct/>
        <w:topLinePunct w:val="0"/>
        <w:bidi w:val="0"/>
        <w:snapToGrid w:val="0"/>
        <w:spacing w:line="360" w:lineRule="auto"/>
        <w:textAlignment w:val="auto"/>
        <w:rPr>
          <w:rFonts w:ascii="宋体" w:hAnsi="宋体"/>
          <w:b/>
          <w:bCs/>
          <w:color w:val="000000"/>
          <w:sz w:val="24"/>
        </w:rPr>
      </w:pPr>
      <w:bookmarkStart w:id="25" w:name="_Toc109900036"/>
      <w:r>
        <w:rPr>
          <w:rFonts w:hint="eastAsia" w:ascii="宋体" w:hAnsi="宋体"/>
          <w:b/>
          <w:bCs/>
          <w:color w:val="000000"/>
          <w:sz w:val="24"/>
        </w:rPr>
        <w:t>说明：</w:t>
      </w:r>
    </w:p>
    <w:p w14:paraId="0018023B">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1.供应商须对本项目的货物及相关服务进行整体响应，任何只对项目其中一部分内容进行的响应的情况都被视为无效投标。</w:t>
      </w:r>
    </w:p>
    <w:p w14:paraId="6B1095CF">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用户需求书中打“★”号条款为实质性条款，凡标有"★”的地方均被视为重要的技术指标要求或性能要求。供应商要特别加以注意，必须对此应答并完全满足这些要求，若有一项带“★”的指标未响应或不满足，将按投标无效处理。</w:t>
      </w:r>
    </w:p>
    <w:p w14:paraId="1DE1E7DD">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3.用户需求书中打“▲”号条款为重要技术参数，作为评分依据，但不作为实质性条款。</w:t>
      </w:r>
    </w:p>
    <w:p w14:paraId="79B631AB">
      <w:pPr>
        <w:keepNext w:val="0"/>
        <w:keepLines w:val="0"/>
        <w:pageBreakBefore w:val="0"/>
        <w:kinsoku/>
        <w:wordWrap/>
        <w:overflowPunct/>
        <w:topLinePunct w:val="0"/>
        <w:bidi w:val="0"/>
        <w:snapToGrid w:val="0"/>
        <w:spacing w:line="360" w:lineRule="auto"/>
        <w:ind w:firstLine="422" w:firstLineChars="200"/>
        <w:textAlignment w:val="auto"/>
        <w:outlineLvl w:val="1"/>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一、采购内容简述</w:t>
      </w:r>
    </w:p>
    <w:p w14:paraId="6A69D36B">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1.采购内容：</w:t>
      </w:r>
      <w:r>
        <w:rPr>
          <w:rFonts w:hint="eastAsia" w:ascii="宋体" w:hAnsi="宋体" w:eastAsia="宋体" w:cs="宋体"/>
          <w:sz w:val="21"/>
          <w:szCs w:val="21"/>
          <w:shd w:val="clear" w:color="auto" w:fill="FFFFFF"/>
        </w:rPr>
        <w:t>东洲大厦</w:t>
      </w:r>
      <w:r>
        <w:rPr>
          <w:rFonts w:hint="eastAsia" w:ascii="宋体" w:hAnsi="宋体" w:eastAsia="宋体" w:cs="宋体"/>
          <w:color w:val="000000"/>
          <w:sz w:val="21"/>
          <w:szCs w:val="21"/>
          <w:shd w:val="clear" w:color="auto" w:fill="FFFFFF"/>
        </w:rPr>
        <w:t>电梯更新项目</w:t>
      </w:r>
      <w:r>
        <w:rPr>
          <w:rFonts w:hint="eastAsia" w:ascii="宋体" w:hAnsi="宋体" w:eastAsia="宋体" w:cs="宋体"/>
          <w:color w:val="000000"/>
          <w:sz w:val="21"/>
          <w:szCs w:val="21"/>
        </w:rPr>
        <w:t>。</w:t>
      </w:r>
    </w:p>
    <w:p w14:paraId="338C1DD5">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2.数量：4台。 </w:t>
      </w:r>
    </w:p>
    <w:p w14:paraId="196F1864">
      <w:pPr>
        <w:keepNext w:val="0"/>
        <w:keepLines w:val="0"/>
        <w:pageBreakBefore w:val="0"/>
        <w:kinsoku/>
        <w:wordWrap/>
        <w:overflowPunct/>
        <w:topLinePunct w:val="0"/>
        <w:bidi w:val="0"/>
        <w:spacing w:line="360" w:lineRule="auto"/>
        <w:ind w:firstLine="415" w:firstLineChars="198"/>
        <w:textAlignment w:val="auto"/>
        <w:rPr>
          <w:rFonts w:hint="eastAsia" w:ascii="宋体" w:hAnsi="宋体" w:eastAsia="宋体" w:cs="宋体"/>
          <w:b/>
          <w:color w:val="000000"/>
          <w:sz w:val="21"/>
          <w:szCs w:val="21"/>
        </w:rPr>
      </w:pPr>
      <w:r>
        <w:rPr>
          <w:rFonts w:hint="eastAsia" w:ascii="宋体" w:hAnsi="宋体" w:eastAsia="宋体" w:cs="宋体"/>
          <w:color w:val="000000"/>
          <w:sz w:val="21"/>
          <w:szCs w:val="21"/>
        </w:rPr>
        <w:t>3.</w:t>
      </w:r>
      <w:r>
        <w:rPr>
          <w:rFonts w:hint="eastAsia" w:ascii="宋体" w:hAnsi="宋体" w:eastAsia="宋体" w:cs="宋体"/>
          <w:b/>
          <w:color w:val="000000"/>
          <w:sz w:val="21"/>
          <w:szCs w:val="21"/>
        </w:rPr>
        <w:t>完工时间和交货地点：</w:t>
      </w:r>
    </w:p>
    <w:p w14:paraId="3E75B3D4">
      <w:pPr>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rPr>
        <w:t>3.1交货时间要求：</w:t>
      </w:r>
      <w:r>
        <w:rPr>
          <w:rFonts w:hint="eastAsia" w:ascii="宋体" w:hAnsi="宋体" w:eastAsia="宋体" w:cs="宋体"/>
          <w:color w:val="000000"/>
          <w:spacing w:val="5"/>
          <w:kern w:val="0"/>
          <w:sz w:val="21"/>
          <w:szCs w:val="21"/>
          <w:highlight w:val="yellow"/>
          <w:lang w:val="en-US" w:eastAsia="zh-CN"/>
        </w:rPr>
        <w:t>从排产日期起计 45 个日历天内货到工地</w:t>
      </w:r>
      <w:r>
        <w:rPr>
          <w:rFonts w:hint="eastAsia" w:ascii="宋体" w:hAnsi="宋体" w:eastAsia="宋体" w:cs="宋体"/>
          <w:color w:val="000000"/>
          <w:spacing w:val="5"/>
          <w:kern w:val="0"/>
          <w:sz w:val="21"/>
          <w:szCs w:val="21"/>
          <w:highlight w:val="none"/>
        </w:rPr>
        <w:t>，</w:t>
      </w:r>
      <w:r>
        <w:rPr>
          <w:rFonts w:hint="eastAsia" w:ascii="宋体" w:hAnsi="宋体" w:eastAsia="宋体" w:cs="宋体"/>
          <w:color w:val="000000"/>
          <w:spacing w:val="5"/>
          <w:kern w:val="0"/>
          <w:sz w:val="21"/>
          <w:szCs w:val="21"/>
          <w:highlight w:val="yellow"/>
        </w:rPr>
        <w:t>货到工地后</w:t>
      </w:r>
      <w:r>
        <w:rPr>
          <w:rFonts w:hint="eastAsia" w:ascii="宋体" w:hAnsi="宋体" w:cs="宋体"/>
          <w:color w:val="000000"/>
          <w:spacing w:val="5"/>
          <w:kern w:val="0"/>
          <w:sz w:val="21"/>
          <w:szCs w:val="21"/>
          <w:highlight w:val="yellow"/>
          <w:lang w:val="en-US" w:eastAsia="zh-CN"/>
        </w:rPr>
        <w:t>70</w:t>
      </w:r>
      <w:r>
        <w:rPr>
          <w:rFonts w:hint="eastAsia" w:ascii="宋体" w:hAnsi="宋体" w:eastAsia="宋体" w:cs="宋体"/>
          <w:color w:val="000000"/>
          <w:spacing w:val="5"/>
          <w:kern w:val="0"/>
          <w:sz w:val="21"/>
          <w:szCs w:val="21"/>
          <w:highlight w:val="yellow"/>
        </w:rPr>
        <w:t>天内安装完毕。</w:t>
      </w:r>
    </w:p>
    <w:p w14:paraId="5CDCFC4F">
      <w:pPr>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rPr>
        <w:t>3.2交货地点：广州市天河区东洲大厦指定安装地点。</w:t>
      </w:r>
    </w:p>
    <w:p w14:paraId="12CC644E">
      <w:pPr>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rPr>
        <w:t>3.3安装完工要求：</w:t>
      </w:r>
      <w:r>
        <w:rPr>
          <w:rFonts w:hint="eastAsia" w:ascii="宋体" w:hAnsi="宋体" w:eastAsia="宋体" w:cs="宋体"/>
          <w:color w:val="000000"/>
          <w:spacing w:val="5"/>
          <w:kern w:val="0"/>
          <w:sz w:val="21"/>
          <w:szCs w:val="21"/>
          <w:highlight w:val="yellow"/>
        </w:rPr>
        <w:t>货到工地后</w:t>
      </w:r>
      <w:r>
        <w:rPr>
          <w:rFonts w:hint="eastAsia" w:ascii="宋体" w:hAnsi="宋体" w:cs="宋体"/>
          <w:color w:val="000000"/>
          <w:spacing w:val="5"/>
          <w:kern w:val="0"/>
          <w:sz w:val="21"/>
          <w:szCs w:val="21"/>
          <w:highlight w:val="yellow"/>
          <w:lang w:val="en-US" w:eastAsia="zh-CN"/>
        </w:rPr>
        <w:t>70</w:t>
      </w:r>
      <w:r>
        <w:rPr>
          <w:rFonts w:hint="eastAsia" w:ascii="宋体" w:hAnsi="宋体" w:eastAsia="宋体" w:cs="宋体"/>
          <w:color w:val="000000"/>
          <w:spacing w:val="5"/>
          <w:kern w:val="0"/>
          <w:sz w:val="21"/>
          <w:szCs w:val="21"/>
          <w:highlight w:val="yellow"/>
        </w:rPr>
        <w:t>天内安装完毕</w:t>
      </w:r>
      <w:r>
        <w:rPr>
          <w:rFonts w:hint="eastAsia" w:ascii="宋体" w:hAnsi="宋体" w:eastAsia="宋体" w:cs="宋体"/>
          <w:color w:val="000000"/>
          <w:spacing w:val="5"/>
          <w:kern w:val="0"/>
          <w:sz w:val="21"/>
          <w:szCs w:val="21"/>
        </w:rPr>
        <w:t>。</w:t>
      </w:r>
    </w:p>
    <w:p w14:paraId="767BA012">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3.4预算金额：</w:t>
      </w:r>
      <w:r>
        <w:rPr>
          <w:rFonts w:hint="eastAsia" w:ascii="宋体" w:hAnsi="宋体" w:eastAsia="宋体" w:cs="宋体"/>
          <w:color w:val="000000"/>
          <w:sz w:val="21"/>
          <w:szCs w:val="21"/>
          <w:highlight w:val="yellow"/>
        </w:rPr>
        <w:t>人民币2</w:t>
      </w:r>
      <w:r>
        <w:rPr>
          <w:rFonts w:hint="eastAsia" w:ascii="宋体" w:hAnsi="宋体" w:cs="宋体"/>
          <w:color w:val="000000"/>
          <w:sz w:val="21"/>
          <w:szCs w:val="21"/>
          <w:highlight w:val="yellow"/>
          <w:lang w:val="en-US" w:eastAsia="zh-CN"/>
        </w:rPr>
        <w:t>0</w:t>
      </w:r>
      <w:r>
        <w:rPr>
          <w:rFonts w:hint="eastAsia" w:ascii="宋体" w:hAnsi="宋体" w:eastAsia="宋体" w:cs="宋体"/>
          <w:color w:val="000000"/>
          <w:sz w:val="21"/>
          <w:szCs w:val="21"/>
          <w:highlight w:val="yellow"/>
        </w:rPr>
        <w:t>0万元</w:t>
      </w:r>
      <w:r>
        <w:rPr>
          <w:rFonts w:hint="eastAsia" w:ascii="宋体" w:hAnsi="宋体" w:eastAsia="宋体" w:cs="宋体"/>
          <w:color w:val="000000"/>
          <w:sz w:val="21"/>
          <w:szCs w:val="21"/>
        </w:rPr>
        <w:t>（供应商投标报价超过预算金额将按无效投标处理）。</w:t>
      </w:r>
    </w:p>
    <w:p w14:paraId="5849CFE7">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3.5交货地点：采购人指定地点。</w:t>
      </w:r>
    </w:p>
    <w:p w14:paraId="35394704">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3.6本项目为交钥匙承包项目，中标供应商承包及负责招标文件对中标供应商要求的一切事宜及责任。包括货物供货、运输、保管、安装、调试、验收、培训及相关服务、旧梯拆除及搬运到指定地点、配套电梯不锈钢大门套更新或修复、电梯机房孔洞开凿及修复、电梯空调设备供货及安装、电梯井道修整、施工期间的电梯层门口安全防护、垃圾清理、电梯更新手续代为办理等；未经采购人同意，中标供应商不得以任何方式转包或分包本项目。</w:t>
      </w:r>
    </w:p>
    <w:p w14:paraId="70107338">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3.7本项目采购安装调试所产生的周边工程量均含在本项目报价范围内，不再另行增加费用。</w:t>
      </w:r>
    </w:p>
    <w:p w14:paraId="08F0E8F2">
      <w:pPr>
        <w:pStyle w:val="9"/>
        <w:keepNext w:val="0"/>
        <w:keepLines w:val="0"/>
        <w:pageBreakBefore w:val="0"/>
        <w:tabs>
          <w:tab w:val="left" w:pos="540"/>
        </w:tabs>
        <w:kinsoku/>
        <w:wordWrap/>
        <w:overflowPunct/>
        <w:topLinePunct w:val="0"/>
        <w:bidi w:val="0"/>
        <w:adjustRightInd w:val="0"/>
        <w:snapToGrid w:val="0"/>
        <w:spacing w:line="360" w:lineRule="auto"/>
        <w:ind w:firstLine="422" w:firstLineChars="200"/>
        <w:textAlignment w:val="auto"/>
        <w:outlineLvl w:val="1"/>
        <w:rPr>
          <w:rFonts w:hint="eastAsia" w:ascii="宋体" w:hAnsi="宋体" w:eastAsia="宋体" w:cs="宋体"/>
          <w:b/>
          <w:color w:val="000000"/>
          <w:sz w:val="21"/>
          <w:szCs w:val="21"/>
        </w:rPr>
      </w:pPr>
      <w:r>
        <w:rPr>
          <w:rFonts w:hint="eastAsia" w:ascii="宋体" w:hAnsi="宋体" w:eastAsia="宋体" w:cs="宋体"/>
          <w:b/>
          <w:color w:val="000000"/>
          <w:sz w:val="21"/>
          <w:szCs w:val="21"/>
        </w:rPr>
        <w:t>二、项目概况</w:t>
      </w:r>
    </w:p>
    <w:p w14:paraId="4984DD81">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1.本项目为交钥匙承包项目，投标报价应包括完成本项目所需的全部费用，包括但不限于：</w:t>
      </w:r>
    </w:p>
    <w:p w14:paraId="4628FE31">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1.1电梯供货、运输、交货及现场保管仓储费。</w:t>
      </w:r>
    </w:p>
    <w:p w14:paraId="65EF5DFF">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1.2电梯的安装、调试、试运行、配合验收、新梯监督检验及验收费用，但不含每年的年度检测费用、配合检验的费用和保险费。</w:t>
      </w:r>
    </w:p>
    <w:p w14:paraId="0D2FF620">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1.3电梯的培训、备品备件、售后服务、</w:t>
      </w:r>
      <w:r>
        <w:rPr>
          <w:rFonts w:hint="eastAsia" w:ascii="宋体" w:hAnsi="宋体" w:cs="宋体"/>
          <w:color w:val="000000"/>
          <w:sz w:val="21"/>
          <w:szCs w:val="21"/>
          <w:highlight w:val="yellow"/>
          <w:lang w:val="en-US" w:eastAsia="zh-CN"/>
        </w:rPr>
        <w:t>2</w:t>
      </w:r>
      <w:r>
        <w:rPr>
          <w:rFonts w:hint="eastAsia" w:ascii="宋体" w:hAnsi="宋体" w:eastAsia="宋体" w:cs="宋体"/>
          <w:color w:val="000000"/>
          <w:sz w:val="21"/>
          <w:szCs w:val="21"/>
          <w:highlight w:val="yellow"/>
        </w:rPr>
        <w:t>年质量保证期和1年维修保养期内的所有相关费用。</w:t>
      </w:r>
    </w:p>
    <w:p w14:paraId="233567E3">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1.4安装调试人员的住宿、餐饮等费用。</w:t>
      </w:r>
    </w:p>
    <w:p w14:paraId="1C007C77">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1.5按电梯行业的有关规定，对安装调试完毕的电梯设备向广州市市场监督管理局等政府相关主管部门报验并最终验收合格所需的相关费用。</w:t>
      </w:r>
    </w:p>
    <w:p w14:paraId="3C25AE3A">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1.6设置</w:t>
      </w:r>
      <w:r>
        <w:rPr>
          <w:rFonts w:hint="eastAsia" w:ascii="宋体" w:hAnsi="宋体" w:cs="宋体"/>
          <w:color w:val="000000"/>
          <w:sz w:val="21"/>
          <w:szCs w:val="21"/>
          <w:highlight w:val="yellow"/>
          <w:lang w:val="en-US" w:eastAsia="zh-CN"/>
        </w:rPr>
        <w:t>多方</w:t>
      </w:r>
      <w:r>
        <w:rPr>
          <w:rFonts w:hint="eastAsia" w:ascii="宋体" w:hAnsi="宋体" w:eastAsia="宋体" w:cs="宋体"/>
          <w:color w:val="000000"/>
          <w:sz w:val="21"/>
          <w:szCs w:val="21"/>
        </w:rPr>
        <w:t>通话，精装修单位负责采购及安装电梯机房至监控中心的线缆及布线工程，电梯机房、轿厢、监控中心的对讲设备由电梯供应商负责，确保</w:t>
      </w:r>
      <w:r>
        <w:rPr>
          <w:rFonts w:hint="eastAsia" w:ascii="宋体" w:hAnsi="宋体" w:cs="宋体"/>
          <w:color w:val="000000"/>
          <w:sz w:val="21"/>
          <w:szCs w:val="21"/>
          <w:highlight w:val="yellow"/>
          <w:lang w:val="en-US" w:eastAsia="zh-CN"/>
        </w:rPr>
        <w:t>多方</w:t>
      </w:r>
      <w:r>
        <w:rPr>
          <w:rFonts w:hint="eastAsia" w:ascii="宋体" w:hAnsi="宋体" w:eastAsia="宋体" w:cs="宋体"/>
          <w:color w:val="000000"/>
          <w:sz w:val="21"/>
          <w:szCs w:val="21"/>
        </w:rPr>
        <w:t>通话的通话质量清晰度高，音量合适。</w:t>
      </w:r>
    </w:p>
    <w:p w14:paraId="2CFA5A1C">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1.7 供应商负责电梯随行视频监控电缆，视屏随行监控电缆采用高清数字RJ-45接口的形式(ITV-D),不得采用模拟的形式。</w:t>
      </w:r>
    </w:p>
    <w:p w14:paraId="2FE2DD35">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1.8 </w:t>
      </w:r>
      <w:r>
        <w:rPr>
          <w:rFonts w:hint="eastAsia" w:ascii="宋体" w:hAnsi="宋体" w:eastAsia="宋体" w:cs="宋体"/>
          <w:color w:val="000000"/>
          <w:sz w:val="21"/>
          <w:szCs w:val="21"/>
        </w:rPr>
        <w:t>供应商负责将现有的旧梯拆除</w:t>
      </w:r>
      <w:r>
        <w:rPr>
          <w:rFonts w:hint="eastAsia" w:ascii="宋体" w:hAnsi="宋体" w:eastAsia="宋体" w:cs="宋体"/>
          <w:color w:val="000000"/>
          <w:sz w:val="21"/>
          <w:szCs w:val="21"/>
          <w:lang w:eastAsia="zh-CN"/>
        </w:rPr>
        <w:t>。</w:t>
      </w:r>
    </w:p>
    <w:p w14:paraId="7CDCD581">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1.9 供应商负责将现有的电梯不锈钢</w:t>
      </w:r>
      <w:r>
        <w:rPr>
          <w:rFonts w:hint="eastAsia" w:ascii="宋体" w:hAnsi="宋体" w:eastAsia="宋体" w:cs="宋体"/>
          <w:sz w:val="21"/>
          <w:szCs w:val="21"/>
        </w:rPr>
        <w:t>门套</w:t>
      </w:r>
      <w:r>
        <w:rPr>
          <w:rFonts w:hint="eastAsia" w:ascii="宋体" w:hAnsi="宋体" w:eastAsia="宋体" w:cs="宋体"/>
          <w:color w:val="000000"/>
          <w:sz w:val="21"/>
          <w:szCs w:val="21"/>
        </w:rPr>
        <w:t>或修复至甲方满意的要求。</w:t>
      </w:r>
    </w:p>
    <w:p w14:paraId="6BB575C9">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1.10 供应商负责在新电梯安装时电梯机房孔洞开凿及将旧电梯机房孔洞修复至机房地面一致。</w:t>
      </w:r>
    </w:p>
    <w:p w14:paraId="0E24881E">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1.11 供应商负责电梯轿厢专用无水空调设备供货、运输及安装。</w:t>
      </w:r>
    </w:p>
    <w:p w14:paraId="7184603F">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1.12 供应商负责对现有电梯井道修整直至符合采购方的要求和电梯安装、验收规范要求。</w:t>
      </w:r>
    </w:p>
    <w:p w14:paraId="10EBE05B">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1.13 供应商负责采购方的旧电梯报废、新电梯报装报检及年检的报装报检手续的代为办理。</w:t>
      </w:r>
    </w:p>
    <w:p w14:paraId="46BD6F29">
      <w:pPr>
        <w:pStyle w:val="7"/>
        <w:keepNext w:val="0"/>
        <w:keepLines w:val="0"/>
        <w:pageBreakBefore w:val="0"/>
        <w:kinsoku/>
        <w:wordWrap/>
        <w:overflowPunct/>
        <w:topLinePunct w:val="0"/>
        <w:bidi w:val="0"/>
        <w:spacing w:line="360" w:lineRule="auto"/>
        <w:ind w:firstLine="481"/>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1.14 供应商负责整个旧梯换新电梯的施工期间的门口安全防护。</w:t>
      </w:r>
    </w:p>
    <w:p w14:paraId="1A59D201">
      <w:pPr>
        <w:keepNext w:val="0"/>
        <w:keepLines w:val="0"/>
        <w:pageBreakBefore w:val="0"/>
        <w:kinsoku/>
        <w:wordWrap/>
        <w:overflowPunct/>
        <w:topLinePunct w:val="0"/>
        <w:bidi w:val="0"/>
        <w:spacing w:line="360" w:lineRule="auto"/>
        <w:ind w:firstLine="481"/>
        <w:textAlignment w:val="auto"/>
        <w:rPr>
          <w:rFonts w:hint="eastAsia" w:ascii="宋体" w:hAnsi="宋体" w:eastAsia="宋体" w:cs="宋体"/>
          <w:sz w:val="21"/>
          <w:szCs w:val="21"/>
        </w:rPr>
      </w:pPr>
      <w:r>
        <w:rPr>
          <w:rFonts w:hint="eastAsia" w:ascii="宋体" w:hAnsi="宋体" w:eastAsia="宋体" w:cs="宋体"/>
          <w:sz w:val="21"/>
          <w:szCs w:val="21"/>
        </w:rPr>
        <w:t>1.15 供应商负责施工完毕后的施工现场的建筑垃圾清理。</w:t>
      </w:r>
    </w:p>
    <w:p w14:paraId="0DE53AD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000000"/>
          <w:sz w:val="21"/>
          <w:szCs w:val="21"/>
        </w:rPr>
        <w:t>1.16 供应商自行对现场进行勘测，并对勘测结果负责。</w:t>
      </w:r>
    </w:p>
    <w:p w14:paraId="196E62F4">
      <w:pPr>
        <w:keepNext w:val="0"/>
        <w:keepLines w:val="0"/>
        <w:pageBreakBefore w:val="0"/>
        <w:kinsoku/>
        <w:wordWrap/>
        <w:overflowPunct/>
        <w:topLinePunct w:val="0"/>
        <w:bidi w:val="0"/>
        <w:spacing w:line="360" w:lineRule="auto"/>
        <w:ind w:firstLine="422" w:firstLineChars="200"/>
        <w:textAlignment w:val="auto"/>
        <w:outlineLvl w:val="1"/>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三</w:t>
      </w:r>
      <w:r>
        <w:rPr>
          <w:rFonts w:hint="eastAsia" w:ascii="宋体" w:hAnsi="宋体" w:eastAsia="宋体" w:cs="宋体"/>
          <w:b/>
          <w:color w:val="000000"/>
          <w:sz w:val="21"/>
          <w:szCs w:val="21"/>
        </w:rPr>
        <w:t>、工程技术要求</w:t>
      </w:r>
    </w:p>
    <w:p w14:paraId="3D239BD1">
      <w:pPr>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1.技术要求标准及规范</w:t>
      </w:r>
    </w:p>
    <w:p w14:paraId="5C9396A9">
      <w:pPr>
        <w:keepNext w:val="0"/>
        <w:keepLines w:val="0"/>
        <w:pageBreakBefore w:val="0"/>
        <w:kinsoku/>
        <w:wordWrap/>
        <w:overflowPunct/>
        <w:topLinePunct w:val="0"/>
        <w:autoSpaceDE w:val="0"/>
        <w:autoSpaceDN w:val="0"/>
        <w:bidi w:val="0"/>
        <w:adjustRightInd w:val="0"/>
        <w:snapToGrid w:val="0"/>
        <w:spacing w:after="6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napToGrid w:val="0"/>
          <w:kern w:val="0"/>
          <w:sz w:val="21"/>
          <w:szCs w:val="21"/>
        </w:rPr>
        <w:t>1.本技术规格书并未充分引述有关标准和规范条文，提出的是最低限度的技术要求，投标人应采用最新版本的规范和标准</w:t>
      </w:r>
      <w:r>
        <w:rPr>
          <w:rFonts w:hint="eastAsia" w:ascii="宋体" w:hAnsi="宋体" w:eastAsia="宋体" w:cs="宋体"/>
          <w:sz w:val="21"/>
          <w:szCs w:val="21"/>
        </w:rPr>
        <w:t>。</w:t>
      </w:r>
    </w:p>
    <w:p w14:paraId="03F38655">
      <w:pPr>
        <w:keepNext w:val="0"/>
        <w:keepLines w:val="0"/>
        <w:pageBreakBefore w:val="0"/>
        <w:kinsoku/>
        <w:wordWrap/>
        <w:overflowPunct/>
        <w:topLinePunct w:val="0"/>
        <w:autoSpaceDE w:val="0"/>
        <w:autoSpaceDN w:val="0"/>
        <w:bidi w:val="0"/>
        <w:adjustRightInd w:val="0"/>
        <w:snapToGri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2.本技术规格书所使用的标准如与投标人所执行的标准发生矛盾时，按高标准执行。</w:t>
      </w:r>
    </w:p>
    <w:p w14:paraId="673FEA78">
      <w:pPr>
        <w:keepNext w:val="0"/>
        <w:keepLines w:val="0"/>
        <w:pageBreakBefore w:val="0"/>
        <w:kinsoku/>
        <w:wordWrap/>
        <w:overflowPunct/>
        <w:topLinePunct w:val="0"/>
        <w:autoSpaceDE w:val="0"/>
        <w:autoSpaceDN w:val="0"/>
        <w:bidi w:val="0"/>
        <w:adjustRightInd w:val="0"/>
        <w:snapToGri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3.要求符合的技术要求和规范</w:t>
      </w:r>
    </w:p>
    <w:p w14:paraId="2E97D014">
      <w:pPr>
        <w:keepNext w:val="0"/>
        <w:keepLines w:val="0"/>
        <w:pageBreakBefore w:val="0"/>
        <w:widowControl/>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w:t>
      </w:r>
      <w:r>
        <w:rPr>
          <w:rFonts w:hint="eastAsia" w:ascii="宋体" w:hAnsi="宋体" w:eastAsia="宋体" w:cs="宋体"/>
          <w:color w:val="000000"/>
          <w:kern w:val="0"/>
          <w:sz w:val="21"/>
          <w:szCs w:val="21"/>
        </w:rPr>
        <w:t>Q/RLDT 1—2020《电梯产品标准》</w:t>
      </w:r>
    </w:p>
    <w:p w14:paraId="30478536">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（2）GB/T10058-2009《电梯技术条件》</w:t>
      </w:r>
    </w:p>
    <w:p w14:paraId="4DB88271">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（3）GB/T10059-2009《电梯试验方法》</w:t>
      </w:r>
    </w:p>
    <w:p w14:paraId="6A3A8ED2">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（4）GB/50310-2002《电梯工程施工质量验收规范》</w:t>
      </w:r>
    </w:p>
    <w:p w14:paraId="27A6BE8D">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（5）GB10060－2011《电梯安装验收规范》</w:t>
      </w:r>
    </w:p>
    <w:p w14:paraId="182183DC">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（6）GB8903－2005《电梯用钢丝绳》</w:t>
      </w:r>
    </w:p>
    <w:p w14:paraId="6A031BA5">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(7) GBT 7025-2008 型《电梯主要参数及轿厢、井道、机房的型式及尺寸》</w:t>
      </w:r>
    </w:p>
    <w:p w14:paraId="4E752C3D">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(8) GB50182-93《电梯电气装置施工及验收规范》</w:t>
      </w:r>
    </w:p>
    <w:p w14:paraId="296B5505">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(9) GB 26465-2011消防电梯制造与安装安全规范</w:t>
      </w:r>
    </w:p>
    <w:p w14:paraId="0149107B">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（10）GB 50300 2013《建筑工程施工质量验收统一标准》</w:t>
      </w:r>
    </w:p>
    <w:p w14:paraId="48C1B75E">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（11）GBT 13384-2008《机电产品包装通用技术条件》</w:t>
      </w:r>
    </w:p>
    <w:p w14:paraId="5F565043">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（12）GB 50116-2013《火灾自动报警系统设计规范》</w:t>
      </w:r>
    </w:p>
    <w:p w14:paraId="11015F5D">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（13）GB7024-2008《电梯、自动扶梯、自动人行道术语》</w:t>
      </w:r>
    </w:p>
    <w:p w14:paraId="0A19F105">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（14）GB/T 30560-2014《电梯操作装置、信号及附件》</w:t>
      </w:r>
    </w:p>
    <w:p w14:paraId="156E9A86">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（15）《GB50763-2012 无障碍设计规范》</w:t>
      </w:r>
    </w:p>
    <w:p w14:paraId="036E1232">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（16）GB50310-2002《电梯安装工程质量检验评定标准》</w:t>
      </w:r>
    </w:p>
    <w:p w14:paraId="7048BE7A">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（17）GB50231-2009 机械设备安装工程施工及验收通用规范</w:t>
      </w:r>
    </w:p>
    <w:p w14:paraId="33EE4672">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（18）GB／T 18775-2002《电梯维修规范》</w:t>
      </w:r>
    </w:p>
    <w:p w14:paraId="00275D52">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（19）GB/T 24478-2009《电梯曳引机》</w:t>
      </w:r>
    </w:p>
    <w:p w14:paraId="58EA01EE">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 xml:space="preserve">（20）JG/T 5072.2-1996《电梯T型导轨检验规则》 </w:t>
      </w:r>
    </w:p>
    <w:p w14:paraId="19383758">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（21）GB/T 22562-2008 电梯T型导轨</w:t>
      </w:r>
    </w:p>
    <w:p w14:paraId="68272CCF">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（22）JG/T 5072.3-1996《电梯对重空心导轨》</w:t>
      </w:r>
    </w:p>
    <w:p w14:paraId="0E67760C">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（23）GB/T 24477-2009 《适用于残障人员的电梯附加要求》</w:t>
      </w:r>
    </w:p>
    <w:p w14:paraId="74E405DA">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（24）GB/T 24479-2009 《火灾情况下的电梯特性》</w:t>
      </w:r>
    </w:p>
    <w:p w14:paraId="0C2CDD5A">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（25）GB 50016-2014《建筑设计防火规范》</w:t>
      </w:r>
    </w:p>
    <w:p w14:paraId="14559CF3">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（26）JGJ 16-2008 《民用建筑电气设计规范》</w:t>
      </w:r>
    </w:p>
    <w:p w14:paraId="14CB4062">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（27）《特种设备安全监察条例》</w:t>
      </w:r>
    </w:p>
    <w:p w14:paraId="1D54FDC5">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（28）《中国人民共和国特种设备安全法》</w:t>
      </w:r>
    </w:p>
    <w:p w14:paraId="6FF81389">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（29）以及其他现行有关标准</w:t>
      </w:r>
    </w:p>
    <w:p w14:paraId="5A76A296">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（30）中国当地劳动部门的有关规定</w:t>
      </w:r>
    </w:p>
    <w:p w14:paraId="2322A398">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（31）中国当地电业管理部门的有关规定</w:t>
      </w:r>
    </w:p>
    <w:p w14:paraId="79EF7E52">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（32）中国当地消防管理部门的有关规定</w:t>
      </w:r>
    </w:p>
    <w:p w14:paraId="2E5D9CC9">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（33）中国当地质量检验检疫局的有关规定</w:t>
      </w:r>
    </w:p>
    <w:p w14:paraId="6B9C0C1E">
      <w:pPr>
        <w:keepNext w:val="0"/>
        <w:keepLines w:val="0"/>
        <w:pageBreakBefore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cs="宋体"/>
          <w:snapToGrid w:val="0"/>
          <w:kern w:val="0"/>
          <w:sz w:val="21"/>
          <w:szCs w:val="21"/>
          <w:highlight w:val="yellow"/>
          <w:lang w:eastAsia="zh-CN"/>
        </w:rPr>
      </w:pPr>
      <w:r>
        <w:rPr>
          <w:rFonts w:hint="eastAsia" w:ascii="宋体" w:hAnsi="宋体" w:cs="宋体"/>
          <w:snapToGrid w:val="0"/>
          <w:kern w:val="0"/>
          <w:sz w:val="21"/>
          <w:szCs w:val="21"/>
          <w:highlight w:val="yellow"/>
          <w:lang w:eastAsia="zh-CN"/>
        </w:rPr>
        <w:t>（</w:t>
      </w:r>
      <w:r>
        <w:rPr>
          <w:rFonts w:hint="eastAsia" w:ascii="宋体" w:hAnsi="宋体" w:cs="宋体"/>
          <w:snapToGrid w:val="0"/>
          <w:kern w:val="0"/>
          <w:sz w:val="21"/>
          <w:szCs w:val="21"/>
          <w:highlight w:val="yellow"/>
          <w:lang w:val="en-US" w:eastAsia="zh-CN"/>
        </w:rPr>
        <w:t>34</w:t>
      </w:r>
      <w:r>
        <w:rPr>
          <w:rFonts w:hint="eastAsia" w:ascii="宋体" w:hAnsi="宋体" w:cs="宋体"/>
          <w:snapToGrid w:val="0"/>
          <w:kern w:val="0"/>
          <w:sz w:val="21"/>
          <w:szCs w:val="21"/>
          <w:highlight w:val="yellow"/>
          <w:lang w:eastAsia="zh-CN"/>
        </w:rPr>
        <w:t>）</w:t>
      </w:r>
      <w:r>
        <w:rPr>
          <w:rFonts w:hint="eastAsia" w:ascii="宋体" w:hAnsi="宋体" w:cs="宋体"/>
          <w:snapToGrid w:val="0"/>
          <w:kern w:val="0"/>
          <w:sz w:val="21"/>
          <w:szCs w:val="21"/>
          <w:highlight w:val="yellow"/>
          <w:lang w:val="en-US" w:eastAsia="zh-CN"/>
        </w:rPr>
        <w:t>电梯技术参数满足 2025.6.11 政府发布 的《国债资金支持的更新电梯专项要求》</w:t>
      </w:r>
    </w:p>
    <w:p w14:paraId="5C433618">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000000"/>
          <w:sz w:val="21"/>
          <w:szCs w:val="21"/>
        </w:rPr>
      </w:pPr>
      <w:r>
        <w:rPr>
          <w:rFonts w:hint="eastAsia" w:ascii="宋体" w:hAnsi="宋体" w:eastAsia="宋体" w:cs="宋体"/>
          <w:snapToGrid w:val="0"/>
          <w:kern w:val="0"/>
          <w:sz w:val="21"/>
          <w:szCs w:val="21"/>
        </w:rPr>
        <w:t>注：上述所列标准或规范、规定的版本号仅供参考，实际须按相应标准或规范、规定的最新版本执行。</w:t>
      </w:r>
    </w:p>
    <w:p w14:paraId="2515777D">
      <w:pPr>
        <w:keepNext w:val="0"/>
        <w:keepLines w:val="0"/>
        <w:pageBreakBefore w:val="0"/>
        <w:widowControl/>
        <w:kinsoku/>
        <w:wordWrap/>
        <w:overflowPunct/>
        <w:topLinePunct w:val="0"/>
        <w:autoSpaceDE w:val="0"/>
        <w:autoSpaceDN w:val="0"/>
        <w:bidi w:val="0"/>
        <w:adjustRightInd w:val="0"/>
        <w:spacing w:line="360" w:lineRule="auto"/>
        <w:ind w:firstLine="422" w:firstLineChars="200"/>
        <w:jc w:val="left"/>
        <w:textAlignment w:val="auto"/>
        <w:rPr>
          <w:rFonts w:hint="eastAsia" w:ascii="宋体" w:hAnsi="宋体" w:eastAsia="宋体" w:cs="宋体"/>
          <w:b/>
          <w:color w:val="000000"/>
          <w:sz w:val="21"/>
          <w:szCs w:val="21"/>
        </w:rPr>
        <w:sectPr>
          <w:pgSz w:w="11906" w:h="16838"/>
          <w:pgMar w:top="1440" w:right="1286" w:bottom="1440" w:left="1440" w:header="851" w:footer="992" w:gutter="0"/>
          <w:cols w:space="720" w:num="1"/>
          <w:docGrid w:type="lines" w:linePitch="312" w:charSpace="0"/>
        </w:sectPr>
      </w:pPr>
    </w:p>
    <w:p w14:paraId="026F2F68">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2.主要技术参数：</w:t>
      </w:r>
    </w:p>
    <w:p w14:paraId="0E3F1974">
      <w:pPr>
        <w:spacing w:line="360" w:lineRule="auto"/>
        <w:ind w:firstLine="420"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2.1货物表</w:t>
      </w:r>
    </w:p>
    <w:tbl>
      <w:tblPr>
        <w:tblStyle w:val="21"/>
        <w:tblW w:w="14952" w:type="dxa"/>
        <w:tblInd w:w="-601" w:type="dxa"/>
        <w:tblLayout w:type="fixed"/>
        <w:tblCellMar>
          <w:top w:w="0" w:type="dxa"/>
          <w:left w:w="108" w:type="dxa"/>
          <w:bottom w:w="0" w:type="dxa"/>
          <w:right w:w="108" w:type="dxa"/>
        </w:tblCellMar>
      </w:tblPr>
      <w:tblGrid>
        <w:gridCol w:w="425"/>
        <w:gridCol w:w="710"/>
        <w:gridCol w:w="425"/>
        <w:gridCol w:w="1134"/>
        <w:gridCol w:w="807"/>
        <w:gridCol w:w="1177"/>
        <w:gridCol w:w="1343"/>
        <w:gridCol w:w="1209"/>
        <w:gridCol w:w="1417"/>
        <w:gridCol w:w="1276"/>
        <w:gridCol w:w="1276"/>
        <w:gridCol w:w="1559"/>
        <w:gridCol w:w="2194"/>
      </w:tblGrid>
      <w:tr w14:paraId="24E346FC">
        <w:tblPrEx>
          <w:tblCellMar>
            <w:top w:w="0" w:type="dxa"/>
            <w:left w:w="108" w:type="dxa"/>
            <w:bottom w:w="0" w:type="dxa"/>
            <w:right w:w="108" w:type="dxa"/>
          </w:tblCellMar>
        </w:tblPrEx>
        <w:trPr>
          <w:trHeight w:val="1301" w:hRule="atLeast"/>
        </w:trPr>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14:paraId="7FAC2CD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梯号</w:t>
            </w:r>
          </w:p>
        </w:tc>
        <w:tc>
          <w:tcPr>
            <w:tcW w:w="710" w:type="dxa"/>
            <w:tcBorders>
              <w:top w:val="single" w:color="auto" w:sz="4" w:space="0"/>
              <w:left w:val="nil"/>
              <w:bottom w:val="single" w:color="auto" w:sz="4" w:space="0"/>
              <w:right w:val="single" w:color="auto" w:sz="4" w:space="0"/>
            </w:tcBorders>
            <w:shd w:val="clear" w:color="auto" w:fill="auto"/>
            <w:vAlign w:val="center"/>
          </w:tcPr>
          <w:p w14:paraId="0EDC009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用途</w:t>
            </w:r>
          </w:p>
        </w:tc>
        <w:tc>
          <w:tcPr>
            <w:tcW w:w="425" w:type="dxa"/>
            <w:tcBorders>
              <w:top w:val="single" w:color="auto" w:sz="4" w:space="0"/>
              <w:left w:val="nil"/>
              <w:bottom w:val="single" w:color="auto" w:sz="4" w:space="0"/>
              <w:right w:val="single" w:color="auto" w:sz="4" w:space="0"/>
            </w:tcBorders>
            <w:shd w:val="clear" w:color="auto" w:fill="auto"/>
            <w:vAlign w:val="center"/>
          </w:tcPr>
          <w:p w14:paraId="0F1CBDB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台数</w:t>
            </w:r>
          </w:p>
        </w:tc>
        <w:tc>
          <w:tcPr>
            <w:tcW w:w="1134" w:type="dxa"/>
            <w:tcBorders>
              <w:top w:val="single" w:color="auto" w:sz="4" w:space="0"/>
              <w:left w:val="nil"/>
              <w:bottom w:val="single" w:color="auto" w:sz="4" w:space="0"/>
              <w:right w:val="single" w:color="auto" w:sz="4" w:space="0"/>
            </w:tcBorders>
            <w:shd w:val="clear" w:color="auto" w:fill="auto"/>
            <w:vAlign w:val="center"/>
          </w:tcPr>
          <w:p w14:paraId="1D7DA9B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载重量kg</w:t>
            </w:r>
          </w:p>
        </w:tc>
        <w:tc>
          <w:tcPr>
            <w:tcW w:w="807" w:type="dxa"/>
            <w:tcBorders>
              <w:top w:val="single" w:color="auto" w:sz="4" w:space="0"/>
              <w:left w:val="nil"/>
              <w:bottom w:val="single" w:color="auto" w:sz="4" w:space="0"/>
              <w:right w:val="single" w:color="auto" w:sz="4" w:space="0"/>
            </w:tcBorders>
            <w:shd w:val="clear" w:color="auto" w:fill="auto"/>
            <w:vAlign w:val="center"/>
          </w:tcPr>
          <w:p w14:paraId="7BC7C00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速度 m/s</w:t>
            </w:r>
          </w:p>
        </w:tc>
        <w:tc>
          <w:tcPr>
            <w:tcW w:w="1177" w:type="dxa"/>
            <w:tcBorders>
              <w:top w:val="single" w:color="auto" w:sz="4" w:space="0"/>
              <w:left w:val="nil"/>
              <w:bottom w:val="single" w:color="auto" w:sz="4" w:space="0"/>
              <w:right w:val="single" w:color="auto" w:sz="4" w:space="0"/>
            </w:tcBorders>
            <w:shd w:val="clear" w:color="auto" w:fill="auto"/>
            <w:vAlign w:val="center"/>
          </w:tcPr>
          <w:p w14:paraId="6218E1B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层/站/门</w:t>
            </w:r>
          </w:p>
        </w:tc>
        <w:tc>
          <w:tcPr>
            <w:tcW w:w="1343" w:type="dxa"/>
            <w:tcBorders>
              <w:top w:val="single" w:color="auto" w:sz="4" w:space="0"/>
              <w:left w:val="nil"/>
              <w:bottom w:val="single" w:color="auto" w:sz="4" w:space="0"/>
              <w:right w:val="single" w:color="auto" w:sz="4" w:space="0"/>
            </w:tcBorders>
            <w:shd w:val="clear" w:color="auto" w:fill="auto"/>
            <w:vAlign w:val="center"/>
          </w:tcPr>
          <w:p w14:paraId="6C332CB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停层站</w:t>
            </w:r>
          </w:p>
        </w:tc>
        <w:tc>
          <w:tcPr>
            <w:tcW w:w="1209" w:type="dxa"/>
            <w:tcBorders>
              <w:top w:val="single" w:color="auto" w:sz="4" w:space="0"/>
              <w:left w:val="nil"/>
              <w:bottom w:val="single" w:color="auto" w:sz="4" w:space="0"/>
              <w:right w:val="single" w:color="auto" w:sz="4" w:space="0"/>
            </w:tcBorders>
            <w:shd w:val="clear" w:color="auto" w:fill="auto"/>
            <w:vAlign w:val="center"/>
          </w:tcPr>
          <w:p w14:paraId="5F620FC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提升高度m</w:t>
            </w:r>
          </w:p>
        </w:tc>
        <w:tc>
          <w:tcPr>
            <w:tcW w:w="1417" w:type="dxa"/>
            <w:tcBorders>
              <w:top w:val="single" w:color="auto" w:sz="4" w:space="0"/>
              <w:left w:val="nil"/>
              <w:bottom w:val="single" w:color="auto" w:sz="4" w:space="0"/>
              <w:right w:val="single" w:color="auto" w:sz="4" w:space="0"/>
            </w:tcBorders>
            <w:shd w:val="clear" w:color="auto" w:fill="auto"/>
            <w:vAlign w:val="center"/>
          </w:tcPr>
          <w:p w14:paraId="1A9A9C3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井道尺寸</w:t>
            </w:r>
          </w:p>
          <w:p w14:paraId="0E4D349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(宽*深）mm</w:t>
            </w:r>
          </w:p>
        </w:tc>
        <w:tc>
          <w:tcPr>
            <w:tcW w:w="1276" w:type="dxa"/>
            <w:tcBorders>
              <w:top w:val="single" w:color="auto" w:sz="4" w:space="0"/>
              <w:left w:val="nil"/>
              <w:bottom w:val="single" w:color="auto" w:sz="4" w:space="0"/>
              <w:right w:val="single" w:color="auto" w:sz="4" w:space="0"/>
            </w:tcBorders>
            <w:shd w:val="clear" w:color="auto" w:fill="auto"/>
            <w:vAlign w:val="center"/>
          </w:tcPr>
          <w:p w14:paraId="393C03A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底坑深度mm</w:t>
            </w:r>
          </w:p>
        </w:tc>
        <w:tc>
          <w:tcPr>
            <w:tcW w:w="1276" w:type="dxa"/>
            <w:tcBorders>
              <w:top w:val="single" w:color="auto" w:sz="4" w:space="0"/>
              <w:left w:val="nil"/>
              <w:bottom w:val="single" w:color="auto" w:sz="4" w:space="0"/>
              <w:right w:val="single" w:color="auto" w:sz="4" w:space="0"/>
            </w:tcBorders>
            <w:shd w:val="clear" w:color="auto" w:fill="auto"/>
            <w:vAlign w:val="center"/>
          </w:tcPr>
          <w:p w14:paraId="230AD5D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顶层高度mm</w:t>
            </w:r>
          </w:p>
        </w:tc>
        <w:tc>
          <w:tcPr>
            <w:tcW w:w="1559" w:type="dxa"/>
            <w:tcBorders>
              <w:top w:val="single" w:color="auto" w:sz="4" w:space="0"/>
              <w:left w:val="nil"/>
              <w:bottom w:val="single" w:color="auto" w:sz="4" w:space="0"/>
              <w:right w:val="single" w:color="auto" w:sz="4" w:space="0"/>
            </w:tcBorders>
            <w:shd w:val="clear" w:color="auto" w:fill="auto"/>
            <w:vAlign w:val="center"/>
          </w:tcPr>
          <w:p w14:paraId="307FEF5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开门尺寸</w:t>
            </w:r>
          </w:p>
          <w:p w14:paraId="62997D1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(宽*高）mm</w:t>
            </w:r>
          </w:p>
        </w:tc>
        <w:tc>
          <w:tcPr>
            <w:tcW w:w="2194" w:type="dxa"/>
            <w:tcBorders>
              <w:top w:val="single" w:color="auto" w:sz="4" w:space="0"/>
              <w:left w:val="nil"/>
              <w:bottom w:val="single" w:color="auto" w:sz="4" w:space="0"/>
              <w:right w:val="single" w:color="auto" w:sz="4" w:space="0"/>
            </w:tcBorders>
            <w:shd w:val="clear" w:color="auto" w:fill="auto"/>
            <w:vAlign w:val="center"/>
          </w:tcPr>
          <w:p w14:paraId="3B07815E">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推荐轿厢尺寸</w:t>
            </w:r>
          </w:p>
          <w:p w14:paraId="18EEAAD7">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(宽*深*高）mm</w:t>
            </w:r>
          </w:p>
        </w:tc>
      </w:tr>
      <w:tr w14:paraId="094D3DCF">
        <w:tblPrEx>
          <w:tblCellMar>
            <w:top w:w="0" w:type="dxa"/>
            <w:left w:w="108" w:type="dxa"/>
            <w:bottom w:w="0" w:type="dxa"/>
            <w:right w:w="108" w:type="dxa"/>
          </w:tblCellMar>
        </w:tblPrEx>
        <w:trPr>
          <w:trHeight w:val="772" w:hRule="atLeast"/>
        </w:trPr>
        <w:tc>
          <w:tcPr>
            <w:tcW w:w="425" w:type="dxa"/>
            <w:tcBorders>
              <w:top w:val="nil"/>
              <w:left w:val="single" w:color="auto" w:sz="4" w:space="0"/>
              <w:bottom w:val="single" w:color="auto" w:sz="4" w:space="0"/>
              <w:right w:val="single" w:color="auto" w:sz="4" w:space="0"/>
            </w:tcBorders>
            <w:shd w:val="clear" w:color="000000" w:fill="FFFFFF"/>
            <w:vAlign w:val="center"/>
          </w:tcPr>
          <w:p w14:paraId="5DDA9FC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10" w:type="dxa"/>
            <w:tcBorders>
              <w:top w:val="nil"/>
              <w:left w:val="nil"/>
              <w:bottom w:val="single" w:color="auto" w:sz="4" w:space="0"/>
              <w:right w:val="single" w:color="auto" w:sz="4" w:space="0"/>
            </w:tcBorders>
            <w:shd w:val="clear" w:color="000000" w:fill="FFFFFF"/>
            <w:vAlign w:val="center"/>
          </w:tcPr>
          <w:p w14:paraId="399F013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有机房乘客电梯</w:t>
            </w:r>
          </w:p>
        </w:tc>
        <w:tc>
          <w:tcPr>
            <w:tcW w:w="425" w:type="dxa"/>
            <w:tcBorders>
              <w:top w:val="nil"/>
              <w:left w:val="nil"/>
              <w:bottom w:val="single" w:color="auto" w:sz="4" w:space="0"/>
              <w:right w:val="single" w:color="auto" w:sz="4" w:space="0"/>
            </w:tcBorders>
            <w:shd w:val="clear" w:color="000000" w:fill="FFFFFF"/>
            <w:vAlign w:val="center"/>
          </w:tcPr>
          <w:p w14:paraId="6650769E">
            <w:pPr>
              <w:widowControl/>
              <w:jc w:val="center"/>
              <w:rPr>
                <w:rFonts w:hint="eastAsia" w:ascii="宋体" w:hAnsi="宋体" w:eastAsia="宋体" w:cs="宋体"/>
                <w:color w:val="000000"/>
                <w:kern w:val="0"/>
                <w:sz w:val="21"/>
                <w:szCs w:val="21"/>
              </w:rPr>
            </w:pPr>
            <w:ins w:id="0" w:author="海岸线" w:date="2024-01-22T15:15:00Z">
              <w:r>
                <w:rPr>
                  <w:rFonts w:hint="eastAsia" w:ascii="宋体" w:hAnsi="宋体" w:eastAsia="宋体" w:cs="宋体"/>
                  <w:color w:val="auto"/>
                  <w:kern w:val="0"/>
                  <w:sz w:val="21"/>
                  <w:szCs w:val="21"/>
                  <w:u w:val="none"/>
                </w:rPr>
                <w:t>1</w:t>
              </w:r>
            </w:ins>
          </w:p>
        </w:tc>
        <w:tc>
          <w:tcPr>
            <w:tcW w:w="1134" w:type="dxa"/>
            <w:tcBorders>
              <w:top w:val="nil"/>
              <w:left w:val="nil"/>
              <w:bottom w:val="single" w:color="auto" w:sz="4" w:space="0"/>
              <w:right w:val="single" w:color="auto" w:sz="4" w:space="0"/>
            </w:tcBorders>
            <w:shd w:val="clear" w:color="000000" w:fill="FFFFFF"/>
            <w:vAlign w:val="center"/>
          </w:tcPr>
          <w:p w14:paraId="4B3C2527">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1050（13人）</w:t>
            </w:r>
          </w:p>
        </w:tc>
        <w:tc>
          <w:tcPr>
            <w:tcW w:w="807" w:type="dxa"/>
            <w:tcBorders>
              <w:top w:val="nil"/>
              <w:left w:val="nil"/>
              <w:bottom w:val="single" w:color="auto" w:sz="4" w:space="0"/>
              <w:right w:val="single" w:color="auto" w:sz="4" w:space="0"/>
            </w:tcBorders>
            <w:shd w:val="clear" w:color="000000" w:fill="FFFFFF"/>
            <w:vAlign w:val="center"/>
          </w:tcPr>
          <w:p w14:paraId="1012E3F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2.5</w:t>
            </w:r>
          </w:p>
        </w:tc>
        <w:tc>
          <w:tcPr>
            <w:tcW w:w="1177" w:type="dxa"/>
            <w:tcBorders>
              <w:top w:val="nil"/>
              <w:left w:val="nil"/>
              <w:bottom w:val="single" w:color="auto" w:sz="4" w:space="0"/>
              <w:right w:val="single" w:color="auto" w:sz="4" w:space="0"/>
            </w:tcBorders>
            <w:shd w:val="clear" w:color="000000" w:fill="FFFFFF"/>
            <w:vAlign w:val="center"/>
          </w:tcPr>
          <w:p w14:paraId="28E879E4">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highlight w:val="yellow"/>
              </w:rPr>
              <w:t>33/1</w:t>
            </w:r>
            <w:r>
              <w:rPr>
                <w:rFonts w:hint="eastAsia" w:ascii="宋体" w:hAnsi="宋体" w:cs="宋体"/>
                <w:kern w:val="0"/>
                <w:sz w:val="21"/>
                <w:szCs w:val="21"/>
                <w:highlight w:val="yellow"/>
                <w:lang w:val="en-US" w:eastAsia="zh-CN"/>
              </w:rPr>
              <w:t>7</w:t>
            </w:r>
            <w:r>
              <w:rPr>
                <w:rFonts w:hint="eastAsia" w:ascii="宋体" w:hAnsi="宋体" w:eastAsia="宋体" w:cs="宋体"/>
                <w:kern w:val="0"/>
                <w:sz w:val="21"/>
                <w:szCs w:val="21"/>
                <w:highlight w:val="yellow"/>
              </w:rPr>
              <w:t>/1</w:t>
            </w:r>
            <w:r>
              <w:rPr>
                <w:rFonts w:hint="eastAsia" w:ascii="宋体" w:hAnsi="宋体" w:cs="宋体"/>
                <w:kern w:val="0"/>
                <w:sz w:val="21"/>
                <w:szCs w:val="21"/>
                <w:highlight w:val="yellow"/>
                <w:lang w:val="en-US" w:eastAsia="zh-CN"/>
              </w:rPr>
              <w:t>7</w:t>
            </w:r>
          </w:p>
        </w:tc>
        <w:tc>
          <w:tcPr>
            <w:tcW w:w="1343" w:type="dxa"/>
            <w:tcBorders>
              <w:top w:val="nil"/>
              <w:left w:val="nil"/>
              <w:bottom w:val="single" w:color="auto" w:sz="4" w:space="0"/>
              <w:right w:val="single" w:color="auto" w:sz="4" w:space="0"/>
            </w:tcBorders>
            <w:shd w:val="clear" w:color="000000" w:fill="FFFFFF"/>
            <w:vAlign w:val="center"/>
          </w:tcPr>
          <w:p w14:paraId="11AC13B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-2，-1，1,4,19，20,21。。。31</w:t>
            </w:r>
          </w:p>
        </w:tc>
        <w:tc>
          <w:tcPr>
            <w:tcW w:w="1209" w:type="dxa"/>
            <w:tcBorders>
              <w:top w:val="nil"/>
              <w:left w:val="nil"/>
              <w:bottom w:val="single" w:color="auto" w:sz="4" w:space="0"/>
              <w:right w:val="single" w:color="auto" w:sz="4" w:space="0"/>
            </w:tcBorders>
            <w:shd w:val="clear" w:color="000000" w:fill="FFFFFF"/>
            <w:vAlign w:val="center"/>
          </w:tcPr>
          <w:p w14:paraId="32C8387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xml:space="preserve">109 </w:t>
            </w:r>
          </w:p>
        </w:tc>
        <w:tc>
          <w:tcPr>
            <w:tcW w:w="1417" w:type="dxa"/>
            <w:tcBorders>
              <w:top w:val="nil"/>
              <w:left w:val="nil"/>
              <w:bottom w:val="single" w:color="auto" w:sz="4" w:space="0"/>
              <w:right w:val="single" w:color="auto" w:sz="4" w:space="0"/>
            </w:tcBorders>
            <w:shd w:val="clear" w:color="000000" w:fill="FFFFFF"/>
            <w:vAlign w:val="center"/>
          </w:tcPr>
          <w:p w14:paraId="6EB77CAF">
            <w:pPr>
              <w:widowControl/>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2250*2500</w:t>
            </w:r>
            <w:r>
              <w:rPr>
                <w:rFonts w:hint="eastAsia" w:ascii="宋体" w:hAnsi="宋体" w:eastAsia="宋体" w:cs="宋体"/>
                <w:kern w:val="0"/>
                <w:sz w:val="21"/>
                <w:szCs w:val="21"/>
              </w:rPr>
              <w:t xml:space="preserve"> </w:t>
            </w:r>
          </w:p>
        </w:tc>
        <w:tc>
          <w:tcPr>
            <w:tcW w:w="1276" w:type="dxa"/>
            <w:tcBorders>
              <w:top w:val="nil"/>
              <w:left w:val="nil"/>
              <w:bottom w:val="single" w:color="auto" w:sz="4" w:space="0"/>
              <w:right w:val="single" w:color="auto" w:sz="4" w:space="0"/>
            </w:tcBorders>
            <w:shd w:val="clear" w:color="auto" w:fill="auto"/>
            <w:vAlign w:val="center"/>
          </w:tcPr>
          <w:p w14:paraId="6533D16F">
            <w:pPr>
              <w:widowControl/>
              <w:jc w:val="center"/>
              <w:rPr>
                <w:ins w:id="1" w:author="海岸线" w:date="2024-01-22T15:13: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1900</w:t>
            </w:r>
          </w:p>
        </w:tc>
        <w:tc>
          <w:tcPr>
            <w:tcW w:w="1276" w:type="dxa"/>
            <w:tcBorders>
              <w:top w:val="nil"/>
              <w:left w:val="nil"/>
              <w:bottom w:val="single" w:color="auto" w:sz="4" w:space="0"/>
              <w:right w:val="single" w:color="auto" w:sz="4" w:space="0"/>
            </w:tcBorders>
            <w:shd w:val="clear" w:color="000000" w:fill="FFFFFF"/>
            <w:vAlign w:val="center"/>
          </w:tcPr>
          <w:p w14:paraId="2BD1E353">
            <w:pPr>
              <w:widowControl/>
              <w:jc w:val="center"/>
              <w:rPr>
                <w:ins w:id="2" w:author="海岸线" w:date="2024-01-22T15:13: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5500</w:t>
            </w:r>
          </w:p>
        </w:tc>
        <w:tc>
          <w:tcPr>
            <w:tcW w:w="1559" w:type="dxa"/>
            <w:tcBorders>
              <w:top w:val="nil"/>
              <w:left w:val="nil"/>
              <w:bottom w:val="single" w:color="auto" w:sz="4" w:space="0"/>
              <w:right w:val="single" w:color="auto" w:sz="4" w:space="0"/>
            </w:tcBorders>
            <w:shd w:val="clear" w:color="000000" w:fill="FFFFFF"/>
            <w:vAlign w:val="center"/>
          </w:tcPr>
          <w:p w14:paraId="5B93B7F4">
            <w:pPr>
              <w:widowControl/>
              <w:jc w:val="center"/>
              <w:rPr>
                <w:ins w:id="3" w:author="海岸线" w:date="2024-01-22T15:13: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900*2100</w:t>
            </w:r>
          </w:p>
        </w:tc>
        <w:tc>
          <w:tcPr>
            <w:tcW w:w="2194" w:type="dxa"/>
            <w:tcBorders>
              <w:top w:val="nil"/>
              <w:left w:val="nil"/>
              <w:bottom w:val="single" w:color="auto" w:sz="4" w:space="0"/>
              <w:right w:val="single" w:color="auto" w:sz="4" w:space="0"/>
            </w:tcBorders>
            <w:shd w:val="clear" w:color="auto" w:fill="auto"/>
            <w:vAlign w:val="center"/>
          </w:tcPr>
          <w:p w14:paraId="420B613E">
            <w:pPr>
              <w:widowControl/>
              <w:rPr>
                <w:ins w:id="4" w:author="海岸线" w:date="2024-01-22T15:13: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1600*1500*</w:t>
            </w:r>
            <w:r>
              <w:rPr>
                <w:rFonts w:hint="eastAsia" w:ascii="宋体" w:hAnsi="宋体" w:eastAsia="宋体" w:cs="宋体"/>
                <w:color w:val="000000"/>
                <w:kern w:val="0"/>
                <w:sz w:val="21"/>
                <w:szCs w:val="21"/>
                <w:highlight w:val="yellow"/>
              </w:rPr>
              <w:t>2</w:t>
            </w:r>
            <w:r>
              <w:rPr>
                <w:rFonts w:hint="eastAsia" w:ascii="宋体" w:hAnsi="宋体" w:cs="宋体"/>
                <w:color w:val="000000"/>
                <w:kern w:val="0"/>
                <w:sz w:val="21"/>
                <w:szCs w:val="21"/>
                <w:highlight w:val="yellow"/>
                <w:lang w:val="en-US" w:eastAsia="zh-CN"/>
              </w:rPr>
              <w:t>60</w:t>
            </w:r>
            <w:r>
              <w:rPr>
                <w:rFonts w:hint="eastAsia" w:ascii="宋体" w:hAnsi="宋体" w:eastAsia="宋体" w:cs="宋体"/>
                <w:color w:val="000000"/>
                <w:kern w:val="0"/>
                <w:sz w:val="21"/>
                <w:szCs w:val="21"/>
                <w:highlight w:val="yellow"/>
              </w:rPr>
              <w:t>0</w:t>
            </w:r>
          </w:p>
        </w:tc>
      </w:tr>
      <w:tr w14:paraId="3C1D13DE">
        <w:tblPrEx>
          <w:tblCellMar>
            <w:top w:w="0" w:type="dxa"/>
            <w:left w:w="108" w:type="dxa"/>
            <w:bottom w:w="0" w:type="dxa"/>
            <w:right w:w="108" w:type="dxa"/>
          </w:tblCellMar>
        </w:tblPrEx>
        <w:trPr>
          <w:trHeight w:val="772" w:hRule="atLeast"/>
          <w:ins w:id="5" w:author="海岸线" w:date="2024-01-22T15:13:00Z"/>
        </w:trPr>
        <w:tc>
          <w:tcPr>
            <w:tcW w:w="425" w:type="dxa"/>
            <w:tcBorders>
              <w:top w:val="single" w:color="auto" w:sz="4" w:space="0"/>
              <w:left w:val="single" w:color="auto" w:sz="4" w:space="0"/>
              <w:bottom w:val="single" w:color="auto" w:sz="4" w:space="0"/>
              <w:right w:val="single" w:color="auto" w:sz="4" w:space="0"/>
            </w:tcBorders>
            <w:shd w:val="clear" w:color="000000" w:fill="FFFFFF"/>
            <w:vAlign w:val="center"/>
          </w:tcPr>
          <w:p w14:paraId="79DECEF0">
            <w:pPr>
              <w:widowControl/>
              <w:jc w:val="center"/>
              <w:rPr>
                <w:ins w:id="6" w:author="海岸线" w:date="2024-01-22T15:13:00Z"/>
                <w:rFonts w:hint="eastAsia" w:ascii="宋体" w:hAnsi="宋体" w:eastAsia="宋体" w:cs="宋体"/>
                <w:kern w:val="0"/>
                <w:sz w:val="21"/>
                <w:szCs w:val="21"/>
              </w:rPr>
            </w:pPr>
            <w:r>
              <w:rPr>
                <w:rFonts w:hint="eastAsia" w:ascii="宋体" w:hAnsi="宋体" w:eastAsia="宋体" w:cs="宋体"/>
                <w:kern w:val="0"/>
                <w:sz w:val="21"/>
                <w:szCs w:val="21"/>
              </w:rPr>
              <w:t>2</w:t>
            </w:r>
          </w:p>
        </w:tc>
        <w:tc>
          <w:tcPr>
            <w:tcW w:w="710" w:type="dxa"/>
            <w:tcBorders>
              <w:top w:val="single" w:color="auto" w:sz="4" w:space="0"/>
              <w:left w:val="nil"/>
              <w:bottom w:val="single" w:color="auto" w:sz="4" w:space="0"/>
              <w:right w:val="single" w:color="auto" w:sz="4" w:space="0"/>
            </w:tcBorders>
            <w:shd w:val="clear" w:color="000000" w:fill="FFFFFF"/>
            <w:vAlign w:val="center"/>
          </w:tcPr>
          <w:p w14:paraId="147D6C19">
            <w:pPr>
              <w:widowControl/>
              <w:jc w:val="center"/>
              <w:rPr>
                <w:ins w:id="7" w:author="海岸线" w:date="2024-01-22T15:13: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有机房乘客电梯</w:t>
            </w:r>
          </w:p>
        </w:tc>
        <w:tc>
          <w:tcPr>
            <w:tcW w:w="425" w:type="dxa"/>
            <w:tcBorders>
              <w:top w:val="single" w:color="auto" w:sz="4" w:space="0"/>
              <w:left w:val="nil"/>
              <w:bottom w:val="single" w:color="auto" w:sz="4" w:space="0"/>
              <w:right w:val="single" w:color="auto" w:sz="4" w:space="0"/>
            </w:tcBorders>
            <w:shd w:val="clear" w:color="000000" w:fill="FFFFFF"/>
            <w:vAlign w:val="center"/>
          </w:tcPr>
          <w:p w14:paraId="581758B5">
            <w:pPr>
              <w:widowControl/>
              <w:jc w:val="center"/>
              <w:rPr>
                <w:ins w:id="8" w:author="海岸线" w:date="2024-01-22T15:13: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134" w:type="dxa"/>
            <w:tcBorders>
              <w:top w:val="single" w:color="auto" w:sz="4" w:space="0"/>
              <w:left w:val="nil"/>
              <w:bottom w:val="single" w:color="auto" w:sz="4" w:space="0"/>
              <w:right w:val="single" w:color="auto" w:sz="4" w:space="0"/>
            </w:tcBorders>
            <w:shd w:val="clear" w:color="000000" w:fill="FFFFFF"/>
            <w:vAlign w:val="center"/>
          </w:tcPr>
          <w:p w14:paraId="783E9951">
            <w:pPr>
              <w:widowControl/>
              <w:jc w:val="left"/>
              <w:rPr>
                <w:ins w:id="9" w:author="海岸线" w:date="2024-01-22T15:13:00Z"/>
                <w:rFonts w:hint="eastAsia" w:ascii="宋体" w:hAnsi="宋体" w:eastAsia="宋体" w:cs="宋体"/>
                <w:color w:val="000000"/>
                <w:kern w:val="0"/>
                <w:sz w:val="21"/>
                <w:szCs w:val="21"/>
              </w:rPr>
            </w:pPr>
            <w:r>
              <w:rPr>
                <w:rFonts w:hint="eastAsia" w:ascii="宋体" w:hAnsi="宋体" w:eastAsia="宋体" w:cs="宋体"/>
                <w:color w:val="auto"/>
                <w:kern w:val="0"/>
                <w:sz w:val="21"/>
                <w:szCs w:val="21"/>
              </w:rPr>
              <w:t>1050（13人）</w:t>
            </w:r>
          </w:p>
        </w:tc>
        <w:tc>
          <w:tcPr>
            <w:tcW w:w="807" w:type="dxa"/>
            <w:tcBorders>
              <w:top w:val="single" w:color="auto" w:sz="4" w:space="0"/>
              <w:left w:val="nil"/>
              <w:bottom w:val="single" w:color="auto" w:sz="4" w:space="0"/>
              <w:right w:val="single" w:color="auto" w:sz="4" w:space="0"/>
            </w:tcBorders>
            <w:shd w:val="clear" w:color="000000" w:fill="FFFFFF"/>
            <w:vAlign w:val="center"/>
          </w:tcPr>
          <w:p w14:paraId="16AB62E9">
            <w:pPr>
              <w:widowControl/>
              <w:jc w:val="center"/>
              <w:rPr>
                <w:ins w:id="10" w:author="海岸线" w:date="2024-01-22T15:13: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w:t>
            </w:r>
          </w:p>
        </w:tc>
        <w:tc>
          <w:tcPr>
            <w:tcW w:w="1177" w:type="dxa"/>
            <w:tcBorders>
              <w:top w:val="single" w:color="auto" w:sz="4" w:space="0"/>
              <w:left w:val="nil"/>
              <w:bottom w:val="single" w:color="auto" w:sz="4" w:space="0"/>
              <w:right w:val="single" w:color="auto" w:sz="4" w:space="0"/>
            </w:tcBorders>
            <w:shd w:val="clear" w:color="000000" w:fill="FFFFFF"/>
            <w:vAlign w:val="center"/>
          </w:tcPr>
          <w:p w14:paraId="76AE9EE6">
            <w:pPr>
              <w:widowControl/>
              <w:jc w:val="center"/>
              <w:rPr>
                <w:ins w:id="11" w:author="海岸线" w:date="2024-01-22T15:13: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31/15/15</w:t>
            </w:r>
          </w:p>
        </w:tc>
        <w:tc>
          <w:tcPr>
            <w:tcW w:w="1343" w:type="dxa"/>
            <w:tcBorders>
              <w:top w:val="single" w:color="auto" w:sz="4" w:space="0"/>
              <w:left w:val="nil"/>
              <w:bottom w:val="single" w:color="auto" w:sz="4" w:space="0"/>
              <w:right w:val="single" w:color="auto" w:sz="4" w:space="0"/>
            </w:tcBorders>
            <w:shd w:val="clear" w:color="000000" w:fill="FFFFFF"/>
            <w:vAlign w:val="center"/>
          </w:tcPr>
          <w:p w14:paraId="5D047F24">
            <w:pPr>
              <w:widowControl/>
              <w:jc w:val="center"/>
              <w:rPr>
                <w:ins w:id="12" w:author="海岸线" w:date="2024-01-22T15:13: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1,4,19，20,21。。。31</w:t>
            </w:r>
          </w:p>
        </w:tc>
        <w:tc>
          <w:tcPr>
            <w:tcW w:w="1209" w:type="dxa"/>
            <w:tcBorders>
              <w:top w:val="single" w:color="auto" w:sz="4" w:space="0"/>
              <w:left w:val="nil"/>
              <w:bottom w:val="single" w:color="auto" w:sz="4" w:space="0"/>
              <w:right w:val="single" w:color="auto" w:sz="4" w:space="0"/>
            </w:tcBorders>
            <w:shd w:val="clear" w:color="000000" w:fill="FFFFFF"/>
            <w:vAlign w:val="center"/>
          </w:tcPr>
          <w:p w14:paraId="1ABB2719">
            <w:pPr>
              <w:widowControl/>
              <w:jc w:val="center"/>
              <w:rPr>
                <w:ins w:id="13" w:author="海岸线" w:date="2024-01-22T15:13: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99</w:t>
            </w:r>
          </w:p>
        </w:tc>
        <w:tc>
          <w:tcPr>
            <w:tcW w:w="1417" w:type="dxa"/>
            <w:tcBorders>
              <w:top w:val="single" w:color="auto" w:sz="4" w:space="0"/>
              <w:left w:val="nil"/>
              <w:bottom w:val="single" w:color="auto" w:sz="4" w:space="0"/>
              <w:right w:val="single" w:color="auto" w:sz="4" w:space="0"/>
            </w:tcBorders>
            <w:shd w:val="clear" w:color="000000" w:fill="FFFFFF"/>
            <w:vAlign w:val="center"/>
          </w:tcPr>
          <w:p w14:paraId="41CD5A48">
            <w:pPr>
              <w:widowControl/>
              <w:jc w:val="center"/>
              <w:rPr>
                <w:ins w:id="14" w:author="海岸线" w:date="2024-01-22T15:13: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2250*2500</w:t>
            </w:r>
          </w:p>
        </w:tc>
        <w:tc>
          <w:tcPr>
            <w:tcW w:w="1276" w:type="dxa"/>
            <w:tcBorders>
              <w:top w:val="single" w:color="auto" w:sz="4" w:space="0"/>
              <w:left w:val="nil"/>
              <w:bottom w:val="single" w:color="auto" w:sz="4" w:space="0"/>
              <w:right w:val="single" w:color="auto" w:sz="4" w:space="0"/>
            </w:tcBorders>
            <w:shd w:val="clear" w:color="auto" w:fill="auto"/>
            <w:vAlign w:val="center"/>
          </w:tcPr>
          <w:p w14:paraId="33878252">
            <w:pPr>
              <w:widowControl/>
              <w:jc w:val="center"/>
              <w:rPr>
                <w:ins w:id="15" w:author="海岸线" w:date="2024-01-22T15:13: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1900</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7BFD8350">
            <w:pPr>
              <w:widowControl/>
              <w:jc w:val="center"/>
              <w:rPr>
                <w:ins w:id="16" w:author="海岸线" w:date="2024-01-22T15:13: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5500</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71F1AC8F">
            <w:pPr>
              <w:widowControl/>
              <w:jc w:val="center"/>
              <w:rPr>
                <w:ins w:id="17" w:author="海岸线" w:date="2024-01-22T15:13: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900*2100</w:t>
            </w:r>
          </w:p>
        </w:tc>
        <w:tc>
          <w:tcPr>
            <w:tcW w:w="2194" w:type="dxa"/>
            <w:tcBorders>
              <w:top w:val="single" w:color="auto" w:sz="4" w:space="0"/>
              <w:left w:val="nil"/>
              <w:bottom w:val="single" w:color="auto" w:sz="4" w:space="0"/>
              <w:right w:val="single" w:color="auto" w:sz="4" w:space="0"/>
            </w:tcBorders>
            <w:shd w:val="clear" w:color="auto" w:fill="auto"/>
            <w:vAlign w:val="center"/>
          </w:tcPr>
          <w:p w14:paraId="38548845">
            <w:pPr>
              <w:widowControl/>
              <w:rPr>
                <w:ins w:id="18" w:author="海岸线" w:date="2024-01-22T15:13: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1600*1500*</w:t>
            </w:r>
            <w:r>
              <w:rPr>
                <w:rFonts w:hint="eastAsia" w:ascii="宋体" w:hAnsi="宋体" w:eastAsia="宋体" w:cs="宋体"/>
                <w:color w:val="000000"/>
                <w:kern w:val="0"/>
                <w:sz w:val="21"/>
                <w:szCs w:val="21"/>
                <w:highlight w:val="yellow"/>
              </w:rPr>
              <w:t>2</w:t>
            </w:r>
            <w:r>
              <w:rPr>
                <w:rFonts w:hint="eastAsia" w:ascii="宋体" w:hAnsi="宋体" w:cs="宋体"/>
                <w:color w:val="000000"/>
                <w:kern w:val="0"/>
                <w:sz w:val="21"/>
                <w:szCs w:val="21"/>
                <w:highlight w:val="yellow"/>
                <w:lang w:val="en-US" w:eastAsia="zh-CN"/>
              </w:rPr>
              <w:t>60</w:t>
            </w:r>
            <w:r>
              <w:rPr>
                <w:rFonts w:hint="eastAsia" w:ascii="宋体" w:hAnsi="宋体" w:eastAsia="宋体" w:cs="宋体"/>
                <w:color w:val="000000"/>
                <w:kern w:val="0"/>
                <w:sz w:val="21"/>
                <w:szCs w:val="21"/>
                <w:highlight w:val="yellow"/>
              </w:rPr>
              <w:t>0</w:t>
            </w:r>
          </w:p>
        </w:tc>
      </w:tr>
      <w:tr w14:paraId="141EEAD0">
        <w:tblPrEx>
          <w:tblCellMar>
            <w:top w:w="0" w:type="dxa"/>
            <w:left w:w="108" w:type="dxa"/>
            <w:bottom w:w="0" w:type="dxa"/>
            <w:right w:w="108" w:type="dxa"/>
          </w:tblCellMar>
        </w:tblPrEx>
        <w:trPr>
          <w:trHeight w:val="772" w:hRule="atLeast"/>
          <w:ins w:id="19" w:author="海岸线" w:date="2024-01-22T15:14:00Z"/>
        </w:trPr>
        <w:tc>
          <w:tcPr>
            <w:tcW w:w="425" w:type="dxa"/>
            <w:tcBorders>
              <w:top w:val="single" w:color="auto" w:sz="4" w:space="0"/>
              <w:left w:val="single" w:color="auto" w:sz="4" w:space="0"/>
              <w:bottom w:val="single" w:color="auto" w:sz="4" w:space="0"/>
              <w:right w:val="single" w:color="auto" w:sz="4" w:space="0"/>
            </w:tcBorders>
            <w:shd w:val="clear" w:color="000000" w:fill="FFFFFF"/>
            <w:vAlign w:val="center"/>
          </w:tcPr>
          <w:p w14:paraId="33E9343F">
            <w:pPr>
              <w:widowControl/>
              <w:jc w:val="center"/>
              <w:rPr>
                <w:ins w:id="20" w:author="海岸线" w:date="2024-01-22T15:14:00Z"/>
                <w:rFonts w:hint="eastAsia" w:ascii="宋体" w:hAnsi="宋体" w:eastAsia="宋体" w:cs="宋体"/>
                <w:kern w:val="0"/>
                <w:sz w:val="21"/>
                <w:szCs w:val="21"/>
              </w:rPr>
            </w:pPr>
            <w:r>
              <w:rPr>
                <w:rFonts w:hint="eastAsia" w:ascii="宋体" w:hAnsi="宋体" w:eastAsia="宋体" w:cs="宋体"/>
                <w:kern w:val="0"/>
                <w:sz w:val="21"/>
                <w:szCs w:val="21"/>
              </w:rPr>
              <w:t>3</w:t>
            </w:r>
          </w:p>
        </w:tc>
        <w:tc>
          <w:tcPr>
            <w:tcW w:w="710" w:type="dxa"/>
            <w:tcBorders>
              <w:top w:val="single" w:color="auto" w:sz="4" w:space="0"/>
              <w:left w:val="nil"/>
              <w:bottom w:val="single" w:color="auto" w:sz="4" w:space="0"/>
              <w:right w:val="single" w:color="auto" w:sz="4" w:space="0"/>
            </w:tcBorders>
            <w:shd w:val="clear" w:color="000000" w:fill="FFFFFF"/>
            <w:vAlign w:val="center"/>
          </w:tcPr>
          <w:p w14:paraId="7F0670DD">
            <w:pPr>
              <w:widowControl/>
              <w:jc w:val="center"/>
              <w:rPr>
                <w:ins w:id="21" w:author="海岸线" w:date="2024-01-22T15:14: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有机房乘客电梯</w:t>
            </w:r>
          </w:p>
        </w:tc>
        <w:tc>
          <w:tcPr>
            <w:tcW w:w="425" w:type="dxa"/>
            <w:tcBorders>
              <w:top w:val="single" w:color="auto" w:sz="4" w:space="0"/>
              <w:left w:val="nil"/>
              <w:bottom w:val="single" w:color="auto" w:sz="4" w:space="0"/>
              <w:right w:val="single" w:color="auto" w:sz="4" w:space="0"/>
            </w:tcBorders>
            <w:shd w:val="clear" w:color="000000" w:fill="FFFFFF"/>
            <w:vAlign w:val="center"/>
          </w:tcPr>
          <w:p w14:paraId="4A37950C">
            <w:pPr>
              <w:widowControl/>
              <w:jc w:val="center"/>
              <w:rPr>
                <w:ins w:id="22" w:author="海岸线" w:date="2024-01-22T15:14: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134" w:type="dxa"/>
            <w:tcBorders>
              <w:top w:val="single" w:color="auto" w:sz="4" w:space="0"/>
              <w:left w:val="nil"/>
              <w:bottom w:val="single" w:color="auto" w:sz="4" w:space="0"/>
              <w:right w:val="single" w:color="auto" w:sz="4" w:space="0"/>
            </w:tcBorders>
            <w:shd w:val="clear" w:color="000000" w:fill="FFFFFF"/>
            <w:vAlign w:val="center"/>
          </w:tcPr>
          <w:p w14:paraId="1856B4D5">
            <w:pPr>
              <w:widowControl/>
              <w:jc w:val="left"/>
              <w:rPr>
                <w:ins w:id="23" w:author="海岸线" w:date="2024-01-22T15:14:00Z"/>
                <w:rFonts w:hint="eastAsia" w:ascii="宋体" w:hAnsi="宋体" w:eastAsia="宋体" w:cs="宋体"/>
                <w:color w:val="000000"/>
                <w:kern w:val="0"/>
                <w:sz w:val="21"/>
                <w:szCs w:val="21"/>
              </w:rPr>
            </w:pPr>
            <w:r>
              <w:rPr>
                <w:rFonts w:hint="eastAsia" w:ascii="宋体" w:hAnsi="宋体" w:eastAsia="宋体" w:cs="宋体"/>
                <w:color w:val="auto"/>
                <w:kern w:val="0"/>
                <w:sz w:val="21"/>
                <w:szCs w:val="21"/>
              </w:rPr>
              <w:t>1050（13人）</w:t>
            </w:r>
          </w:p>
        </w:tc>
        <w:tc>
          <w:tcPr>
            <w:tcW w:w="807" w:type="dxa"/>
            <w:tcBorders>
              <w:top w:val="single" w:color="auto" w:sz="4" w:space="0"/>
              <w:left w:val="nil"/>
              <w:bottom w:val="single" w:color="auto" w:sz="4" w:space="0"/>
              <w:right w:val="single" w:color="auto" w:sz="4" w:space="0"/>
            </w:tcBorders>
            <w:shd w:val="clear" w:color="000000" w:fill="FFFFFF"/>
            <w:vAlign w:val="center"/>
          </w:tcPr>
          <w:p w14:paraId="7DB03F62">
            <w:pPr>
              <w:widowControl/>
              <w:jc w:val="center"/>
              <w:rPr>
                <w:ins w:id="24" w:author="海岸线" w:date="2024-01-22T15:14: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w:t>
            </w:r>
          </w:p>
        </w:tc>
        <w:tc>
          <w:tcPr>
            <w:tcW w:w="1177" w:type="dxa"/>
            <w:tcBorders>
              <w:top w:val="single" w:color="auto" w:sz="4" w:space="0"/>
              <w:left w:val="nil"/>
              <w:bottom w:val="single" w:color="auto" w:sz="4" w:space="0"/>
              <w:right w:val="single" w:color="auto" w:sz="4" w:space="0"/>
            </w:tcBorders>
            <w:shd w:val="clear" w:color="000000" w:fill="FFFFFF"/>
            <w:vAlign w:val="center"/>
          </w:tcPr>
          <w:p w14:paraId="1BAF4714">
            <w:pPr>
              <w:widowControl/>
              <w:jc w:val="center"/>
              <w:rPr>
                <w:ins w:id="25" w:author="海岸线" w:date="2024-01-22T15:14:00Z"/>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highlight w:val="yellow"/>
              </w:rPr>
              <w:t>28/2</w:t>
            </w:r>
            <w:r>
              <w:rPr>
                <w:rFonts w:hint="eastAsia" w:ascii="宋体" w:hAnsi="宋体" w:cs="宋体"/>
                <w:color w:val="000000"/>
                <w:kern w:val="0"/>
                <w:sz w:val="21"/>
                <w:szCs w:val="21"/>
                <w:highlight w:val="yellow"/>
                <w:lang w:val="en-US" w:eastAsia="zh-CN"/>
              </w:rPr>
              <w:t>6</w:t>
            </w:r>
            <w:r>
              <w:rPr>
                <w:rFonts w:hint="eastAsia" w:ascii="宋体" w:hAnsi="宋体" w:eastAsia="宋体" w:cs="宋体"/>
                <w:color w:val="000000"/>
                <w:kern w:val="0"/>
                <w:sz w:val="21"/>
                <w:szCs w:val="21"/>
                <w:highlight w:val="yellow"/>
              </w:rPr>
              <w:t>/2</w:t>
            </w:r>
            <w:r>
              <w:rPr>
                <w:rFonts w:hint="eastAsia" w:ascii="宋体" w:hAnsi="宋体" w:cs="宋体"/>
                <w:color w:val="000000"/>
                <w:kern w:val="0"/>
                <w:sz w:val="21"/>
                <w:szCs w:val="21"/>
                <w:highlight w:val="yellow"/>
                <w:lang w:val="en-US" w:eastAsia="zh-CN"/>
              </w:rPr>
              <w:t>6</w:t>
            </w:r>
          </w:p>
        </w:tc>
        <w:tc>
          <w:tcPr>
            <w:tcW w:w="1343" w:type="dxa"/>
            <w:tcBorders>
              <w:top w:val="single" w:color="auto" w:sz="4" w:space="0"/>
              <w:left w:val="nil"/>
              <w:bottom w:val="single" w:color="auto" w:sz="4" w:space="0"/>
              <w:right w:val="single" w:color="auto" w:sz="4" w:space="0"/>
            </w:tcBorders>
            <w:shd w:val="clear" w:color="000000" w:fill="FFFFFF"/>
            <w:vAlign w:val="center"/>
          </w:tcPr>
          <w:p w14:paraId="49592E0F">
            <w:pPr>
              <w:widowControl/>
              <w:jc w:val="center"/>
              <w:rPr>
                <w:ins w:id="26" w:author="海岸线" w:date="2024-01-22T15:14: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-2，-1，1,4,5。。。26</w:t>
            </w:r>
          </w:p>
        </w:tc>
        <w:tc>
          <w:tcPr>
            <w:tcW w:w="1209" w:type="dxa"/>
            <w:tcBorders>
              <w:top w:val="single" w:color="auto" w:sz="4" w:space="0"/>
              <w:left w:val="nil"/>
              <w:bottom w:val="single" w:color="auto" w:sz="4" w:space="0"/>
              <w:right w:val="single" w:color="auto" w:sz="4" w:space="0"/>
            </w:tcBorders>
            <w:shd w:val="clear" w:color="000000" w:fill="FFFFFF"/>
            <w:vAlign w:val="center"/>
          </w:tcPr>
          <w:p w14:paraId="72D99143">
            <w:pPr>
              <w:widowControl/>
              <w:jc w:val="center"/>
              <w:rPr>
                <w:ins w:id="27" w:author="海岸线" w:date="2024-01-22T15:14: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96</w:t>
            </w:r>
          </w:p>
        </w:tc>
        <w:tc>
          <w:tcPr>
            <w:tcW w:w="1417" w:type="dxa"/>
            <w:tcBorders>
              <w:top w:val="single" w:color="auto" w:sz="4" w:space="0"/>
              <w:left w:val="nil"/>
              <w:bottom w:val="single" w:color="auto" w:sz="4" w:space="0"/>
              <w:right w:val="single" w:color="auto" w:sz="4" w:space="0"/>
            </w:tcBorders>
            <w:shd w:val="clear" w:color="000000" w:fill="FFFFFF"/>
            <w:vAlign w:val="center"/>
          </w:tcPr>
          <w:p w14:paraId="6787DB5A">
            <w:pPr>
              <w:widowControl/>
              <w:jc w:val="center"/>
              <w:rPr>
                <w:ins w:id="28" w:author="海岸线" w:date="2024-01-22T15:14: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2400*2200</w:t>
            </w:r>
          </w:p>
        </w:tc>
        <w:tc>
          <w:tcPr>
            <w:tcW w:w="1276" w:type="dxa"/>
            <w:tcBorders>
              <w:top w:val="single" w:color="auto" w:sz="4" w:space="0"/>
              <w:left w:val="nil"/>
              <w:bottom w:val="single" w:color="auto" w:sz="4" w:space="0"/>
              <w:right w:val="single" w:color="auto" w:sz="4" w:space="0"/>
            </w:tcBorders>
            <w:shd w:val="clear" w:color="auto" w:fill="auto"/>
            <w:vAlign w:val="center"/>
          </w:tcPr>
          <w:p w14:paraId="0C637BA5">
            <w:pPr>
              <w:widowControl/>
              <w:jc w:val="center"/>
              <w:rPr>
                <w:ins w:id="29" w:author="海岸线" w:date="2024-01-22T15:14: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1800</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37C3F33B">
            <w:pPr>
              <w:widowControl/>
              <w:jc w:val="center"/>
              <w:rPr>
                <w:ins w:id="30" w:author="海岸线" w:date="2024-01-22T15:14: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5100</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2DE3D22C">
            <w:pPr>
              <w:widowControl/>
              <w:jc w:val="center"/>
              <w:rPr>
                <w:ins w:id="31" w:author="海岸线" w:date="2024-01-22T15:14: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900*2100</w:t>
            </w:r>
          </w:p>
        </w:tc>
        <w:tc>
          <w:tcPr>
            <w:tcW w:w="2194" w:type="dxa"/>
            <w:tcBorders>
              <w:top w:val="single" w:color="auto" w:sz="4" w:space="0"/>
              <w:left w:val="nil"/>
              <w:bottom w:val="single" w:color="auto" w:sz="4" w:space="0"/>
              <w:right w:val="single" w:color="auto" w:sz="4" w:space="0"/>
            </w:tcBorders>
            <w:shd w:val="clear" w:color="auto" w:fill="auto"/>
            <w:vAlign w:val="center"/>
          </w:tcPr>
          <w:p w14:paraId="38DADA39">
            <w:pPr>
              <w:widowControl/>
              <w:rPr>
                <w:ins w:id="32" w:author="海岸线" w:date="2024-01-22T15:14: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1600*1500*</w:t>
            </w:r>
            <w:r>
              <w:rPr>
                <w:rFonts w:hint="eastAsia" w:ascii="宋体" w:hAnsi="宋体" w:eastAsia="宋体" w:cs="宋体"/>
                <w:color w:val="000000"/>
                <w:kern w:val="0"/>
                <w:sz w:val="21"/>
                <w:szCs w:val="21"/>
                <w:highlight w:val="yellow"/>
              </w:rPr>
              <w:t>2</w:t>
            </w:r>
            <w:r>
              <w:rPr>
                <w:rFonts w:hint="eastAsia" w:ascii="宋体" w:hAnsi="宋体" w:cs="宋体"/>
                <w:color w:val="000000"/>
                <w:kern w:val="0"/>
                <w:sz w:val="21"/>
                <w:szCs w:val="21"/>
                <w:highlight w:val="yellow"/>
                <w:lang w:val="en-US" w:eastAsia="zh-CN"/>
              </w:rPr>
              <w:t>60</w:t>
            </w:r>
            <w:r>
              <w:rPr>
                <w:rFonts w:hint="eastAsia" w:ascii="宋体" w:hAnsi="宋体" w:eastAsia="宋体" w:cs="宋体"/>
                <w:color w:val="000000"/>
                <w:kern w:val="0"/>
                <w:sz w:val="21"/>
                <w:szCs w:val="21"/>
                <w:highlight w:val="yellow"/>
              </w:rPr>
              <w:t>0</w:t>
            </w:r>
          </w:p>
        </w:tc>
      </w:tr>
      <w:tr w14:paraId="5AD1CC02">
        <w:tblPrEx>
          <w:tblCellMar>
            <w:top w:w="0" w:type="dxa"/>
            <w:left w:w="108" w:type="dxa"/>
            <w:bottom w:w="0" w:type="dxa"/>
            <w:right w:w="108" w:type="dxa"/>
          </w:tblCellMar>
        </w:tblPrEx>
        <w:trPr>
          <w:trHeight w:val="772" w:hRule="atLeast"/>
          <w:ins w:id="33" w:author="海岸线" w:date="2024-01-22T15:13:00Z"/>
        </w:trPr>
        <w:tc>
          <w:tcPr>
            <w:tcW w:w="425" w:type="dxa"/>
            <w:tcBorders>
              <w:top w:val="single" w:color="auto" w:sz="4" w:space="0"/>
              <w:left w:val="single" w:color="auto" w:sz="4" w:space="0"/>
              <w:bottom w:val="single" w:color="auto" w:sz="4" w:space="0"/>
              <w:right w:val="single" w:color="auto" w:sz="4" w:space="0"/>
            </w:tcBorders>
            <w:shd w:val="clear" w:color="000000" w:fill="FFFFFF"/>
            <w:vAlign w:val="center"/>
          </w:tcPr>
          <w:p w14:paraId="30B4BE07">
            <w:pPr>
              <w:widowControl/>
              <w:jc w:val="center"/>
              <w:rPr>
                <w:ins w:id="34" w:author="海岸线" w:date="2024-01-22T15:13:00Z"/>
                <w:rFonts w:hint="eastAsia" w:ascii="宋体" w:hAnsi="宋体" w:eastAsia="宋体" w:cs="宋体"/>
                <w:kern w:val="0"/>
                <w:sz w:val="21"/>
                <w:szCs w:val="21"/>
              </w:rPr>
            </w:pPr>
            <w:r>
              <w:rPr>
                <w:rFonts w:hint="eastAsia" w:ascii="宋体" w:hAnsi="宋体" w:eastAsia="宋体" w:cs="宋体"/>
                <w:kern w:val="0"/>
                <w:sz w:val="21"/>
                <w:szCs w:val="21"/>
              </w:rPr>
              <w:t>4</w:t>
            </w:r>
          </w:p>
        </w:tc>
        <w:tc>
          <w:tcPr>
            <w:tcW w:w="710" w:type="dxa"/>
            <w:tcBorders>
              <w:top w:val="single" w:color="auto" w:sz="4" w:space="0"/>
              <w:left w:val="nil"/>
              <w:bottom w:val="single" w:color="auto" w:sz="4" w:space="0"/>
              <w:right w:val="single" w:color="auto" w:sz="4" w:space="0"/>
            </w:tcBorders>
            <w:shd w:val="clear" w:color="000000" w:fill="FFFFFF"/>
            <w:vAlign w:val="center"/>
          </w:tcPr>
          <w:p w14:paraId="523B334C">
            <w:pPr>
              <w:widowControl/>
              <w:jc w:val="center"/>
              <w:rPr>
                <w:ins w:id="35" w:author="海岸线" w:date="2024-01-22T15:13: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有机房乘客电梯</w:t>
            </w:r>
          </w:p>
        </w:tc>
        <w:tc>
          <w:tcPr>
            <w:tcW w:w="425" w:type="dxa"/>
            <w:tcBorders>
              <w:top w:val="single" w:color="auto" w:sz="4" w:space="0"/>
              <w:left w:val="nil"/>
              <w:bottom w:val="single" w:color="auto" w:sz="4" w:space="0"/>
              <w:right w:val="single" w:color="auto" w:sz="4" w:space="0"/>
            </w:tcBorders>
            <w:shd w:val="clear" w:color="000000" w:fill="FFFFFF"/>
            <w:vAlign w:val="center"/>
          </w:tcPr>
          <w:p w14:paraId="7EF1378B">
            <w:pPr>
              <w:widowControl/>
              <w:jc w:val="center"/>
              <w:rPr>
                <w:ins w:id="36" w:author="海岸线" w:date="2024-01-22T15:13: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134" w:type="dxa"/>
            <w:tcBorders>
              <w:top w:val="single" w:color="auto" w:sz="4" w:space="0"/>
              <w:left w:val="nil"/>
              <w:bottom w:val="single" w:color="auto" w:sz="4" w:space="0"/>
              <w:right w:val="single" w:color="auto" w:sz="4" w:space="0"/>
            </w:tcBorders>
            <w:shd w:val="clear" w:color="000000" w:fill="FFFFFF"/>
            <w:vAlign w:val="center"/>
          </w:tcPr>
          <w:p w14:paraId="5B3AC177">
            <w:pPr>
              <w:widowControl/>
              <w:jc w:val="left"/>
              <w:rPr>
                <w:ins w:id="37" w:author="海岸线" w:date="2024-01-22T15:13:00Z"/>
                <w:rFonts w:hint="eastAsia" w:ascii="宋体" w:hAnsi="宋体" w:eastAsia="宋体" w:cs="宋体"/>
                <w:color w:val="000000"/>
                <w:kern w:val="0"/>
                <w:sz w:val="21"/>
                <w:szCs w:val="21"/>
              </w:rPr>
            </w:pPr>
            <w:r>
              <w:rPr>
                <w:rFonts w:hint="eastAsia" w:ascii="宋体" w:hAnsi="宋体" w:eastAsia="宋体" w:cs="宋体"/>
                <w:color w:val="auto"/>
                <w:kern w:val="0"/>
                <w:sz w:val="21"/>
                <w:szCs w:val="21"/>
              </w:rPr>
              <w:t>1050（13人）</w:t>
            </w:r>
          </w:p>
        </w:tc>
        <w:tc>
          <w:tcPr>
            <w:tcW w:w="807" w:type="dxa"/>
            <w:tcBorders>
              <w:top w:val="single" w:color="auto" w:sz="4" w:space="0"/>
              <w:left w:val="nil"/>
              <w:bottom w:val="single" w:color="auto" w:sz="4" w:space="0"/>
              <w:right w:val="single" w:color="auto" w:sz="4" w:space="0"/>
            </w:tcBorders>
            <w:shd w:val="clear" w:color="000000" w:fill="FFFFFF"/>
            <w:vAlign w:val="center"/>
          </w:tcPr>
          <w:p w14:paraId="3351AD84">
            <w:pPr>
              <w:widowControl/>
              <w:jc w:val="center"/>
              <w:rPr>
                <w:ins w:id="38" w:author="海岸线" w:date="2024-01-22T15:13: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w:t>
            </w:r>
          </w:p>
        </w:tc>
        <w:tc>
          <w:tcPr>
            <w:tcW w:w="1177" w:type="dxa"/>
            <w:tcBorders>
              <w:top w:val="single" w:color="auto" w:sz="4" w:space="0"/>
              <w:left w:val="nil"/>
              <w:bottom w:val="single" w:color="auto" w:sz="4" w:space="0"/>
              <w:right w:val="single" w:color="auto" w:sz="4" w:space="0"/>
            </w:tcBorders>
            <w:shd w:val="clear" w:color="000000" w:fill="FFFFFF"/>
            <w:vAlign w:val="center"/>
          </w:tcPr>
          <w:p w14:paraId="21535252">
            <w:pPr>
              <w:widowControl/>
              <w:jc w:val="center"/>
              <w:rPr>
                <w:ins w:id="39" w:author="海岸线" w:date="2024-01-22T15:13:00Z"/>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highlight w:val="yellow"/>
              </w:rPr>
              <w:t>26/2</w:t>
            </w:r>
            <w:r>
              <w:rPr>
                <w:rFonts w:hint="eastAsia" w:ascii="宋体" w:hAnsi="宋体" w:cs="宋体"/>
                <w:color w:val="000000"/>
                <w:kern w:val="0"/>
                <w:sz w:val="21"/>
                <w:szCs w:val="21"/>
                <w:highlight w:val="yellow"/>
                <w:lang w:val="en-US" w:eastAsia="zh-CN"/>
              </w:rPr>
              <w:t>4</w:t>
            </w:r>
            <w:r>
              <w:rPr>
                <w:rFonts w:hint="eastAsia" w:ascii="宋体" w:hAnsi="宋体" w:eastAsia="宋体" w:cs="宋体"/>
                <w:color w:val="000000"/>
                <w:kern w:val="0"/>
                <w:sz w:val="21"/>
                <w:szCs w:val="21"/>
                <w:highlight w:val="yellow"/>
              </w:rPr>
              <w:t>/2</w:t>
            </w:r>
            <w:r>
              <w:rPr>
                <w:rFonts w:hint="eastAsia" w:ascii="宋体" w:hAnsi="宋体" w:cs="宋体"/>
                <w:color w:val="000000"/>
                <w:kern w:val="0"/>
                <w:sz w:val="21"/>
                <w:szCs w:val="21"/>
                <w:highlight w:val="yellow"/>
                <w:lang w:val="en-US" w:eastAsia="zh-CN"/>
              </w:rPr>
              <w:t>4</w:t>
            </w:r>
          </w:p>
        </w:tc>
        <w:tc>
          <w:tcPr>
            <w:tcW w:w="1343" w:type="dxa"/>
            <w:tcBorders>
              <w:top w:val="single" w:color="auto" w:sz="4" w:space="0"/>
              <w:left w:val="nil"/>
              <w:bottom w:val="single" w:color="auto" w:sz="4" w:space="0"/>
              <w:right w:val="single" w:color="auto" w:sz="4" w:space="0"/>
            </w:tcBorders>
            <w:shd w:val="clear" w:color="000000" w:fill="FFFFFF"/>
            <w:vAlign w:val="center"/>
          </w:tcPr>
          <w:p w14:paraId="374A0C95">
            <w:pPr>
              <w:widowControl/>
              <w:jc w:val="center"/>
              <w:rPr>
                <w:ins w:id="40" w:author="海岸线" w:date="2024-01-22T15:13: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1,4,5，6,7。。。26</w:t>
            </w:r>
          </w:p>
        </w:tc>
        <w:tc>
          <w:tcPr>
            <w:tcW w:w="1209" w:type="dxa"/>
            <w:tcBorders>
              <w:top w:val="single" w:color="auto" w:sz="4" w:space="0"/>
              <w:left w:val="nil"/>
              <w:bottom w:val="single" w:color="auto" w:sz="4" w:space="0"/>
              <w:right w:val="single" w:color="auto" w:sz="4" w:space="0"/>
            </w:tcBorders>
            <w:shd w:val="clear" w:color="000000" w:fill="FFFFFF"/>
            <w:vAlign w:val="center"/>
          </w:tcPr>
          <w:p w14:paraId="6061D989">
            <w:pPr>
              <w:widowControl/>
              <w:jc w:val="center"/>
              <w:rPr>
                <w:ins w:id="41" w:author="海岸线" w:date="2024-01-22T15:13: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88</w:t>
            </w:r>
          </w:p>
        </w:tc>
        <w:tc>
          <w:tcPr>
            <w:tcW w:w="1417" w:type="dxa"/>
            <w:tcBorders>
              <w:top w:val="single" w:color="auto" w:sz="4" w:space="0"/>
              <w:left w:val="nil"/>
              <w:bottom w:val="single" w:color="auto" w:sz="4" w:space="0"/>
              <w:right w:val="single" w:color="auto" w:sz="4" w:space="0"/>
            </w:tcBorders>
            <w:shd w:val="clear" w:color="000000" w:fill="FFFFFF"/>
            <w:vAlign w:val="center"/>
          </w:tcPr>
          <w:p w14:paraId="07EA70D6">
            <w:pPr>
              <w:widowControl/>
              <w:jc w:val="center"/>
              <w:rPr>
                <w:ins w:id="42" w:author="海岸线" w:date="2024-01-22T15:13: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2400*2200</w:t>
            </w:r>
          </w:p>
        </w:tc>
        <w:tc>
          <w:tcPr>
            <w:tcW w:w="1276" w:type="dxa"/>
            <w:tcBorders>
              <w:top w:val="single" w:color="auto" w:sz="4" w:space="0"/>
              <w:left w:val="nil"/>
              <w:bottom w:val="single" w:color="auto" w:sz="4" w:space="0"/>
              <w:right w:val="single" w:color="auto" w:sz="4" w:space="0"/>
            </w:tcBorders>
            <w:shd w:val="clear" w:color="auto" w:fill="auto"/>
            <w:vAlign w:val="center"/>
          </w:tcPr>
          <w:p w14:paraId="06DB4926">
            <w:pPr>
              <w:widowControl/>
              <w:jc w:val="center"/>
              <w:rPr>
                <w:ins w:id="43" w:author="海岸线" w:date="2024-01-22T15:13: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1800</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04AFDAC1">
            <w:pPr>
              <w:widowControl/>
              <w:jc w:val="center"/>
              <w:rPr>
                <w:ins w:id="44" w:author="海岸线" w:date="2024-01-22T15:13: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5100</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33A64FA2">
            <w:pPr>
              <w:widowControl/>
              <w:jc w:val="center"/>
              <w:rPr>
                <w:ins w:id="45" w:author="海岸线" w:date="2024-01-22T15:13: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900*2100</w:t>
            </w:r>
          </w:p>
        </w:tc>
        <w:tc>
          <w:tcPr>
            <w:tcW w:w="2194" w:type="dxa"/>
            <w:tcBorders>
              <w:top w:val="single" w:color="auto" w:sz="4" w:space="0"/>
              <w:left w:val="nil"/>
              <w:bottom w:val="single" w:color="auto" w:sz="4" w:space="0"/>
              <w:right w:val="single" w:color="auto" w:sz="4" w:space="0"/>
            </w:tcBorders>
            <w:shd w:val="clear" w:color="auto" w:fill="auto"/>
            <w:vAlign w:val="center"/>
          </w:tcPr>
          <w:p w14:paraId="44B88B14">
            <w:pPr>
              <w:widowControl/>
              <w:rPr>
                <w:ins w:id="46" w:author="海岸线" w:date="2024-01-22T15:13:00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1600*1500*</w:t>
            </w:r>
            <w:r>
              <w:rPr>
                <w:rFonts w:hint="eastAsia" w:ascii="宋体" w:hAnsi="宋体" w:eastAsia="宋体" w:cs="宋体"/>
                <w:color w:val="000000"/>
                <w:kern w:val="0"/>
                <w:sz w:val="21"/>
                <w:szCs w:val="21"/>
                <w:highlight w:val="yellow"/>
              </w:rPr>
              <w:t>2</w:t>
            </w:r>
            <w:r>
              <w:rPr>
                <w:rFonts w:hint="eastAsia" w:ascii="宋体" w:hAnsi="宋体" w:cs="宋体"/>
                <w:color w:val="000000"/>
                <w:kern w:val="0"/>
                <w:sz w:val="21"/>
                <w:szCs w:val="21"/>
                <w:highlight w:val="yellow"/>
                <w:lang w:val="en-US" w:eastAsia="zh-CN"/>
              </w:rPr>
              <w:t>60</w:t>
            </w:r>
            <w:r>
              <w:rPr>
                <w:rFonts w:hint="eastAsia" w:ascii="宋体" w:hAnsi="宋体" w:eastAsia="宋体" w:cs="宋体"/>
                <w:color w:val="000000"/>
                <w:kern w:val="0"/>
                <w:sz w:val="21"/>
                <w:szCs w:val="21"/>
                <w:highlight w:val="yellow"/>
              </w:rPr>
              <w:t>0</w:t>
            </w:r>
          </w:p>
        </w:tc>
      </w:tr>
    </w:tbl>
    <w:p w14:paraId="04068CB5">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以上井道尺寸、底坑深度、顶层高度仅为参考数值，具体的土建参数以供应商现场测量为准。</w:t>
      </w:r>
    </w:p>
    <w:p w14:paraId="693DD56F">
      <w:pPr>
        <w:spacing w:line="360" w:lineRule="auto"/>
        <w:rPr>
          <w:rFonts w:hint="eastAsia" w:ascii="宋体" w:hAnsi="宋体" w:eastAsia="宋体" w:cs="宋体"/>
          <w:color w:val="000000"/>
          <w:sz w:val="21"/>
          <w:szCs w:val="21"/>
        </w:rPr>
      </w:pPr>
    </w:p>
    <w:p w14:paraId="274A007C">
      <w:pPr>
        <w:spacing w:line="360" w:lineRule="auto"/>
        <w:rPr>
          <w:rFonts w:hint="eastAsia" w:ascii="宋体" w:hAnsi="宋体" w:eastAsia="宋体" w:cs="宋体"/>
          <w:color w:val="000000"/>
          <w:sz w:val="21"/>
          <w:szCs w:val="21"/>
        </w:rPr>
      </w:pPr>
    </w:p>
    <w:p w14:paraId="2C494ACC">
      <w:pPr>
        <w:spacing w:line="360" w:lineRule="auto"/>
        <w:rPr>
          <w:rFonts w:hint="eastAsia" w:ascii="宋体" w:hAnsi="宋体" w:eastAsia="宋体" w:cs="宋体"/>
          <w:color w:val="000000"/>
          <w:sz w:val="21"/>
          <w:szCs w:val="21"/>
        </w:rPr>
        <w:sectPr>
          <w:pgSz w:w="16838" w:h="11906" w:orient="landscape"/>
          <w:pgMar w:top="1440" w:right="1440" w:bottom="1287" w:left="1440" w:header="851" w:footer="992" w:gutter="0"/>
          <w:cols w:space="720" w:num="1"/>
          <w:docGrid w:type="linesAndChars" w:linePitch="312" w:charSpace="0"/>
        </w:sectPr>
      </w:pPr>
      <w:r>
        <w:rPr>
          <w:rFonts w:hint="eastAsia" w:ascii="宋体" w:hAnsi="宋体" w:eastAsia="宋体" w:cs="宋体"/>
          <w:color w:val="000000"/>
          <w:sz w:val="21"/>
          <w:szCs w:val="21"/>
        </w:rPr>
        <w:br w:type="page"/>
      </w:r>
    </w:p>
    <w:p w14:paraId="02587CE4">
      <w:pPr>
        <w:spacing w:line="360" w:lineRule="auto"/>
        <w:ind w:firstLine="422" w:firstLineChars="200"/>
        <w:rPr>
          <w:rFonts w:hint="eastAsia" w:ascii="宋体" w:hAnsi="宋体" w:eastAsia="宋体" w:cs="宋体"/>
          <w:color w:val="000000"/>
          <w:sz w:val="21"/>
          <w:szCs w:val="21"/>
        </w:rPr>
      </w:pPr>
      <w:r>
        <w:rPr>
          <w:rFonts w:hint="eastAsia" w:ascii="宋体" w:hAnsi="宋体" w:eastAsia="宋体" w:cs="宋体"/>
          <w:b/>
          <w:color w:val="000000"/>
          <w:sz w:val="21"/>
          <w:szCs w:val="21"/>
        </w:rPr>
        <w:t>2.2基本技术参数</w:t>
      </w:r>
    </w:p>
    <w:tbl>
      <w:tblPr>
        <w:tblStyle w:val="21"/>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342"/>
      </w:tblGrid>
      <w:tr w14:paraId="7D88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7964B821">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梯   型</w:t>
            </w:r>
          </w:p>
        </w:tc>
        <w:tc>
          <w:tcPr>
            <w:tcW w:w="7342" w:type="dxa"/>
            <w:tcBorders>
              <w:top w:val="single" w:color="auto" w:sz="4" w:space="0"/>
              <w:left w:val="single" w:color="auto" w:sz="4" w:space="0"/>
              <w:bottom w:val="single" w:color="auto" w:sz="4" w:space="0"/>
              <w:right w:val="single" w:color="auto" w:sz="4" w:space="0"/>
            </w:tcBorders>
            <w:vAlign w:val="center"/>
          </w:tcPr>
          <w:p w14:paraId="446C3A9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电梯</w:t>
            </w:r>
          </w:p>
        </w:tc>
      </w:tr>
      <w:tr w14:paraId="0E32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37C6DCA8">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数   量</w:t>
            </w:r>
          </w:p>
        </w:tc>
        <w:tc>
          <w:tcPr>
            <w:tcW w:w="7342" w:type="dxa"/>
            <w:tcBorders>
              <w:top w:val="single" w:color="auto" w:sz="4" w:space="0"/>
              <w:left w:val="single" w:color="auto" w:sz="4" w:space="0"/>
              <w:bottom w:val="single" w:color="auto" w:sz="4" w:space="0"/>
              <w:right w:val="single" w:color="auto" w:sz="4" w:space="0"/>
            </w:tcBorders>
            <w:vAlign w:val="center"/>
          </w:tcPr>
          <w:p w14:paraId="09B760D0">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color w:val="FF0000"/>
                <w:sz w:val="21"/>
                <w:szCs w:val="21"/>
                <w:u w:val="single"/>
              </w:rPr>
            </w:pPr>
            <w:r>
              <w:rPr>
                <w:rFonts w:hint="eastAsia" w:ascii="宋体" w:hAnsi="宋体" w:eastAsia="宋体" w:cs="宋体"/>
                <w:sz w:val="21"/>
                <w:szCs w:val="21"/>
              </w:rPr>
              <w:t>4台</w:t>
            </w:r>
          </w:p>
        </w:tc>
      </w:tr>
      <w:tr w14:paraId="45576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4BED9C47">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适用电源及电压</w:t>
            </w:r>
          </w:p>
        </w:tc>
        <w:tc>
          <w:tcPr>
            <w:tcW w:w="7342" w:type="dxa"/>
            <w:tcBorders>
              <w:top w:val="single" w:color="auto" w:sz="4" w:space="0"/>
              <w:left w:val="single" w:color="auto" w:sz="4" w:space="0"/>
              <w:bottom w:val="single" w:color="auto" w:sz="4" w:space="0"/>
              <w:right w:val="single" w:color="auto" w:sz="4" w:space="0"/>
            </w:tcBorders>
            <w:vAlign w:val="center"/>
          </w:tcPr>
          <w:p w14:paraId="72FA67DA">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动力电源：三相五线制380V、50HZ</w:t>
            </w:r>
          </w:p>
          <w:p w14:paraId="17938244">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照明电源：单相三线制220V、50HZ</w:t>
            </w:r>
          </w:p>
        </w:tc>
      </w:tr>
      <w:tr w14:paraId="05A4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40D55CD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驱动系统</w:t>
            </w:r>
          </w:p>
        </w:tc>
        <w:tc>
          <w:tcPr>
            <w:tcW w:w="7342" w:type="dxa"/>
            <w:tcBorders>
              <w:top w:val="single" w:color="auto" w:sz="4" w:space="0"/>
              <w:left w:val="single" w:color="auto" w:sz="4" w:space="0"/>
              <w:bottom w:val="single" w:color="auto" w:sz="4" w:space="0"/>
              <w:right w:val="single" w:color="auto" w:sz="4" w:space="0"/>
            </w:tcBorders>
            <w:vAlign w:val="center"/>
          </w:tcPr>
          <w:p w14:paraId="0A558EAC">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kern w:val="0"/>
                <w:sz w:val="21"/>
                <w:szCs w:val="21"/>
              </w:rPr>
              <w:t>VVVF变频调速微机控制</w:t>
            </w:r>
          </w:p>
        </w:tc>
      </w:tr>
      <w:tr w14:paraId="13C8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4167CD63">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主机抱闸系统</w:t>
            </w:r>
          </w:p>
        </w:tc>
        <w:tc>
          <w:tcPr>
            <w:tcW w:w="7342" w:type="dxa"/>
            <w:tcBorders>
              <w:top w:val="single" w:color="auto" w:sz="4" w:space="0"/>
              <w:left w:val="single" w:color="auto" w:sz="4" w:space="0"/>
              <w:bottom w:val="single" w:color="auto" w:sz="4" w:space="0"/>
              <w:right w:val="single" w:color="auto" w:sz="4" w:space="0"/>
            </w:tcBorders>
            <w:vAlign w:val="center"/>
          </w:tcPr>
          <w:p w14:paraId="197A369C">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采用安全可靠的抱闸系统</w:t>
            </w:r>
          </w:p>
        </w:tc>
      </w:tr>
      <w:tr w14:paraId="2CAA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64017532">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控制系统</w:t>
            </w:r>
          </w:p>
        </w:tc>
        <w:tc>
          <w:tcPr>
            <w:tcW w:w="7342" w:type="dxa"/>
            <w:tcBorders>
              <w:top w:val="single" w:color="auto" w:sz="4" w:space="0"/>
              <w:left w:val="single" w:color="auto" w:sz="4" w:space="0"/>
              <w:bottom w:val="single" w:color="auto" w:sz="4" w:space="0"/>
              <w:right w:val="single" w:color="auto" w:sz="4" w:space="0"/>
            </w:tcBorders>
            <w:vAlign w:val="center"/>
          </w:tcPr>
          <w:p w14:paraId="23051D96">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双32位电脑控制集选交流变频变压控制（VVVF），VVVF微机控制</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highlight w:val="yellow"/>
                <w:lang w:val="en-US" w:eastAsia="zh-CN"/>
              </w:rPr>
              <w:t>全集选</w:t>
            </w:r>
          </w:p>
        </w:tc>
      </w:tr>
      <w:tr w14:paraId="0B2E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426E4795">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主机</w:t>
            </w:r>
          </w:p>
        </w:tc>
        <w:tc>
          <w:tcPr>
            <w:tcW w:w="7342" w:type="dxa"/>
            <w:tcBorders>
              <w:top w:val="single" w:color="auto" w:sz="4" w:space="0"/>
              <w:left w:val="single" w:color="auto" w:sz="4" w:space="0"/>
              <w:bottom w:val="single" w:color="auto" w:sz="4" w:space="0"/>
              <w:right w:val="single" w:color="auto" w:sz="4" w:space="0"/>
            </w:tcBorders>
            <w:vAlign w:val="center"/>
          </w:tcPr>
          <w:p w14:paraId="46BD4E9D">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kern w:val="0"/>
                <w:sz w:val="21"/>
                <w:szCs w:val="21"/>
              </w:rPr>
              <w:t>永磁同步无齿轮主机</w:t>
            </w:r>
          </w:p>
        </w:tc>
      </w:tr>
      <w:tr w14:paraId="59DD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176A243B">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门机系统</w:t>
            </w:r>
          </w:p>
        </w:tc>
        <w:tc>
          <w:tcPr>
            <w:tcW w:w="7342" w:type="dxa"/>
            <w:tcBorders>
              <w:top w:val="single" w:color="auto" w:sz="4" w:space="0"/>
              <w:left w:val="single" w:color="auto" w:sz="4" w:space="0"/>
              <w:bottom w:val="single" w:color="auto" w:sz="4" w:space="0"/>
              <w:right w:val="single" w:color="auto" w:sz="4" w:space="0"/>
            </w:tcBorders>
            <w:vAlign w:val="center"/>
          </w:tcPr>
          <w:p w14:paraId="1DC8B020">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kern w:val="0"/>
                <w:sz w:val="21"/>
                <w:szCs w:val="21"/>
              </w:rPr>
              <w:t>永磁同步电机驱动的门机系统。</w:t>
            </w:r>
          </w:p>
        </w:tc>
      </w:tr>
      <w:tr w14:paraId="079E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3425CB12">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通讯系统</w:t>
            </w:r>
          </w:p>
        </w:tc>
        <w:tc>
          <w:tcPr>
            <w:tcW w:w="7342" w:type="dxa"/>
            <w:tcBorders>
              <w:top w:val="single" w:color="auto" w:sz="4" w:space="0"/>
              <w:left w:val="single" w:color="auto" w:sz="4" w:space="0"/>
              <w:bottom w:val="single" w:color="auto" w:sz="4" w:space="0"/>
              <w:right w:val="single" w:color="auto" w:sz="4" w:space="0"/>
            </w:tcBorders>
            <w:vAlign w:val="center"/>
          </w:tcPr>
          <w:p w14:paraId="52DDE60D">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数字网络通讯网络。</w:t>
            </w:r>
          </w:p>
        </w:tc>
      </w:tr>
      <w:tr w14:paraId="75B7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0882AA3C">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开门方式</w:t>
            </w:r>
          </w:p>
        </w:tc>
        <w:tc>
          <w:tcPr>
            <w:tcW w:w="7342" w:type="dxa"/>
            <w:tcBorders>
              <w:top w:val="single" w:color="auto" w:sz="4" w:space="0"/>
              <w:left w:val="single" w:color="auto" w:sz="4" w:space="0"/>
              <w:bottom w:val="single" w:color="auto" w:sz="4" w:space="0"/>
              <w:right w:val="single" w:color="auto" w:sz="4" w:space="0"/>
            </w:tcBorders>
            <w:vAlign w:val="center"/>
          </w:tcPr>
          <w:p w14:paraId="06C0A100">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中分门</w:t>
            </w:r>
          </w:p>
        </w:tc>
      </w:tr>
      <w:tr w14:paraId="1DFD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0CA6A592">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开门尺寸</w:t>
            </w:r>
          </w:p>
        </w:tc>
        <w:tc>
          <w:tcPr>
            <w:tcW w:w="7342" w:type="dxa"/>
            <w:tcBorders>
              <w:top w:val="single" w:color="auto" w:sz="4" w:space="0"/>
              <w:left w:val="single" w:color="auto" w:sz="4" w:space="0"/>
              <w:bottom w:val="single" w:color="auto" w:sz="4" w:space="0"/>
              <w:right w:val="single" w:color="auto" w:sz="4" w:space="0"/>
            </w:tcBorders>
            <w:vAlign w:val="center"/>
          </w:tcPr>
          <w:p w14:paraId="27202C4C">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900mm×2100mm</w:t>
            </w:r>
          </w:p>
        </w:tc>
      </w:tr>
      <w:tr w14:paraId="1807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0D796A53">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钢丝绳绕比</w:t>
            </w:r>
          </w:p>
        </w:tc>
        <w:tc>
          <w:tcPr>
            <w:tcW w:w="7342" w:type="dxa"/>
            <w:tcBorders>
              <w:top w:val="single" w:color="auto" w:sz="4" w:space="0"/>
              <w:left w:val="single" w:color="auto" w:sz="4" w:space="0"/>
              <w:bottom w:val="single" w:color="auto" w:sz="4" w:space="0"/>
              <w:right w:val="single" w:color="auto" w:sz="4" w:space="0"/>
            </w:tcBorders>
            <w:vAlign w:val="center"/>
          </w:tcPr>
          <w:p w14:paraId="500DACD4">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kern w:val="0"/>
                <w:sz w:val="21"/>
                <w:szCs w:val="21"/>
              </w:rPr>
              <w:t>采用高效的钢丝绳绕比2：1</w:t>
            </w:r>
          </w:p>
        </w:tc>
      </w:tr>
      <w:tr w14:paraId="7FFB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220E7CC8">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轿厢吊顶</w:t>
            </w:r>
          </w:p>
        </w:tc>
        <w:tc>
          <w:tcPr>
            <w:tcW w:w="7342" w:type="dxa"/>
            <w:tcBorders>
              <w:top w:val="single" w:color="auto" w:sz="4" w:space="0"/>
              <w:left w:val="single" w:color="auto" w:sz="4" w:space="0"/>
              <w:bottom w:val="single" w:color="auto" w:sz="4" w:space="0"/>
              <w:right w:val="single" w:color="auto" w:sz="4" w:space="0"/>
            </w:tcBorders>
            <w:vAlign w:val="center"/>
          </w:tcPr>
          <w:p w14:paraId="6B1B8878">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color w:val="000000"/>
                <w:kern w:val="0"/>
                <w:sz w:val="21"/>
                <w:szCs w:val="21"/>
                <w:highlight w:val="yellow"/>
              </w:rPr>
            </w:pPr>
            <w:r>
              <w:rPr>
                <w:rFonts w:hint="eastAsia" w:ascii="宋体" w:hAnsi="宋体" w:eastAsia="宋体" w:cs="宋体"/>
                <w:bCs/>
                <w:color w:val="000000"/>
                <w:sz w:val="21"/>
                <w:szCs w:val="21"/>
              </w:rPr>
              <w:t>★</w:t>
            </w:r>
            <w:r>
              <w:rPr>
                <w:rFonts w:hint="eastAsia" w:ascii="宋体" w:hAnsi="宋体" w:eastAsia="宋体" w:cs="宋体"/>
                <w:color w:val="000000"/>
                <w:kern w:val="0"/>
                <w:sz w:val="21"/>
                <w:szCs w:val="21"/>
              </w:rPr>
              <w:t>提供三种方案供选择</w:t>
            </w:r>
            <w:r>
              <w:rPr>
                <w:rFonts w:hint="eastAsia" w:ascii="宋体" w:hAnsi="宋体" w:cs="宋体"/>
                <w:color w:val="000000"/>
                <w:kern w:val="0"/>
                <w:sz w:val="21"/>
                <w:szCs w:val="21"/>
                <w:highlight w:val="yellow"/>
                <w:lang w:eastAsia="zh-CN"/>
              </w:rPr>
              <w:t>（</w:t>
            </w:r>
            <w:r>
              <w:rPr>
                <w:rFonts w:hint="eastAsia" w:ascii="宋体" w:hAnsi="宋体" w:cs="宋体"/>
                <w:color w:val="000000"/>
                <w:kern w:val="0"/>
                <w:sz w:val="21"/>
                <w:szCs w:val="21"/>
                <w:highlight w:val="yellow"/>
                <w:lang w:val="en-US" w:eastAsia="zh-CN"/>
              </w:rPr>
              <w:t>不加价</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t>，通风采用电梯专用无水空调</w:t>
            </w:r>
            <w:r>
              <w:rPr>
                <w:rFonts w:hint="eastAsia" w:ascii="宋体" w:hAnsi="宋体" w:eastAsia="宋体" w:cs="宋体"/>
                <w:color w:val="000000"/>
                <w:kern w:val="0"/>
                <w:sz w:val="21"/>
                <w:szCs w:val="21"/>
                <w:highlight w:val="yellow"/>
              </w:rPr>
              <w:t>（</w:t>
            </w:r>
            <w:r>
              <w:rPr>
                <w:rFonts w:hint="eastAsia" w:ascii="宋体" w:hAnsi="宋体" w:eastAsia="宋体" w:cs="宋体"/>
                <w:color w:val="000000"/>
                <w:kern w:val="0"/>
                <w:sz w:val="21"/>
                <w:szCs w:val="21"/>
                <w:highlight w:val="yellow"/>
                <w:lang w:val="en-US" w:eastAsia="zh-CN"/>
              </w:rPr>
              <w:t>具备冷暖功能</w:t>
            </w:r>
            <w:r>
              <w:rPr>
                <w:rFonts w:hint="eastAsia" w:ascii="宋体" w:hAnsi="宋体" w:cs="宋体"/>
                <w:color w:val="000000"/>
                <w:kern w:val="0"/>
                <w:sz w:val="21"/>
                <w:szCs w:val="21"/>
                <w:highlight w:val="yellow"/>
                <w:lang w:val="en-US" w:eastAsia="zh-CN"/>
              </w:rPr>
              <w:t>，功率 1 匹</w:t>
            </w:r>
            <w:r>
              <w:rPr>
                <w:rFonts w:hint="eastAsia" w:ascii="宋体" w:hAnsi="宋体" w:eastAsia="宋体" w:cs="宋体"/>
                <w:color w:val="000000"/>
                <w:kern w:val="0"/>
                <w:sz w:val="21"/>
                <w:szCs w:val="21"/>
                <w:highlight w:val="yellow"/>
              </w:rPr>
              <w:t>）</w:t>
            </w:r>
          </w:p>
          <w:p w14:paraId="6ABE28AE">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color w:val="000000"/>
                <w:kern w:val="0"/>
                <w:sz w:val="21"/>
                <w:szCs w:val="21"/>
                <w:highlight w:val="yellow"/>
              </w:rPr>
            </w:pPr>
            <w:r>
              <w:rPr>
                <w:rFonts w:hint="eastAsia" w:ascii="宋体" w:hAnsi="宋体" w:eastAsia="宋体" w:cs="宋体"/>
                <w:color w:val="000000"/>
                <w:kern w:val="0"/>
                <w:sz w:val="21"/>
                <w:szCs w:val="21"/>
                <w:highlight w:val="yellow"/>
                <w:lang w:val="en-US" w:eastAsia="zh-CN"/>
              </w:rPr>
              <w:t>吊顶具备逃生窗</w:t>
            </w:r>
          </w:p>
        </w:tc>
      </w:tr>
      <w:tr w14:paraId="6D2D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3F61A996">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轿厢前壁</w:t>
            </w:r>
          </w:p>
        </w:tc>
        <w:tc>
          <w:tcPr>
            <w:tcW w:w="7342" w:type="dxa"/>
            <w:tcBorders>
              <w:top w:val="single" w:color="auto" w:sz="4" w:space="0"/>
              <w:left w:val="single" w:color="auto" w:sz="4" w:space="0"/>
              <w:bottom w:val="single" w:color="auto" w:sz="4" w:space="0"/>
              <w:right w:val="single" w:color="auto" w:sz="4" w:space="0"/>
            </w:tcBorders>
            <w:vAlign w:val="center"/>
          </w:tcPr>
          <w:p w14:paraId="7CDD7761">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发纹不锈钢钢板</w:t>
            </w:r>
          </w:p>
        </w:tc>
      </w:tr>
      <w:tr w14:paraId="7461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5CCC04CE">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轿内操作壁</w:t>
            </w:r>
          </w:p>
        </w:tc>
        <w:tc>
          <w:tcPr>
            <w:tcW w:w="7342" w:type="dxa"/>
            <w:tcBorders>
              <w:top w:val="single" w:color="auto" w:sz="4" w:space="0"/>
              <w:left w:val="single" w:color="auto" w:sz="4" w:space="0"/>
              <w:bottom w:val="single" w:color="auto" w:sz="4" w:space="0"/>
              <w:right w:val="single" w:color="auto" w:sz="4" w:space="0"/>
            </w:tcBorders>
            <w:vAlign w:val="center"/>
          </w:tcPr>
          <w:p w14:paraId="592B9A82">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发纹不锈钢面板</w:t>
            </w:r>
          </w:p>
        </w:tc>
      </w:tr>
      <w:tr w14:paraId="1479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2014DD1C">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客梯载重/载客人数要求</w:t>
            </w:r>
          </w:p>
        </w:tc>
        <w:tc>
          <w:tcPr>
            <w:tcW w:w="7342" w:type="dxa"/>
            <w:tcBorders>
              <w:top w:val="single" w:color="auto" w:sz="4" w:space="0"/>
              <w:left w:val="single" w:color="auto" w:sz="4" w:space="0"/>
              <w:bottom w:val="single" w:color="auto" w:sz="4" w:space="0"/>
              <w:right w:val="single" w:color="auto" w:sz="4" w:space="0"/>
            </w:tcBorders>
            <w:vAlign w:val="center"/>
          </w:tcPr>
          <w:p w14:paraId="575DBAFC">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bCs/>
                <w:color w:val="000000"/>
                <w:sz w:val="21"/>
                <w:szCs w:val="21"/>
              </w:rPr>
              <w:t>★</w:t>
            </w:r>
            <w:r>
              <w:rPr>
                <w:rFonts w:hint="eastAsia" w:ascii="宋体" w:hAnsi="宋体" w:eastAsia="宋体" w:cs="宋体"/>
                <w:color w:val="000000"/>
                <w:kern w:val="0"/>
                <w:sz w:val="21"/>
                <w:szCs w:val="21"/>
              </w:rPr>
              <w:t>13人/1050KG</w:t>
            </w:r>
          </w:p>
        </w:tc>
      </w:tr>
      <w:tr w14:paraId="7B19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7E679C26">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轿厢</w:t>
            </w:r>
          </w:p>
        </w:tc>
        <w:tc>
          <w:tcPr>
            <w:tcW w:w="7342" w:type="dxa"/>
            <w:tcBorders>
              <w:top w:val="single" w:color="auto" w:sz="4" w:space="0"/>
              <w:left w:val="single" w:color="auto" w:sz="4" w:space="0"/>
              <w:bottom w:val="single" w:color="auto" w:sz="4" w:space="0"/>
              <w:right w:val="single" w:color="auto" w:sz="4" w:space="0"/>
            </w:tcBorders>
            <w:vAlign w:val="center"/>
          </w:tcPr>
          <w:p w14:paraId="257A770D">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发纹不锈钢</w:t>
            </w:r>
          </w:p>
          <w:p w14:paraId="723C8381">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highlight w:val="yellow"/>
                <w:lang w:val="en-US" w:eastAsia="zh-CN"/>
              </w:rPr>
              <w:t>预留轿厢 IC 卡接口</w:t>
            </w:r>
          </w:p>
        </w:tc>
      </w:tr>
      <w:tr w14:paraId="7C4A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24935B42">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地板</w:t>
            </w:r>
          </w:p>
        </w:tc>
        <w:tc>
          <w:tcPr>
            <w:tcW w:w="7342" w:type="dxa"/>
            <w:tcBorders>
              <w:top w:val="single" w:color="auto" w:sz="4" w:space="0"/>
              <w:left w:val="single" w:color="auto" w:sz="4" w:space="0"/>
              <w:bottom w:val="single" w:color="auto" w:sz="4" w:space="0"/>
              <w:right w:val="single" w:color="auto" w:sz="4" w:space="0"/>
            </w:tcBorders>
            <w:vAlign w:val="center"/>
          </w:tcPr>
          <w:p w14:paraId="1E305E10">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客梯大理石（提供 3 款可 选），货梯不锈钢防滑，厚 5mm</w:t>
            </w:r>
          </w:p>
        </w:tc>
      </w:tr>
      <w:tr w14:paraId="6582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484083B7">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轿门</w:t>
            </w:r>
          </w:p>
        </w:tc>
        <w:tc>
          <w:tcPr>
            <w:tcW w:w="7342" w:type="dxa"/>
            <w:tcBorders>
              <w:top w:val="single" w:color="auto" w:sz="4" w:space="0"/>
              <w:left w:val="single" w:color="auto" w:sz="4" w:space="0"/>
              <w:bottom w:val="single" w:color="auto" w:sz="4" w:space="0"/>
              <w:right w:val="single" w:color="auto" w:sz="4" w:space="0"/>
            </w:tcBorders>
            <w:vAlign w:val="center"/>
          </w:tcPr>
          <w:p w14:paraId="1A792709">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发纹不锈钢</w:t>
            </w:r>
          </w:p>
        </w:tc>
      </w:tr>
      <w:tr w14:paraId="706B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68842F57">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层门套</w:t>
            </w:r>
          </w:p>
        </w:tc>
        <w:tc>
          <w:tcPr>
            <w:tcW w:w="7342" w:type="dxa"/>
            <w:tcBorders>
              <w:top w:val="single" w:color="auto" w:sz="4" w:space="0"/>
              <w:left w:val="single" w:color="auto" w:sz="4" w:space="0"/>
              <w:bottom w:val="single" w:color="auto" w:sz="4" w:space="0"/>
              <w:right w:val="single" w:color="auto" w:sz="4" w:space="0"/>
            </w:tcBorders>
            <w:vAlign w:val="center"/>
          </w:tcPr>
          <w:p w14:paraId="7EB8117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发纹不锈钢</w:t>
            </w:r>
          </w:p>
        </w:tc>
      </w:tr>
      <w:tr w14:paraId="0AD5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662B0105">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厅门</w:t>
            </w:r>
          </w:p>
        </w:tc>
        <w:tc>
          <w:tcPr>
            <w:tcW w:w="7342" w:type="dxa"/>
            <w:tcBorders>
              <w:top w:val="single" w:color="auto" w:sz="4" w:space="0"/>
              <w:left w:val="single" w:color="auto" w:sz="4" w:space="0"/>
              <w:bottom w:val="single" w:color="auto" w:sz="4" w:space="0"/>
              <w:right w:val="single" w:color="auto" w:sz="4" w:space="0"/>
            </w:tcBorders>
            <w:vAlign w:val="center"/>
          </w:tcPr>
          <w:p w14:paraId="1992C947">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rPr>
              <w:t>发纹不锈钢</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highlight w:val="yellow"/>
                <w:lang w:val="en-US" w:eastAsia="zh-CN"/>
              </w:rPr>
              <w:t>防火标准符合国家要求</w:t>
            </w:r>
          </w:p>
        </w:tc>
      </w:tr>
      <w:tr w14:paraId="15D9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5AEB1AB5">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扶手</w:t>
            </w:r>
          </w:p>
        </w:tc>
        <w:tc>
          <w:tcPr>
            <w:tcW w:w="7342" w:type="dxa"/>
            <w:tcBorders>
              <w:top w:val="single" w:color="auto" w:sz="4" w:space="0"/>
              <w:left w:val="single" w:color="auto" w:sz="4" w:space="0"/>
              <w:bottom w:val="single" w:color="auto" w:sz="4" w:space="0"/>
              <w:right w:val="single" w:color="auto" w:sz="4" w:space="0"/>
            </w:tcBorders>
            <w:vAlign w:val="center"/>
          </w:tcPr>
          <w:p w14:paraId="4E2AC508">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kern w:val="0"/>
                <w:sz w:val="21"/>
                <w:szCs w:val="21"/>
              </w:rPr>
              <w:t>发纹不锈钢扶手（轿厢后侧，不锈钢材料，扁形扶手）</w:t>
            </w:r>
          </w:p>
        </w:tc>
      </w:tr>
      <w:tr w14:paraId="7338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5FE4AAD6">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地坎</w:t>
            </w:r>
          </w:p>
        </w:tc>
        <w:tc>
          <w:tcPr>
            <w:tcW w:w="7342" w:type="dxa"/>
            <w:tcBorders>
              <w:top w:val="single" w:color="auto" w:sz="4" w:space="0"/>
              <w:left w:val="single" w:color="auto" w:sz="4" w:space="0"/>
              <w:bottom w:val="single" w:color="auto" w:sz="4" w:space="0"/>
              <w:right w:val="single" w:color="auto" w:sz="4" w:space="0"/>
            </w:tcBorders>
            <w:vAlign w:val="center"/>
          </w:tcPr>
          <w:p w14:paraId="202DB11E">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铝合金地坎</w:t>
            </w:r>
          </w:p>
        </w:tc>
      </w:tr>
      <w:tr w14:paraId="45EB2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25E09C38">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color w:val="000000"/>
                <w:sz w:val="21"/>
                <w:szCs w:val="21"/>
                <w:highlight w:val="yellow"/>
              </w:rPr>
            </w:pPr>
            <w:r>
              <w:rPr>
                <w:rFonts w:hint="eastAsia" w:ascii="宋体" w:hAnsi="宋体" w:eastAsia="宋体" w:cs="宋体"/>
                <w:color w:val="000000"/>
                <w:sz w:val="21"/>
                <w:szCs w:val="21"/>
                <w:highlight w:val="yellow"/>
                <w:lang w:val="en-US" w:eastAsia="zh-CN"/>
              </w:rPr>
              <w:t>不锈钢防</w:t>
            </w:r>
          </w:p>
        </w:tc>
        <w:tc>
          <w:tcPr>
            <w:tcW w:w="7342" w:type="dxa"/>
            <w:tcBorders>
              <w:top w:val="single" w:color="auto" w:sz="4" w:space="0"/>
              <w:left w:val="single" w:color="auto" w:sz="4" w:space="0"/>
              <w:bottom w:val="single" w:color="auto" w:sz="4" w:space="0"/>
              <w:right w:val="single" w:color="auto" w:sz="4" w:space="0"/>
            </w:tcBorders>
            <w:vAlign w:val="center"/>
          </w:tcPr>
          <w:p w14:paraId="36BF4940">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color w:val="000000"/>
                <w:kern w:val="0"/>
                <w:sz w:val="21"/>
                <w:szCs w:val="21"/>
                <w:highlight w:val="yellow"/>
              </w:rPr>
            </w:pPr>
            <w:r>
              <w:rPr>
                <w:rFonts w:hint="eastAsia" w:ascii="宋体" w:hAnsi="宋体" w:cs="宋体"/>
                <w:color w:val="000000"/>
                <w:kern w:val="0"/>
                <w:sz w:val="21"/>
                <w:szCs w:val="21"/>
                <w:highlight w:val="yellow"/>
                <w:lang w:val="en-US" w:eastAsia="zh-CN"/>
              </w:rPr>
              <w:t>所有</w:t>
            </w:r>
            <w:r>
              <w:rPr>
                <w:rFonts w:hint="eastAsia" w:ascii="宋体" w:hAnsi="宋体" w:eastAsia="宋体" w:cs="宋体"/>
                <w:color w:val="000000"/>
                <w:sz w:val="21"/>
                <w:szCs w:val="21"/>
                <w:highlight w:val="yellow"/>
                <w:lang w:val="en-US" w:eastAsia="zh-CN"/>
              </w:rPr>
              <w:t>不锈钢防</w:t>
            </w:r>
            <w:r>
              <w:rPr>
                <w:rFonts w:hint="eastAsia" w:ascii="宋体" w:hAnsi="宋体" w:cs="宋体"/>
                <w:color w:val="000000"/>
                <w:sz w:val="21"/>
                <w:szCs w:val="21"/>
                <w:highlight w:val="yellow"/>
                <w:lang w:val="en-US" w:eastAsia="zh-CN"/>
              </w:rPr>
              <w:t>需有</w:t>
            </w:r>
            <w:r>
              <w:rPr>
                <w:rFonts w:hint="eastAsia" w:ascii="宋体" w:hAnsi="宋体" w:eastAsia="宋体" w:cs="宋体"/>
                <w:color w:val="000000"/>
                <w:kern w:val="0"/>
                <w:sz w:val="21"/>
                <w:szCs w:val="21"/>
                <w:highlight w:val="yellow"/>
                <w:lang w:val="en-US" w:eastAsia="zh-CN"/>
              </w:rPr>
              <w:t>防指纹膜</w:t>
            </w:r>
          </w:p>
        </w:tc>
      </w:tr>
      <w:tr w14:paraId="7D76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5C78B8A4">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讯号装置</w:t>
            </w:r>
          </w:p>
        </w:tc>
        <w:tc>
          <w:tcPr>
            <w:tcW w:w="7342" w:type="dxa"/>
            <w:tcBorders>
              <w:top w:val="single" w:color="auto" w:sz="4" w:space="0"/>
              <w:left w:val="single" w:color="auto" w:sz="4" w:space="0"/>
              <w:bottom w:val="single" w:color="auto" w:sz="4" w:space="0"/>
              <w:right w:val="single" w:color="auto" w:sz="4" w:space="0"/>
            </w:tcBorders>
            <w:vAlign w:val="center"/>
          </w:tcPr>
          <w:p w14:paraId="30EB17CB">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轿厢内操纵箱不锈钢面板操纵箱，轿厢内显示为LED数字显示；梯厅位置召唤盒及层门指示器为一体式，LED数字显示，发纹不锈钢面板。</w:t>
            </w:r>
          </w:p>
        </w:tc>
      </w:tr>
      <w:tr w14:paraId="2C77B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482DDE51">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cs="宋体"/>
                <w:color w:val="000000"/>
                <w:sz w:val="21"/>
                <w:szCs w:val="21"/>
                <w:highlight w:val="yellow"/>
                <w:lang w:val="en-US" w:eastAsia="zh-CN"/>
              </w:rPr>
              <w:t>多方</w:t>
            </w:r>
            <w:r>
              <w:rPr>
                <w:rFonts w:hint="eastAsia" w:ascii="宋体" w:hAnsi="宋体" w:eastAsia="宋体" w:cs="宋体"/>
                <w:color w:val="000000"/>
                <w:sz w:val="21"/>
                <w:szCs w:val="21"/>
              </w:rPr>
              <w:t>通话对讲系统</w:t>
            </w:r>
          </w:p>
        </w:tc>
        <w:tc>
          <w:tcPr>
            <w:tcW w:w="7342" w:type="dxa"/>
            <w:tcBorders>
              <w:top w:val="single" w:color="auto" w:sz="4" w:space="0"/>
              <w:left w:val="single" w:color="auto" w:sz="4" w:space="0"/>
              <w:bottom w:val="single" w:color="auto" w:sz="4" w:space="0"/>
              <w:right w:val="single" w:color="auto" w:sz="4" w:space="0"/>
            </w:tcBorders>
            <w:vAlign w:val="center"/>
          </w:tcPr>
          <w:p w14:paraId="107F4E54">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要求轿厢、机房、监控中心、轿顶及底坑能实现通话，内置式对讲装置（供应商负责井道至机房</w:t>
            </w:r>
            <w:r>
              <w:rPr>
                <w:rFonts w:hint="eastAsia" w:ascii="宋体" w:hAnsi="宋体" w:cs="宋体"/>
                <w:color w:val="000000"/>
                <w:sz w:val="21"/>
                <w:szCs w:val="21"/>
                <w:highlight w:val="yellow"/>
                <w:lang w:val="en-US" w:eastAsia="zh-CN"/>
              </w:rPr>
              <w:t>多方</w:t>
            </w:r>
            <w:r>
              <w:rPr>
                <w:rFonts w:hint="eastAsia" w:ascii="宋体" w:hAnsi="宋体" w:eastAsia="宋体" w:cs="宋体"/>
                <w:color w:val="000000"/>
                <w:kern w:val="0"/>
                <w:sz w:val="21"/>
                <w:szCs w:val="21"/>
              </w:rPr>
              <w:t>通话线缆及线管的敷设，精装修单位负责机房至监控中心的</w:t>
            </w:r>
            <w:r>
              <w:rPr>
                <w:rFonts w:hint="eastAsia" w:ascii="宋体" w:hAnsi="宋体" w:cs="宋体"/>
                <w:color w:val="000000"/>
                <w:sz w:val="21"/>
                <w:szCs w:val="21"/>
                <w:highlight w:val="yellow"/>
                <w:lang w:val="en-US" w:eastAsia="zh-CN"/>
              </w:rPr>
              <w:t>多方</w:t>
            </w:r>
            <w:r>
              <w:rPr>
                <w:rFonts w:hint="eastAsia" w:ascii="宋体" w:hAnsi="宋体" w:eastAsia="宋体" w:cs="宋体"/>
                <w:color w:val="000000"/>
                <w:kern w:val="0"/>
                <w:sz w:val="21"/>
                <w:szCs w:val="21"/>
              </w:rPr>
              <w:t>通话线缆及线管的敷设）。</w:t>
            </w:r>
          </w:p>
        </w:tc>
      </w:tr>
      <w:tr w14:paraId="4D34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6145E5DB">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cs="宋体"/>
                <w:color w:val="000000"/>
                <w:sz w:val="21"/>
                <w:szCs w:val="21"/>
                <w:highlight w:val="yellow"/>
                <w:lang w:val="en-US" w:eastAsia="zh-CN"/>
              </w:rPr>
            </w:pPr>
            <w:r>
              <w:rPr>
                <w:rFonts w:hint="eastAsia" w:ascii="宋体" w:hAnsi="宋体" w:cs="宋体"/>
                <w:color w:val="000000"/>
                <w:sz w:val="21"/>
                <w:szCs w:val="21"/>
                <w:highlight w:val="yellow"/>
                <w:lang w:val="en-US" w:eastAsia="zh-CN"/>
              </w:rPr>
              <w:t>增加司机服务</w:t>
            </w:r>
          </w:p>
        </w:tc>
        <w:tc>
          <w:tcPr>
            <w:tcW w:w="7342" w:type="dxa"/>
            <w:tcBorders>
              <w:top w:val="single" w:color="auto" w:sz="4" w:space="0"/>
              <w:left w:val="single" w:color="auto" w:sz="4" w:space="0"/>
              <w:bottom w:val="single" w:color="auto" w:sz="4" w:space="0"/>
              <w:right w:val="single" w:color="auto" w:sz="4" w:space="0"/>
            </w:tcBorders>
            <w:vAlign w:val="center"/>
          </w:tcPr>
          <w:p w14:paraId="03AF84DE">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default" w:ascii="宋体" w:hAnsi="宋体" w:eastAsia="宋体" w:cs="宋体"/>
                <w:color w:val="000000"/>
                <w:kern w:val="0"/>
                <w:sz w:val="21"/>
                <w:szCs w:val="21"/>
                <w:lang w:val="en-US"/>
              </w:rPr>
            </w:pPr>
            <w:r>
              <w:rPr>
                <w:rFonts w:hint="eastAsia" w:ascii="宋体" w:hAnsi="宋体" w:cs="宋体"/>
                <w:color w:val="000000"/>
                <w:sz w:val="21"/>
                <w:szCs w:val="21"/>
                <w:highlight w:val="yellow"/>
                <w:lang w:val="en-US" w:eastAsia="zh-CN"/>
              </w:rPr>
              <w:t>增加司机服务功能</w:t>
            </w:r>
          </w:p>
        </w:tc>
      </w:tr>
    </w:tbl>
    <w:p w14:paraId="7A7DBD95">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3）主要部件配置要求：</w:t>
      </w:r>
    </w:p>
    <w:p w14:paraId="270826C8">
      <w:pPr>
        <w:spacing w:line="360" w:lineRule="auto"/>
        <w:ind w:firstLine="220" w:firstLineChars="100"/>
        <w:rPr>
          <w:rFonts w:hint="eastAsia" w:ascii="宋体" w:hAnsi="宋体" w:eastAsia="宋体" w:cs="宋体"/>
          <w:b/>
          <w:color w:val="000000"/>
          <w:sz w:val="21"/>
          <w:szCs w:val="21"/>
        </w:rPr>
      </w:pPr>
      <w:r>
        <w:rPr>
          <w:rFonts w:hint="eastAsia" w:ascii="宋体" w:hAnsi="宋体" w:eastAsia="宋体" w:cs="宋体"/>
          <w:color w:val="000000"/>
          <w:spacing w:val="5"/>
          <w:kern w:val="0"/>
          <w:sz w:val="21"/>
          <w:szCs w:val="21"/>
        </w:rPr>
        <w:t>（1）电梯商标：采用原厂品牌；</w:t>
      </w:r>
    </w:p>
    <w:p w14:paraId="54AB4CB2">
      <w:pPr>
        <w:spacing w:line="360" w:lineRule="auto"/>
        <w:ind w:firstLine="220" w:firstLineChars="100"/>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rPr>
        <w:t>（2）</w:t>
      </w:r>
      <w:r>
        <w:rPr>
          <w:rFonts w:hint="eastAsia" w:ascii="宋体" w:hAnsi="宋体" w:eastAsia="宋体" w:cs="宋体"/>
          <w:color w:val="000000"/>
          <w:sz w:val="21"/>
          <w:szCs w:val="21"/>
        </w:rPr>
        <w:t>▲</w:t>
      </w:r>
      <w:r>
        <w:rPr>
          <w:rFonts w:hint="eastAsia" w:ascii="宋体" w:hAnsi="宋体" w:eastAsia="宋体" w:cs="宋体"/>
          <w:color w:val="000000"/>
          <w:spacing w:val="5"/>
          <w:kern w:val="0"/>
          <w:sz w:val="21"/>
          <w:szCs w:val="21"/>
        </w:rPr>
        <w:t>曳引机：采用原厂品牌，使用</w:t>
      </w:r>
      <w:r>
        <w:rPr>
          <w:rFonts w:hint="eastAsia" w:ascii="宋体" w:hAnsi="宋体" w:eastAsia="宋体" w:cs="宋体"/>
          <w:color w:val="000000"/>
          <w:kern w:val="0"/>
          <w:sz w:val="21"/>
          <w:szCs w:val="21"/>
        </w:rPr>
        <w:t>永磁同步无齿轮主机</w:t>
      </w:r>
      <w:r>
        <w:rPr>
          <w:rFonts w:hint="eastAsia" w:ascii="宋体" w:hAnsi="宋体" w:eastAsia="宋体" w:cs="宋体"/>
          <w:color w:val="000000"/>
          <w:spacing w:val="5"/>
          <w:kern w:val="0"/>
          <w:sz w:val="21"/>
          <w:szCs w:val="21"/>
        </w:rPr>
        <w:t>。曳引机绕绳比2:1为优。</w:t>
      </w:r>
    </w:p>
    <w:p w14:paraId="155AC231">
      <w:pPr>
        <w:spacing w:line="360" w:lineRule="auto"/>
        <w:ind w:firstLine="660" w:firstLineChars="300"/>
        <w:rPr>
          <w:rFonts w:hint="eastAsia" w:ascii="宋体" w:hAnsi="宋体" w:eastAsia="宋体" w:cs="宋体"/>
          <w:color w:val="FF0000"/>
          <w:spacing w:val="5"/>
          <w:kern w:val="0"/>
          <w:sz w:val="21"/>
          <w:szCs w:val="21"/>
        </w:rPr>
      </w:pPr>
      <w:r>
        <w:rPr>
          <w:rFonts w:hint="eastAsia" w:ascii="宋体" w:hAnsi="宋体" w:eastAsia="宋体" w:cs="宋体"/>
          <w:color w:val="000000"/>
          <w:spacing w:val="5"/>
          <w:kern w:val="0"/>
          <w:sz w:val="21"/>
          <w:szCs w:val="21"/>
        </w:rPr>
        <w:t>曳引机制动方式</w:t>
      </w:r>
      <w:r>
        <w:rPr>
          <w:rFonts w:hint="eastAsia" w:ascii="宋体" w:hAnsi="宋体" w:eastAsia="宋体" w:cs="宋体"/>
          <w:spacing w:val="5"/>
          <w:kern w:val="0"/>
          <w:sz w:val="21"/>
          <w:szCs w:val="21"/>
        </w:rPr>
        <w:t>：曳引机采用内置式抱闸。</w:t>
      </w:r>
    </w:p>
    <w:p w14:paraId="498A3AB1">
      <w:pPr>
        <w:spacing w:line="360" w:lineRule="auto"/>
        <w:ind w:firstLine="220" w:firstLineChars="100"/>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rPr>
        <w:t>（3）</w:t>
      </w:r>
      <w:r>
        <w:rPr>
          <w:rFonts w:hint="eastAsia" w:ascii="宋体" w:hAnsi="宋体" w:eastAsia="宋体" w:cs="宋体"/>
          <w:bCs/>
          <w:color w:val="000000"/>
          <w:sz w:val="21"/>
          <w:szCs w:val="21"/>
        </w:rPr>
        <w:t>★</w:t>
      </w:r>
      <w:r>
        <w:rPr>
          <w:rFonts w:hint="eastAsia" w:ascii="宋体" w:hAnsi="宋体" w:eastAsia="宋体" w:cs="宋体"/>
          <w:color w:val="000000"/>
          <w:spacing w:val="5"/>
          <w:kern w:val="0"/>
          <w:sz w:val="21"/>
          <w:szCs w:val="21"/>
        </w:rPr>
        <w:t>控制柜：采用原厂品牌，控制系统关键元器件（如控制主板、IGBT模块、IUP模块、主控CPU、驱动CPU、变频器VVVF、转换器）采用国际品牌产品为优等；控制系统采用双32位处理器。变频器采用电梯专用变频器。控制柜印刷线路板采用低功耗、高集成度的SMD器件及表面贴装技术（SMT）。</w:t>
      </w:r>
    </w:p>
    <w:p w14:paraId="4F14DC66">
      <w:pPr>
        <w:spacing w:line="360" w:lineRule="auto"/>
        <w:ind w:firstLine="220" w:firstLineChars="100"/>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rPr>
        <w:t>（4）</w:t>
      </w:r>
      <w:r>
        <w:rPr>
          <w:rFonts w:hint="eastAsia" w:ascii="宋体" w:hAnsi="宋体" w:eastAsia="宋体" w:cs="宋体"/>
          <w:bCs/>
          <w:color w:val="000000"/>
          <w:sz w:val="21"/>
          <w:szCs w:val="21"/>
        </w:rPr>
        <w:t>★</w:t>
      </w:r>
      <w:r>
        <w:rPr>
          <w:rFonts w:hint="eastAsia" w:ascii="宋体" w:hAnsi="宋体" w:eastAsia="宋体" w:cs="宋体"/>
          <w:color w:val="000000"/>
          <w:spacing w:val="5"/>
          <w:kern w:val="0"/>
          <w:sz w:val="21"/>
          <w:szCs w:val="21"/>
        </w:rPr>
        <w:t>门机：采用原厂品牌，门机系统采用变频电机，关键元器件（如变频电机，印板，门锁，皮带，开关）采用国际品牌产品为优等；门机采用VVVF变频变压调速控制，具备开关门力矩记忆功能，自动调整开关门力矩。具备机械式安装触板结合光幕双重保护系统。门机系统采用永磁同步无齿轮传动为优</w:t>
      </w:r>
      <w:r>
        <w:rPr>
          <w:rFonts w:hint="eastAsia" w:ascii="宋体" w:hAnsi="宋体" w:cs="宋体"/>
          <w:color w:val="000000"/>
          <w:spacing w:val="5"/>
          <w:kern w:val="0"/>
          <w:sz w:val="21"/>
          <w:szCs w:val="21"/>
          <w:lang w:eastAsia="zh-CN"/>
        </w:rPr>
        <w:t>。</w:t>
      </w:r>
      <w:r>
        <w:rPr>
          <w:rFonts w:hint="eastAsia" w:ascii="宋体" w:hAnsi="宋体" w:cs="宋体"/>
          <w:color w:val="000000"/>
          <w:spacing w:val="5"/>
          <w:kern w:val="0"/>
          <w:sz w:val="21"/>
          <w:szCs w:val="21"/>
          <w:highlight w:val="yellow"/>
          <w:lang w:val="en-US" w:eastAsia="zh-CN"/>
        </w:rPr>
        <w:t>需有门机机械锁</w:t>
      </w:r>
      <w:r>
        <w:rPr>
          <w:rFonts w:hint="eastAsia" w:ascii="宋体" w:hAnsi="宋体" w:eastAsia="宋体" w:cs="宋体"/>
          <w:color w:val="000000"/>
          <w:spacing w:val="5"/>
          <w:kern w:val="0"/>
          <w:sz w:val="21"/>
          <w:szCs w:val="21"/>
          <w:highlight w:val="yellow"/>
        </w:rPr>
        <w:t>。</w:t>
      </w:r>
    </w:p>
    <w:p w14:paraId="64177786">
      <w:pPr>
        <w:spacing w:line="360" w:lineRule="auto"/>
        <w:ind w:firstLine="220" w:firstLineChars="100"/>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rPr>
        <w:t>（5）称量系统：采用线性称量系统；</w:t>
      </w:r>
    </w:p>
    <w:p w14:paraId="4F6B8D37">
      <w:pPr>
        <w:spacing w:line="360" w:lineRule="auto"/>
        <w:ind w:firstLine="220" w:firstLineChars="100"/>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rPr>
        <w:t>（6）通讯系统：采用国内知名品牌。</w:t>
      </w:r>
    </w:p>
    <w:p w14:paraId="72BFE064">
      <w:pPr>
        <w:spacing w:line="360" w:lineRule="auto"/>
        <w:ind w:firstLine="220" w:firstLineChars="100"/>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rPr>
        <w:t>（7）</w:t>
      </w:r>
      <w:r>
        <w:rPr>
          <w:rFonts w:hint="eastAsia" w:ascii="宋体" w:hAnsi="宋体" w:eastAsia="宋体" w:cs="宋体"/>
          <w:bCs/>
          <w:color w:val="000000"/>
          <w:sz w:val="21"/>
          <w:szCs w:val="21"/>
        </w:rPr>
        <w:t>★</w:t>
      </w:r>
      <w:r>
        <w:rPr>
          <w:rFonts w:hint="eastAsia" w:ascii="宋体" w:hAnsi="宋体" w:eastAsia="宋体" w:cs="宋体"/>
          <w:color w:val="000000"/>
          <w:spacing w:val="5"/>
          <w:kern w:val="0"/>
          <w:sz w:val="21"/>
          <w:szCs w:val="21"/>
        </w:rPr>
        <w:t>轿厢安全钳：采用原厂品牌产品。</w:t>
      </w:r>
    </w:p>
    <w:p w14:paraId="3375EE55">
      <w:pPr>
        <w:spacing w:line="360" w:lineRule="auto"/>
        <w:ind w:firstLine="220" w:firstLineChars="100"/>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rPr>
        <w:t>（8）</w:t>
      </w:r>
      <w:r>
        <w:rPr>
          <w:rFonts w:hint="eastAsia" w:ascii="宋体" w:hAnsi="宋体" w:eastAsia="宋体" w:cs="宋体"/>
          <w:bCs/>
          <w:color w:val="000000"/>
          <w:sz w:val="21"/>
          <w:szCs w:val="21"/>
        </w:rPr>
        <w:t>★</w:t>
      </w:r>
      <w:r>
        <w:rPr>
          <w:rFonts w:hint="eastAsia" w:ascii="宋体" w:hAnsi="宋体" w:eastAsia="宋体" w:cs="宋体"/>
          <w:color w:val="000000"/>
          <w:spacing w:val="5"/>
          <w:kern w:val="0"/>
          <w:sz w:val="21"/>
          <w:szCs w:val="21"/>
        </w:rPr>
        <w:t>限速器：采用原厂品牌产品。</w:t>
      </w:r>
    </w:p>
    <w:p w14:paraId="00AC6C6D">
      <w:pPr>
        <w:spacing w:line="360" w:lineRule="auto"/>
        <w:ind w:firstLine="220" w:firstLineChars="100"/>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rPr>
        <w:t>（9）缓冲器：采用国内知名品牌产品。</w:t>
      </w:r>
    </w:p>
    <w:p w14:paraId="0C9D97A5">
      <w:pPr>
        <w:spacing w:line="360" w:lineRule="auto"/>
        <w:ind w:firstLine="220" w:firstLineChars="100"/>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rPr>
        <w:t>（10）钢丝绳：采用国内知名品牌产品。</w:t>
      </w:r>
    </w:p>
    <w:p w14:paraId="5206BF72">
      <w:pPr>
        <w:spacing w:line="360" w:lineRule="auto"/>
        <w:ind w:firstLine="220" w:firstLineChars="100"/>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rPr>
        <w:t>（11）轿顶站：采用国内知名品牌产品。</w:t>
      </w:r>
    </w:p>
    <w:p w14:paraId="1E579079">
      <w:pPr>
        <w:spacing w:line="360" w:lineRule="auto"/>
        <w:ind w:left="448" w:leftChars="114" w:hanging="220" w:hangingChars="100"/>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rPr>
        <w:t>（12）轿厢操纵盘：印板、显示器采用国内知名品牌产品，不锈钢材质；</w:t>
      </w:r>
    </w:p>
    <w:p w14:paraId="11250DEA">
      <w:pPr>
        <w:spacing w:line="360" w:lineRule="auto"/>
        <w:ind w:firstLine="220" w:firstLineChars="100"/>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rPr>
        <w:t>（13）厅外召唤按钮：采用国内知名品牌产品，</w:t>
      </w:r>
      <w:r>
        <w:rPr>
          <w:rFonts w:hint="eastAsia" w:ascii="宋体" w:hAnsi="宋体" w:eastAsia="宋体" w:cs="宋体"/>
          <w:color w:val="000000"/>
          <w:spacing w:val="5"/>
          <w:kern w:val="0"/>
          <w:sz w:val="21"/>
          <w:szCs w:val="21"/>
          <w:highlight w:val="none"/>
        </w:rPr>
        <w:t>不锈钢材质，</w:t>
      </w:r>
      <w:r>
        <w:rPr>
          <w:rFonts w:hint="eastAsia" w:ascii="宋体" w:hAnsi="宋体" w:eastAsia="宋体" w:cs="宋体"/>
          <w:color w:val="000000"/>
          <w:spacing w:val="5"/>
          <w:kern w:val="0"/>
          <w:sz w:val="21"/>
          <w:szCs w:val="21"/>
        </w:rPr>
        <w:t>带盲文；</w:t>
      </w:r>
    </w:p>
    <w:p w14:paraId="79C39F7E">
      <w:pPr>
        <w:spacing w:line="360" w:lineRule="auto"/>
        <w:ind w:firstLine="220" w:firstLineChars="100"/>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rPr>
        <w:t>（14）厅外显示器：印板、显示器采用国内知名品牌产品；</w:t>
      </w:r>
    </w:p>
    <w:p w14:paraId="136867E8">
      <w:pPr>
        <w:spacing w:line="360" w:lineRule="auto"/>
        <w:ind w:firstLine="220" w:firstLineChars="100"/>
        <w:rPr>
          <w:rFonts w:hint="eastAsia" w:ascii="宋体" w:hAnsi="宋体" w:cs="宋体"/>
          <w:color w:val="000000"/>
          <w:spacing w:val="5"/>
          <w:kern w:val="0"/>
          <w:sz w:val="21"/>
          <w:szCs w:val="21"/>
          <w:highlight w:val="yellow"/>
          <w:lang w:val="en-US" w:eastAsia="zh-CN"/>
        </w:rPr>
      </w:pPr>
      <w:r>
        <w:rPr>
          <w:rFonts w:hint="eastAsia" w:ascii="宋体" w:hAnsi="宋体" w:cs="宋体"/>
          <w:color w:val="000000"/>
          <w:spacing w:val="5"/>
          <w:kern w:val="0"/>
          <w:sz w:val="21"/>
          <w:szCs w:val="21"/>
          <w:highlight w:val="yellow"/>
          <w:lang w:eastAsia="zh-CN"/>
        </w:rPr>
        <w:t>（</w:t>
      </w:r>
      <w:r>
        <w:rPr>
          <w:rFonts w:hint="eastAsia" w:ascii="宋体" w:hAnsi="宋体" w:cs="宋体"/>
          <w:color w:val="000000"/>
          <w:spacing w:val="5"/>
          <w:kern w:val="0"/>
          <w:sz w:val="21"/>
          <w:szCs w:val="21"/>
          <w:highlight w:val="yellow"/>
          <w:lang w:val="en-US" w:eastAsia="zh-CN"/>
        </w:rPr>
        <w:t>15</w:t>
      </w:r>
      <w:r>
        <w:rPr>
          <w:rFonts w:hint="eastAsia" w:ascii="宋体" w:hAnsi="宋体" w:cs="宋体"/>
          <w:color w:val="000000"/>
          <w:spacing w:val="5"/>
          <w:kern w:val="0"/>
          <w:sz w:val="21"/>
          <w:szCs w:val="21"/>
          <w:highlight w:val="yellow"/>
          <w:lang w:eastAsia="zh-CN"/>
        </w:rPr>
        <w:t>）</w:t>
      </w:r>
      <w:r>
        <w:rPr>
          <w:rFonts w:hint="eastAsia" w:ascii="宋体" w:hAnsi="宋体" w:cs="宋体"/>
          <w:color w:val="000000"/>
          <w:spacing w:val="5"/>
          <w:kern w:val="0"/>
          <w:sz w:val="21"/>
          <w:szCs w:val="21"/>
          <w:highlight w:val="yellow"/>
          <w:lang w:val="en-US" w:eastAsia="zh-CN"/>
        </w:rPr>
        <w:t>电梯按钮采用不锈钢材质</w:t>
      </w:r>
    </w:p>
    <w:p w14:paraId="570C43F0">
      <w:pPr>
        <w:spacing w:line="360" w:lineRule="auto"/>
        <w:ind w:firstLine="220" w:firstLineChars="100"/>
        <w:rPr>
          <w:rFonts w:hint="eastAsia" w:ascii="宋体" w:hAnsi="宋体" w:cs="宋体"/>
          <w:color w:val="000000"/>
          <w:spacing w:val="5"/>
          <w:kern w:val="0"/>
          <w:sz w:val="21"/>
          <w:szCs w:val="21"/>
          <w:highlight w:val="yellow"/>
          <w:lang w:val="en-US" w:eastAsia="zh-CN"/>
        </w:rPr>
      </w:pPr>
      <w:r>
        <w:rPr>
          <w:rFonts w:hint="eastAsia" w:ascii="宋体" w:hAnsi="宋体" w:cs="宋体"/>
          <w:color w:val="000000"/>
          <w:spacing w:val="5"/>
          <w:kern w:val="0"/>
          <w:sz w:val="21"/>
          <w:szCs w:val="21"/>
          <w:highlight w:val="yellow"/>
          <w:lang w:val="en-US" w:eastAsia="zh-CN"/>
        </w:rPr>
        <w:t>（16）LED 段码液晶显示（白光）</w:t>
      </w:r>
    </w:p>
    <w:p w14:paraId="3F9C0BBD">
      <w:pPr>
        <w:spacing w:line="360" w:lineRule="auto"/>
        <w:ind w:firstLine="220" w:firstLineChars="100"/>
        <w:rPr>
          <w:rFonts w:hint="eastAsia" w:ascii="宋体" w:hAnsi="宋体" w:cs="宋体"/>
          <w:color w:val="000000"/>
          <w:spacing w:val="5"/>
          <w:kern w:val="0"/>
          <w:sz w:val="21"/>
          <w:szCs w:val="21"/>
          <w:highlight w:val="yellow"/>
          <w:lang w:val="en-US" w:eastAsia="zh-CN"/>
        </w:rPr>
      </w:pPr>
      <w:r>
        <w:rPr>
          <w:rFonts w:hint="eastAsia" w:ascii="宋体" w:hAnsi="宋体" w:cs="宋体"/>
          <w:color w:val="000000"/>
          <w:spacing w:val="5"/>
          <w:kern w:val="0"/>
          <w:sz w:val="21"/>
          <w:szCs w:val="21"/>
          <w:highlight w:val="yellow"/>
          <w:lang w:val="en-US" w:eastAsia="zh-CN"/>
        </w:rPr>
        <w:t>（17）悬挂装置使用钢丝绳</w:t>
      </w:r>
    </w:p>
    <w:p w14:paraId="31A96637">
      <w:pPr>
        <w:spacing w:line="360" w:lineRule="auto"/>
        <w:ind w:firstLine="220" w:firstLineChars="100"/>
        <w:rPr>
          <w:rFonts w:hint="eastAsia" w:ascii="宋体" w:hAnsi="宋体" w:cs="宋体"/>
          <w:color w:val="000000"/>
          <w:spacing w:val="5"/>
          <w:kern w:val="0"/>
          <w:sz w:val="21"/>
          <w:szCs w:val="21"/>
          <w:highlight w:val="yellow"/>
          <w:lang w:val="en-US" w:eastAsia="zh-CN"/>
        </w:rPr>
      </w:pPr>
      <w:r>
        <w:rPr>
          <w:rFonts w:hint="eastAsia" w:ascii="宋体" w:hAnsi="宋体" w:cs="宋体"/>
          <w:color w:val="000000"/>
          <w:spacing w:val="5"/>
          <w:kern w:val="0"/>
          <w:sz w:val="21"/>
          <w:szCs w:val="21"/>
          <w:highlight w:val="yellow"/>
          <w:lang w:val="en-US" w:eastAsia="zh-CN"/>
        </w:rPr>
        <w:t>（18）使用滚动导靴</w:t>
      </w:r>
    </w:p>
    <w:p w14:paraId="0007A92A">
      <w:pPr>
        <w:spacing w:line="360" w:lineRule="auto"/>
        <w:rPr>
          <w:rFonts w:hint="eastAsia" w:ascii="宋体" w:hAnsi="宋体" w:eastAsia="宋体" w:cs="宋体"/>
          <w:color w:val="000000"/>
          <w:sz w:val="21"/>
          <w:szCs w:val="21"/>
        </w:rPr>
      </w:pPr>
      <w:r>
        <w:rPr>
          <w:rFonts w:hint="eastAsia" w:ascii="宋体" w:hAnsi="宋体" w:eastAsia="宋体" w:cs="宋体"/>
          <w:b/>
          <w:color w:val="000000"/>
          <w:sz w:val="21"/>
          <w:szCs w:val="21"/>
        </w:rPr>
        <w:t>4）功能：</w:t>
      </w:r>
      <w:r>
        <w:rPr>
          <w:rFonts w:hint="eastAsia" w:ascii="宋体" w:hAnsi="宋体" w:eastAsia="宋体" w:cs="宋体"/>
          <w:color w:val="000000"/>
          <w:sz w:val="21"/>
          <w:szCs w:val="21"/>
        </w:rPr>
        <w:t>（除产品具备各自的基本功能外，还需具备的功能）</w:t>
      </w:r>
    </w:p>
    <w:tbl>
      <w:tblPr>
        <w:tblStyle w:val="21"/>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437"/>
        <w:gridCol w:w="6023"/>
      </w:tblGrid>
      <w:tr w14:paraId="2380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tcPr>
          <w:p w14:paraId="09F47D9F">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2437" w:type="dxa"/>
            <w:tcBorders>
              <w:top w:val="single" w:color="auto" w:sz="4" w:space="0"/>
              <w:left w:val="single" w:color="auto" w:sz="4" w:space="0"/>
              <w:bottom w:val="single" w:color="auto" w:sz="4" w:space="0"/>
              <w:right w:val="single" w:color="auto" w:sz="4" w:space="0"/>
            </w:tcBorders>
          </w:tcPr>
          <w:p w14:paraId="17EDE8CA">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功能</w:t>
            </w:r>
          </w:p>
        </w:tc>
        <w:tc>
          <w:tcPr>
            <w:tcW w:w="6023" w:type="dxa"/>
            <w:tcBorders>
              <w:top w:val="single" w:color="auto" w:sz="4" w:space="0"/>
              <w:left w:val="single" w:color="auto" w:sz="4" w:space="0"/>
              <w:bottom w:val="single" w:color="auto" w:sz="4" w:space="0"/>
              <w:right w:val="single" w:color="auto" w:sz="4" w:space="0"/>
            </w:tcBorders>
          </w:tcPr>
          <w:p w14:paraId="4E4F6233">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功能说明</w:t>
            </w:r>
          </w:p>
        </w:tc>
      </w:tr>
      <w:tr w14:paraId="1CF1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6E4510A5">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437" w:type="dxa"/>
            <w:tcBorders>
              <w:top w:val="single" w:color="auto" w:sz="4" w:space="0"/>
              <w:left w:val="single" w:color="auto" w:sz="4" w:space="0"/>
              <w:bottom w:val="single" w:color="auto" w:sz="4" w:space="0"/>
              <w:right w:val="single" w:color="auto" w:sz="4" w:space="0"/>
            </w:tcBorders>
            <w:vAlign w:val="center"/>
          </w:tcPr>
          <w:p w14:paraId="45981245">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全集选控制运行功能</w:t>
            </w:r>
          </w:p>
        </w:tc>
        <w:tc>
          <w:tcPr>
            <w:tcW w:w="6023" w:type="dxa"/>
            <w:tcBorders>
              <w:top w:val="single" w:color="auto" w:sz="4" w:space="0"/>
              <w:left w:val="single" w:color="auto" w:sz="4" w:space="0"/>
              <w:bottom w:val="single" w:color="auto" w:sz="4" w:space="0"/>
              <w:right w:val="single" w:color="auto" w:sz="4" w:space="0"/>
            </w:tcBorders>
          </w:tcPr>
          <w:p w14:paraId="3863310F">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电梯自动根据侯梯厅呼叫位置次序逐一应答，优先响应与轿厢运行方向相同的呼叫。</w:t>
            </w:r>
          </w:p>
        </w:tc>
      </w:tr>
      <w:tr w14:paraId="6724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40DC5C65">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437" w:type="dxa"/>
            <w:tcBorders>
              <w:top w:val="single" w:color="auto" w:sz="4" w:space="0"/>
              <w:left w:val="single" w:color="auto" w:sz="4" w:space="0"/>
              <w:bottom w:val="single" w:color="auto" w:sz="4" w:space="0"/>
              <w:right w:val="single" w:color="auto" w:sz="4" w:space="0"/>
            </w:tcBorders>
            <w:vAlign w:val="center"/>
          </w:tcPr>
          <w:p w14:paraId="78B35EA8">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超载保护功能</w:t>
            </w:r>
          </w:p>
        </w:tc>
        <w:tc>
          <w:tcPr>
            <w:tcW w:w="6023" w:type="dxa"/>
            <w:tcBorders>
              <w:top w:val="single" w:color="auto" w:sz="4" w:space="0"/>
              <w:left w:val="single" w:color="auto" w:sz="4" w:space="0"/>
              <w:bottom w:val="single" w:color="auto" w:sz="4" w:space="0"/>
              <w:right w:val="single" w:color="auto" w:sz="4" w:space="0"/>
            </w:tcBorders>
          </w:tcPr>
          <w:p w14:paraId="4E4A13AC">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超载时，通过特别设置的负载开关的检出，电梯不能启动，确保电梯安全。</w:t>
            </w:r>
          </w:p>
        </w:tc>
      </w:tr>
      <w:tr w14:paraId="0641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66A77D04">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2437" w:type="dxa"/>
            <w:tcBorders>
              <w:top w:val="single" w:color="auto" w:sz="4" w:space="0"/>
              <w:left w:val="single" w:color="auto" w:sz="4" w:space="0"/>
              <w:bottom w:val="single" w:color="auto" w:sz="4" w:space="0"/>
              <w:right w:val="single" w:color="auto" w:sz="4" w:space="0"/>
            </w:tcBorders>
            <w:vAlign w:val="center"/>
          </w:tcPr>
          <w:p w14:paraId="094F6D15">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超载报警功能</w:t>
            </w:r>
          </w:p>
        </w:tc>
        <w:tc>
          <w:tcPr>
            <w:tcW w:w="6023" w:type="dxa"/>
            <w:tcBorders>
              <w:top w:val="single" w:color="auto" w:sz="4" w:space="0"/>
              <w:left w:val="single" w:color="auto" w:sz="4" w:space="0"/>
              <w:bottom w:val="single" w:color="auto" w:sz="4" w:space="0"/>
              <w:right w:val="single" w:color="auto" w:sz="4" w:space="0"/>
            </w:tcBorders>
          </w:tcPr>
          <w:p w14:paraId="2BD2A495">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超载时，通过特别设置的负载开关的检出，电梯发出警报。</w:t>
            </w:r>
          </w:p>
        </w:tc>
      </w:tr>
      <w:tr w14:paraId="2789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4BCA02E4">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2437" w:type="dxa"/>
            <w:tcBorders>
              <w:top w:val="single" w:color="auto" w:sz="4" w:space="0"/>
              <w:left w:val="single" w:color="auto" w:sz="4" w:space="0"/>
              <w:bottom w:val="single" w:color="auto" w:sz="4" w:space="0"/>
              <w:right w:val="single" w:color="auto" w:sz="4" w:space="0"/>
            </w:tcBorders>
            <w:vAlign w:val="center"/>
          </w:tcPr>
          <w:p w14:paraId="0198B4CA">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超速保护功能</w:t>
            </w:r>
          </w:p>
        </w:tc>
        <w:tc>
          <w:tcPr>
            <w:tcW w:w="6023" w:type="dxa"/>
            <w:tcBorders>
              <w:top w:val="single" w:color="auto" w:sz="4" w:space="0"/>
              <w:left w:val="single" w:color="auto" w:sz="4" w:space="0"/>
              <w:bottom w:val="single" w:color="auto" w:sz="4" w:space="0"/>
              <w:right w:val="single" w:color="auto" w:sz="4" w:space="0"/>
            </w:tcBorders>
          </w:tcPr>
          <w:p w14:paraId="7E37B6E5">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轿厢的速度超过额定速度时，限速器的电气开关动作切断电梯的安全回路，使电梯立即急停刹车。对电梯乘客的人身安全提供了可靠的保护。</w:t>
            </w:r>
          </w:p>
        </w:tc>
      </w:tr>
      <w:tr w14:paraId="0787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5ABDDE58">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2437" w:type="dxa"/>
            <w:tcBorders>
              <w:top w:val="single" w:color="auto" w:sz="4" w:space="0"/>
              <w:left w:val="single" w:color="auto" w:sz="4" w:space="0"/>
              <w:bottom w:val="single" w:color="auto" w:sz="4" w:space="0"/>
              <w:right w:val="single" w:color="auto" w:sz="4" w:space="0"/>
            </w:tcBorders>
            <w:vAlign w:val="center"/>
          </w:tcPr>
          <w:p w14:paraId="5A358701">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电动机空转保护功能</w:t>
            </w:r>
          </w:p>
        </w:tc>
        <w:tc>
          <w:tcPr>
            <w:tcW w:w="6023" w:type="dxa"/>
            <w:tcBorders>
              <w:top w:val="single" w:color="auto" w:sz="4" w:space="0"/>
              <w:left w:val="single" w:color="auto" w:sz="4" w:space="0"/>
              <w:bottom w:val="single" w:color="auto" w:sz="4" w:space="0"/>
              <w:right w:val="single" w:color="auto" w:sz="4" w:space="0"/>
            </w:tcBorders>
          </w:tcPr>
          <w:p w14:paraId="6BA8B7A6">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防止电梯电动机空转，确保电梯安全。</w:t>
            </w:r>
          </w:p>
        </w:tc>
      </w:tr>
      <w:tr w14:paraId="5E84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40FA8DD6">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2437" w:type="dxa"/>
            <w:tcBorders>
              <w:top w:val="single" w:color="auto" w:sz="4" w:space="0"/>
              <w:left w:val="single" w:color="auto" w:sz="4" w:space="0"/>
              <w:bottom w:val="single" w:color="auto" w:sz="4" w:space="0"/>
              <w:right w:val="single" w:color="auto" w:sz="4" w:space="0"/>
            </w:tcBorders>
            <w:vAlign w:val="center"/>
          </w:tcPr>
          <w:p w14:paraId="3CC2F088">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停车在非门区报警功能</w:t>
            </w:r>
          </w:p>
        </w:tc>
        <w:tc>
          <w:tcPr>
            <w:tcW w:w="6023" w:type="dxa"/>
            <w:tcBorders>
              <w:top w:val="single" w:color="auto" w:sz="4" w:space="0"/>
              <w:left w:val="single" w:color="auto" w:sz="4" w:space="0"/>
              <w:bottom w:val="single" w:color="auto" w:sz="4" w:space="0"/>
              <w:right w:val="single" w:color="auto" w:sz="4" w:space="0"/>
            </w:tcBorders>
          </w:tcPr>
          <w:p w14:paraId="6EF4465E">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当电梯停在非门区位置时，控制柜内的蜂鸣器发出警报声，以示电梯轿厢未到达门区位置，当操作人员将电梯轿厢盘车至开门区域时，蜂鸣器的警报声停止，表示电梯此时的轿厢已到达门区位置，可开门救出被困的电梯乘客。</w:t>
            </w:r>
          </w:p>
        </w:tc>
      </w:tr>
      <w:tr w14:paraId="6C5A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1C78BED7">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2437" w:type="dxa"/>
            <w:tcBorders>
              <w:top w:val="single" w:color="auto" w:sz="4" w:space="0"/>
              <w:left w:val="single" w:color="auto" w:sz="4" w:space="0"/>
              <w:bottom w:val="single" w:color="auto" w:sz="4" w:space="0"/>
              <w:right w:val="single" w:color="auto" w:sz="4" w:space="0"/>
            </w:tcBorders>
            <w:vAlign w:val="center"/>
          </w:tcPr>
          <w:p w14:paraId="1AD27756">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对讲机通讯功能</w:t>
            </w:r>
          </w:p>
        </w:tc>
        <w:tc>
          <w:tcPr>
            <w:tcW w:w="6023" w:type="dxa"/>
            <w:tcBorders>
              <w:top w:val="single" w:color="auto" w:sz="4" w:space="0"/>
              <w:left w:val="single" w:color="auto" w:sz="4" w:space="0"/>
              <w:bottom w:val="single" w:color="auto" w:sz="4" w:space="0"/>
              <w:right w:val="single" w:color="auto" w:sz="4" w:space="0"/>
            </w:tcBorders>
          </w:tcPr>
          <w:p w14:paraId="2EB60F34">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当电梯发生故障或意外时，电梯内乘客可利用对讲机与机房、控制中心进行联络。</w:t>
            </w:r>
          </w:p>
        </w:tc>
      </w:tr>
      <w:tr w14:paraId="1E89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2B9C3DF2">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2437" w:type="dxa"/>
            <w:tcBorders>
              <w:top w:val="single" w:color="auto" w:sz="4" w:space="0"/>
              <w:left w:val="single" w:color="auto" w:sz="4" w:space="0"/>
              <w:bottom w:val="single" w:color="auto" w:sz="4" w:space="0"/>
              <w:right w:val="single" w:color="auto" w:sz="4" w:space="0"/>
            </w:tcBorders>
            <w:vAlign w:val="center"/>
          </w:tcPr>
          <w:p w14:paraId="0F2BE708">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警铃报警功能</w:t>
            </w:r>
          </w:p>
        </w:tc>
        <w:tc>
          <w:tcPr>
            <w:tcW w:w="6023" w:type="dxa"/>
            <w:tcBorders>
              <w:top w:val="single" w:color="auto" w:sz="4" w:space="0"/>
              <w:left w:val="single" w:color="auto" w:sz="4" w:space="0"/>
              <w:bottom w:val="single" w:color="auto" w:sz="4" w:space="0"/>
              <w:right w:val="single" w:color="auto" w:sz="4" w:space="0"/>
            </w:tcBorders>
          </w:tcPr>
          <w:p w14:paraId="02465AA8">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当电梯发生故障或意外时，电梯内乘客可连续按下紧急按钮报警求援。</w:t>
            </w:r>
          </w:p>
        </w:tc>
      </w:tr>
      <w:tr w14:paraId="4378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15B53DBB">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2437" w:type="dxa"/>
            <w:tcBorders>
              <w:top w:val="single" w:color="auto" w:sz="4" w:space="0"/>
              <w:left w:val="single" w:color="auto" w:sz="4" w:space="0"/>
              <w:bottom w:val="single" w:color="auto" w:sz="4" w:space="0"/>
              <w:right w:val="single" w:color="auto" w:sz="4" w:space="0"/>
            </w:tcBorders>
            <w:vAlign w:val="center"/>
          </w:tcPr>
          <w:p w14:paraId="29B66ED6">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故障低速自救运行功能</w:t>
            </w:r>
          </w:p>
        </w:tc>
        <w:tc>
          <w:tcPr>
            <w:tcW w:w="6023" w:type="dxa"/>
            <w:tcBorders>
              <w:top w:val="single" w:color="auto" w:sz="4" w:space="0"/>
              <w:left w:val="single" w:color="auto" w:sz="4" w:space="0"/>
              <w:bottom w:val="single" w:color="auto" w:sz="4" w:space="0"/>
              <w:right w:val="single" w:color="auto" w:sz="4" w:space="0"/>
            </w:tcBorders>
          </w:tcPr>
          <w:p w14:paraId="786CF5E8">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电梯因一时的故障（非安全装置动作而停止）导致停止在非平层区域时，电梯可以低速进行自救运行，并在最近服务层停止，以防止困人事故的发生。</w:t>
            </w:r>
          </w:p>
        </w:tc>
      </w:tr>
      <w:tr w14:paraId="670F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0D4F8C85">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2437" w:type="dxa"/>
            <w:tcBorders>
              <w:top w:val="single" w:color="auto" w:sz="4" w:space="0"/>
              <w:left w:val="single" w:color="auto" w:sz="4" w:space="0"/>
              <w:bottom w:val="single" w:color="auto" w:sz="4" w:space="0"/>
              <w:right w:val="single" w:color="auto" w:sz="4" w:space="0"/>
            </w:tcBorders>
            <w:vAlign w:val="center"/>
          </w:tcPr>
          <w:p w14:paraId="6AB6EB92">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停电应急照明功能</w:t>
            </w:r>
          </w:p>
        </w:tc>
        <w:tc>
          <w:tcPr>
            <w:tcW w:w="6023" w:type="dxa"/>
            <w:tcBorders>
              <w:top w:val="single" w:color="auto" w:sz="4" w:space="0"/>
              <w:left w:val="single" w:color="auto" w:sz="4" w:space="0"/>
              <w:bottom w:val="single" w:color="auto" w:sz="4" w:space="0"/>
              <w:right w:val="single" w:color="auto" w:sz="4" w:space="0"/>
            </w:tcBorders>
          </w:tcPr>
          <w:p w14:paraId="3AFC5194">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停电时装在轿厢内的应急灯将自动亮灯。</w:t>
            </w:r>
          </w:p>
        </w:tc>
      </w:tr>
      <w:tr w14:paraId="613B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6064DD97">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2437" w:type="dxa"/>
            <w:tcBorders>
              <w:top w:val="single" w:color="auto" w:sz="4" w:space="0"/>
              <w:left w:val="single" w:color="auto" w:sz="4" w:space="0"/>
              <w:bottom w:val="single" w:color="auto" w:sz="4" w:space="0"/>
              <w:right w:val="single" w:color="auto" w:sz="4" w:space="0"/>
            </w:tcBorders>
            <w:vAlign w:val="center"/>
          </w:tcPr>
          <w:p w14:paraId="039773E2">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轿顶检修操作功能</w:t>
            </w:r>
          </w:p>
        </w:tc>
        <w:tc>
          <w:tcPr>
            <w:tcW w:w="6023" w:type="dxa"/>
            <w:tcBorders>
              <w:top w:val="single" w:color="auto" w:sz="4" w:space="0"/>
              <w:left w:val="single" w:color="auto" w:sz="4" w:space="0"/>
              <w:bottom w:val="single" w:color="auto" w:sz="4" w:space="0"/>
              <w:right w:val="single" w:color="auto" w:sz="4" w:space="0"/>
            </w:tcBorders>
          </w:tcPr>
          <w:p w14:paraId="6C0E27A4">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在轿厢顶部控制电梯进行慢速点动运行，方便电梯检修保养工作。</w:t>
            </w:r>
          </w:p>
        </w:tc>
      </w:tr>
      <w:tr w14:paraId="2485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410254E0">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2437" w:type="dxa"/>
            <w:tcBorders>
              <w:top w:val="single" w:color="auto" w:sz="4" w:space="0"/>
              <w:left w:val="single" w:color="auto" w:sz="4" w:space="0"/>
              <w:bottom w:val="single" w:color="auto" w:sz="4" w:space="0"/>
              <w:right w:val="single" w:color="auto" w:sz="4" w:space="0"/>
            </w:tcBorders>
            <w:vAlign w:val="center"/>
          </w:tcPr>
          <w:p w14:paraId="56301CAE">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取消无呼自返基站功能</w:t>
            </w:r>
          </w:p>
        </w:tc>
        <w:tc>
          <w:tcPr>
            <w:tcW w:w="6023" w:type="dxa"/>
            <w:tcBorders>
              <w:top w:val="single" w:color="auto" w:sz="4" w:space="0"/>
              <w:left w:val="single" w:color="auto" w:sz="4" w:space="0"/>
              <w:bottom w:val="single" w:color="auto" w:sz="4" w:space="0"/>
              <w:right w:val="single" w:color="auto" w:sz="4" w:space="0"/>
            </w:tcBorders>
          </w:tcPr>
          <w:p w14:paraId="689DE38E">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取消电梯闲暇时间，自动返回基站。</w:t>
            </w:r>
          </w:p>
        </w:tc>
      </w:tr>
      <w:tr w14:paraId="165F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08B174DC">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13</w:t>
            </w:r>
          </w:p>
        </w:tc>
        <w:tc>
          <w:tcPr>
            <w:tcW w:w="2437" w:type="dxa"/>
            <w:tcBorders>
              <w:top w:val="single" w:color="auto" w:sz="4" w:space="0"/>
              <w:left w:val="single" w:color="auto" w:sz="4" w:space="0"/>
              <w:bottom w:val="single" w:color="auto" w:sz="4" w:space="0"/>
              <w:right w:val="single" w:color="auto" w:sz="4" w:space="0"/>
            </w:tcBorders>
            <w:vAlign w:val="center"/>
          </w:tcPr>
          <w:p w14:paraId="0DBF97E8">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运行次数显示功能</w:t>
            </w:r>
          </w:p>
        </w:tc>
        <w:tc>
          <w:tcPr>
            <w:tcW w:w="6023" w:type="dxa"/>
            <w:tcBorders>
              <w:top w:val="single" w:color="auto" w:sz="4" w:space="0"/>
              <w:left w:val="single" w:color="auto" w:sz="4" w:space="0"/>
              <w:bottom w:val="single" w:color="auto" w:sz="4" w:space="0"/>
              <w:right w:val="single" w:color="auto" w:sz="4" w:space="0"/>
            </w:tcBorders>
          </w:tcPr>
          <w:p w14:paraId="7CE6238C">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自动累积电梯运行次数，作为电梯使用情况的参考数据。</w:t>
            </w:r>
          </w:p>
        </w:tc>
      </w:tr>
      <w:tr w14:paraId="2F7C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6723DA15">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14</w:t>
            </w:r>
          </w:p>
        </w:tc>
        <w:tc>
          <w:tcPr>
            <w:tcW w:w="2437" w:type="dxa"/>
            <w:tcBorders>
              <w:top w:val="single" w:color="auto" w:sz="4" w:space="0"/>
              <w:left w:val="single" w:color="auto" w:sz="4" w:space="0"/>
              <w:bottom w:val="single" w:color="auto" w:sz="4" w:space="0"/>
              <w:right w:val="single" w:color="auto" w:sz="4" w:space="0"/>
            </w:tcBorders>
            <w:vAlign w:val="center"/>
          </w:tcPr>
          <w:p w14:paraId="2F253DE7">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起动补偿功能</w:t>
            </w:r>
          </w:p>
        </w:tc>
        <w:tc>
          <w:tcPr>
            <w:tcW w:w="6023" w:type="dxa"/>
            <w:tcBorders>
              <w:top w:val="single" w:color="auto" w:sz="4" w:space="0"/>
              <w:left w:val="single" w:color="auto" w:sz="4" w:space="0"/>
              <w:bottom w:val="single" w:color="auto" w:sz="4" w:space="0"/>
              <w:right w:val="single" w:color="auto" w:sz="4" w:space="0"/>
            </w:tcBorders>
          </w:tcPr>
          <w:p w14:paraId="20A692F2">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在电梯负载不同的场合，可自动调整电梯的起动转矩，保证电梯的最佳运行舒适感。</w:t>
            </w:r>
          </w:p>
        </w:tc>
      </w:tr>
      <w:tr w14:paraId="6CB2A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0A6BC3CF">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2437" w:type="dxa"/>
            <w:tcBorders>
              <w:top w:val="single" w:color="auto" w:sz="4" w:space="0"/>
              <w:left w:val="single" w:color="auto" w:sz="4" w:space="0"/>
              <w:bottom w:val="single" w:color="auto" w:sz="4" w:space="0"/>
              <w:right w:val="single" w:color="auto" w:sz="4" w:space="0"/>
            </w:tcBorders>
            <w:vAlign w:val="center"/>
          </w:tcPr>
          <w:p w14:paraId="61DA351A">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层高自测定功能</w:t>
            </w:r>
          </w:p>
        </w:tc>
        <w:tc>
          <w:tcPr>
            <w:tcW w:w="6023" w:type="dxa"/>
            <w:tcBorders>
              <w:top w:val="single" w:color="auto" w:sz="4" w:space="0"/>
              <w:left w:val="single" w:color="auto" w:sz="4" w:space="0"/>
              <w:bottom w:val="single" w:color="auto" w:sz="4" w:space="0"/>
              <w:right w:val="single" w:color="auto" w:sz="4" w:space="0"/>
            </w:tcBorders>
          </w:tcPr>
          <w:p w14:paraId="5AA03189">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自动检测建筑物层楼高度并据此精确控制电梯的加速度以实现电梯的精确平层。</w:t>
            </w:r>
          </w:p>
        </w:tc>
      </w:tr>
      <w:tr w14:paraId="2D4A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2E75ACF3">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c>
          <w:tcPr>
            <w:tcW w:w="2437" w:type="dxa"/>
            <w:tcBorders>
              <w:top w:val="single" w:color="auto" w:sz="4" w:space="0"/>
              <w:left w:val="single" w:color="auto" w:sz="4" w:space="0"/>
              <w:bottom w:val="single" w:color="auto" w:sz="4" w:space="0"/>
              <w:right w:val="single" w:color="auto" w:sz="4" w:space="0"/>
            </w:tcBorders>
            <w:vAlign w:val="center"/>
          </w:tcPr>
          <w:p w14:paraId="2FD61B81">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轿内通风自动控制功能</w:t>
            </w:r>
          </w:p>
        </w:tc>
        <w:tc>
          <w:tcPr>
            <w:tcW w:w="6023" w:type="dxa"/>
            <w:tcBorders>
              <w:top w:val="single" w:color="auto" w:sz="4" w:space="0"/>
              <w:left w:val="single" w:color="auto" w:sz="4" w:space="0"/>
              <w:bottom w:val="single" w:color="auto" w:sz="4" w:space="0"/>
              <w:right w:val="single" w:color="auto" w:sz="4" w:space="0"/>
            </w:tcBorders>
          </w:tcPr>
          <w:p w14:paraId="36DBF9BC">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一定时间内无厅外召唤和轿厢信号登记时电梯自动切断轿厢内风扇电源以节省电力消耗。</w:t>
            </w:r>
          </w:p>
        </w:tc>
      </w:tr>
      <w:tr w14:paraId="0F58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2BEC37B7">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17</w:t>
            </w:r>
          </w:p>
        </w:tc>
        <w:tc>
          <w:tcPr>
            <w:tcW w:w="2437" w:type="dxa"/>
            <w:tcBorders>
              <w:top w:val="single" w:color="auto" w:sz="4" w:space="0"/>
              <w:left w:val="single" w:color="auto" w:sz="4" w:space="0"/>
              <w:bottom w:val="single" w:color="auto" w:sz="4" w:space="0"/>
              <w:right w:val="single" w:color="auto" w:sz="4" w:space="0"/>
            </w:tcBorders>
            <w:vAlign w:val="center"/>
          </w:tcPr>
          <w:p w14:paraId="3B627EC4">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轿内照明自动控制功能</w:t>
            </w:r>
          </w:p>
        </w:tc>
        <w:tc>
          <w:tcPr>
            <w:tcW w:w="6023" w:type="dxa"/>
            <w:tcBorders>
              <w:top w:val="single" w:color="auto" w:sz="4" w:space="0"/>
              <w:left w:val="single" w:color="auto" w:sz="4" w:space="0"/>
              <w:bottom w:val="single" w:color="auto" w:sz="4" w:space="0"/>
              <w:right w:val="single" w:color="auto" w:sz="4" w:space="0"/>
            </w:tcBorders>
          </w:tcPr>
          <w:p w14:paraId="723C8A9E">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当电梯在一定周期内的运行次数小于特定值，电梯将工作于闲使状态。电梯进入闲使状态一定时间内没有召唤指令登记，电梯会自动熄灭轿厢的照明，以便节省电能的消耗。当有召唤指令登记时，电梯立即自动进入正常状态，使轿厢的照明重新投入工作并应答召唤指令。</w:t>
            </w:r>
          </w:p>
        </w:tc>
      </w:tr>
      <w:tr w14:paraId="4563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7BD5CE76">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18</w:t>
            </w:r>
          </w:p>
        </w:tc>
        <w:tc>
          <w:tcPr>
            <w:tcW w:w="2437" w:type="dxa"/>
            <w:tcBorders>
              <w:top w:val="single" w:color="auto" w:sz="4" w:space="0"/>
              <w:left w:val="single" w:color="auto" w:sz="4" w:space="0"/>
              <w:bottom w:val="single" w:color="auto" w:sz="4" w:space="0"/>
              <w:right w:val="single" w:color="auto" w:sz="4" w:space="0"/>
            </w:tcBorders>
            <w:vAlign w:val="center"/>
          </w:tcPr>
          <w:p w14:paraId="13545C24">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开门时间自动调整功能</w:t>
            </w:r>
          </w:p>
        </w:tc>
        <w:tc>
          <w:tcPr>
            <w:tcW w:w="6023" w:type="dxa"/>
            <w:tcBorders>
              <w:top w:val="single" w:color="auto" w:sz="4" w:space="0"/>
              <w:left w:val="single" w:color="auto" w:sz="4" w:space="0"/>
              <w:bottom w:val="single" w:color="auto" w:sz="4" w:space="0"/>
              <w:right w:val="single" w:color="auto" w:sz="4" w:space="0"/>
            </w:tcBorders>
          </w:tcPr>
          <w:p w14:paraId="2FA66429">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根据层站出入口的利用情况，自动调整保持开门时间，方便乘客及保证电梯的运行效率。</w:t>
            </w:r>
          </w:p>
        </w:tc>
      </w:tr>
      <w:tr w14:paraId="2F0F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467EB130">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19</w:t>
            </w:r>
          </w:p>
        </w:tc>
        <w:tc>
          <w:tcPr>
            <w:tcW w:w="2437" w:type="dxa"/>
            <w:tcBorders>
              <w:top w:val="single" w:color="auto" w:sz="4" w:space="0"/>
              <w:left w:val="single" w:color="auto" w:sz="4" w:space="0"/>
              <w:bottom w:val="single" w:color="auto" w:sz="4" w:space="0"/>
              <w:right w:val="single" w:color="auto" w:sz="4" w:space="0"/>
            </w:tcBorders>
            <w:vAlign w:val="center"/>
          </w:tcPr>
          <w:p w14:paraId="0C72CEDD">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开门时间自动控制功能</w:t>
            </w:r>
          </w:p>
        </w:tc>
        <w:tc>
          <w:tcPr>
            <w:tcW w:w="6023" w:type="dxa"/>
            <w:tcBorders>
              <w:top w:val="single" w:color="auto" w:sz="4" w:space="0"/>
              <w:left w:val="single" w:color="auto" w:sz="4" w:space="0"/>
              <w:bottom w:val="single" w:color="auto" w:sz="4" w:space="0"/>
              <w:right w:val="single" w:color="auto" w:sz="4" w:space="0"/>
            </w:tcBorders>
          </w:tcPr>
          <w:p w14:paraId="08D8C671">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电梯在平层停车并自动开门后，能自动控制保持开门时间，保持开门状态，时间一到，电梯自动关门，方便乘客及保证电梯运行效率。</w:t>
            </w:r>
          </w:p>
        </w:tc>
      </w:tr>
      <w:tr w14:paraId="3532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5118B506">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2437" w:type="dxa"/>
            <w:tcBorders>
              <w:top w:val="single" w:color="auto" w:sz="4" w:space="0"/>
              <w:left w:val="single" w:color="auto" w:sz="4" w:space="0"/>
              <w:bottom w:val="single" w:color="auto" w:sz="4" w:space="0"/>
              <w:right w:val="single" w:color="auto" w:sz="4" w:space="0"/>
            </w:tcBorders>
            <w:vAlign w:val="center"/>
          </w:tcPr>
          <w:p w14:paraId="06559C37">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门过载保护功能</w:t>
            </w:r>
          </w:p>
        </w:tc>
        <w:tc>
          <w:tcPr>
            <w:tcW w:w="6023" w:type="dxa"/>
            <w:tcBorders>
              <w:top w:val="single" w:color="auto" w:sz="4" w:space="0"/>
              <w:left w:val="single" w:color="auto" w:sz="4" w:space="0"/>
              <w:bottom w:val="single" w:color="auto" w:sz="4" w:space="0"/>
              <w:right w:val="single" w:color="auto" w:sz="4" w:space="0"/>
            </w:tcBorders>
          </w:tcPr>
          <w:p w14:paraId="37C4FF0B">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电梯在开/关门过程中，受到外来的阻力且超过一定的数值时，电梯门将往相反方向动作，确保使用安全。</w:t>
            </w:r>
          </w:p>
        </w:tc>
      </w:tr>
      <w:tr w14:paraId="5F20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3AEAAEAA">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21</w:t>
            </w:r>
          </w:p>
        </w:tc>
        <w:tc>
          <w:tcPr>
            <w:tcW w:w="2437" w:type="dxa"/>
            <w:tcBorders>
              <w:top w:val="single" w:color="auto" w:sz="4" w:space="0"/>
              <w:left w:val="single" w:color="auto" w:sz="4" w:space="0"/>
              <w:bottom w:val="single" w:color="auto" w:sz="4" w:space="0"/>
              <w:right w:val="single" w:color="auto" w:sz="4" w:space="0"/>
            </w:tcBorders>
            <w:vAlign w:val="center"/>
          </w:tcPr>
          <w:p w14:paraId="291F8740">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开关门时间超常保护功能</w:t>
            </w:r>
          </w:p>
        </w:tc>
        <w:tc>
          <w:tcPr>
            <w:tcW w:w="6023" w:type="dxa"/>
            <w:tcBorders>
              <w:top w:val="single" w:color="auto" w:sz="4" w:space="0"/>
              <w:left w:val="single" w:color="auto" w:sz="4" w:space="0"/>
              <w:bottom w:val="single" w:color="auto" w:sz="4" w:space="0"/>
              <w:right w:val="single" w:color="auto" w:sz="4" w:space="0"/>
            </w:tcBorders>
          </w:tcPr>
          <w:p w14:paraId="25C2819A">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电梯在开/关门过程中，受到外来的阻力令开关门时间超出设定时间，电梯门将往相反方向动作，确保使用安全。</w:t>
            </w:r>
          </w:p>
        </w:tc>
      </w:tr>
      <w:tr w14:paraId="5C8E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5528ED2D">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22</w:t>
            </w:r>
          </w:p>
        </w:tc>
        <w:tc>
          <w:tcPr>
            <w:tcW w:w="2437" w:type="dxa"/>
            <w:tcBorders>
              <w:top w:val="single" w:color="auto" w:sz="4" w:space="0"/>
              <w:left w:val="single" w:color="auto" w:sz="4" w:space="0"/>
              <w:bottom w:val="single" w:color="auto" w:sz="4" w:space="0"/>
              <w:right w:val="single" w:color="auto" w:sz="4" w:space="0"/>
            </w:tcBorders>
            <w:vAlign w:val="center"/>
          </w:tcPr>
          <w:p w14:paraId="2A9E221E">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位置异常自动校正功能</w:t>
            </w:r>
          </w:p>
        </w:tc>
        <w:tc>
          <w:tcPr>
            <w:tcW w:w="6023" w:type="dxa"/>
            <w:tcBorders>
              <w:top w:val="single" w:color="auto" w:sz="4" w:space="0"/>
              <w:left w:val="single" w:color="auto" w:sz="4" w:space="0"/>
              <w:bottom w:val="single" w:color="auto" w:sz="4" w:space="0"/>
              <w:right w:val="single" w:color="auto" w:sz="4" w:space="0"/>
            </w:tcBorders>
          </w:tcPr>
          <w:p w14:paraId="0246519F">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运行中的电梯，其电脑记忆的楼层位置与实际楼层不符时即被判为位置异常，此时电梯不允许正常运行，只能以慢车速度自动返回最底层，待输入正确的楼层数字后再投入正常运行。</w:t>
            </w:r>
          </w:p>
        </w:tc>
      </w:tr>
      <w:tr w14:paraId="20B3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3D2C4374">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23</w:t>
            </w:r>
          </w:p>
        </w:tc>
        <w:tc>
          <w:tcPr>
            <w:tcW w:w="2437" w:type="dxa"/>
            <w:tcBorders>
              <w:top w:val="single" w:color="auto" w:sz="4" w:space="0"/>
              <w:left w:val="single" w:color="auto" w:sz="4" w:space="0"/>
              <w:bottom w:val="single" w:color="auto" w:sz="4" w:space="0"/>
              <w:right w:val="single" w:color="auto" w:sz="4" w:space="0"/>
            </w:tcBorders>
            <w:vAlign w:val="center"/>
          </w:tcPr>
          <w:p w14:paraId="7F8C47EB">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反向内指令自动消除功能</w:t>
            </w:r>
          </w:p>
        </w:tc>
        <w:tc>
          <w:tcPr>
            <w:tcW w:w="6023" w:type="dxa"/>
            <w:tcBorders>
              <w:top w:val="single" w:color="auto" w:sz="4" w:space="0"/>
              <w:left w:val="single" w:color="auto" w:sz="4" w:space="0"/>
              <w:bottom w:val="single" w:color="auto" w:sz="4" w:space="0"/>
              <w:right w:val="single" w:color="auto" w:sz="4" w:space="0"/>
            </w:tcBorders>
          </w:tcPr>
          <w:p w14:paraId="102B44D5">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电梯响应完同一方向召唤指令后系统自检并自动消除尚存的轿内召唤指令，以避免电梯无效运行。</w:t>
            </w:r>
          </w:p>
        </w:tc>
      </w:tr>
      <w:tr w14:paraId="2074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6DE8E45F">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24</w:t>
            </w:r>
          </w:p>
        </w:tc>
        <w:tc>
          <w:tcPr>
            <w:tcW w:w="2437" w:type="dxa"/>
            <w:tcBorders>
              <w:top w:val="single" w:color="auto" w:sz="4" w:space="0"/>
              <w:left w:val="single" w:color="auto" w:sz="4" w:space="0"/>
              <w:bottom w:val="single" w:color="auto" w:sz="4" w:space="0"/>
              <w:right w:val="single" w:color="auto" w:sz="4" w:space="0"/>
            </w:tcBorders>
            <w:vAlign w:val="center"/>
          </w:tcPr>
          <w:p w14:paraId="76D34496">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开门异常自动选层功能</w:t>
            </w:r>
          </w:p>
        </w:tc>
        <w:tc>
          <w:tcPr>
            <w:tcW w:w="6023" w:type="dxa"/>
            <w:tcBorders>
              <w:top w:val="single" w:color="auto" w:sz="4" w:space="0"/>
              <w:left w:val="single" w:color="auto" w:sz="4" w:space="0"/>
              <w:bottom w:val="single" w:color="auto" w:sz="4" w:space="0"/>
              <w:right w:val="single" w:color="auto" w:sz="4" w:space="0"/>
            </w:tcBorders>
          </w:tcPr>
          <w:p w14:paraId="65FF1D68">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电梯门受阻而无法打开时，系统自动判断开门时间，一旦超时，系统会自动关门并运行到相邻服务层尝试再开门，以免电梯困人。</w:t>
            </w:r>
          </w:p>
        </w:tc>
      </w:tr>
      <w:tr w14:paraId="03B7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7B70736A">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25</w:t>
            </w:r>
          </w:p>
        </w:tc>
        <w:tc>
          <w:tcPr>
            <w:tcW w:w="2437" w:type="dxa"/>
            <w:tcBorders>
              <w:top w:val="single" w:color="auto" w:sz="4" w:space="0"/>
              <w:left w:val="single" w:color="auto" w:sz="4" w:space="0"/>
              <w:bottom w:val="single" w:color="auto" w:sz="4" w:space="0"/>
              <w:right w:val="single" w:color="auto" w:sz="4" w:space="0"/>
            </w:tcBorders>
            <w:vAlign w:val="center"/>
          </w:tcPr>
          <w:p w14:paraId="6DCEF5C2">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故障自动检测功能</w:t>
            </w:r>
          </w:p>
        </w:tc>
        <w:tc>
          <w:tcPr>
            <w:tcW w:w="6023" w:type="dxa"/>
            <w:tcBorders>
              <w:top w:val="single" w:color="auto" w:sz="4" w:space="0"/>
              <w:left w:val="single" w:color="auto" w:sz="4" w:space="0"/>
              <w:bottom w:val="single" w:color="auto" w:sz="4" w:space="0"/>
              <w:right w:val="single" w:color="auto" w:sz="4" w:space="0"/>
            </w:tcBorders>
          </w:tcPr>
          <w:p w14:paraId="24BD130A">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当有故障发生时，电梯可以自动检测故障发生的原因，位置和状态等并分级处理。</w:t>
            </w:r>
          </w:p>
        </w:tc>
      </w:tr>
      <w:tr w14:paraId="5C74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4470A18E">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26</w:t>
            </w:r>
          </w:p>
        </w:tc>
        <w:tc>
          <w:tcPr>
            <w:tcW w:w="2437" w:type="dxa"/>
            <w:tcBorders>
              <w:top w:val="single" w:color="auto" w:sz="4" w:space="0"/>
              <w:left w:val="single" w:color="auto" w:sz="4" w:space="0"/>
              <w:bottom w:val="single" w:color="auto" w:sz="4" w:space="0"/>
              <w:right w:val="single" w:color="auto" w:sz="4" w:space="0"/>
            </w:tcBorders>
            <w:vAlign w:val="center"/>
          </w:tcPr>
          <w:p w14:paraId="4CDBDC11">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故障自动存储功能</w:t>
            </w:r>
          </w:p>
        </w:tc>
        <w:tc>
          <w:tcPr>
            <w:tcW w:w="6023" w:type="dxa"/>
            <w:tcBorders>
              <w:top w:val="single" w:color="auto" w:sz="4" w:space="0"/>
              <w:left w:val="single" w:color="auto" w:sz="4" w:space="0"/>
              <w:bottom w:val="single" w:color="auto" w:sz="4" w:space="0"/>
              <w:right w:val="single" w:color="auto" w:sz="4" w:space="0"/>
            </w:tcBorders>
          </w:tcPr>
          <w:p w14:paraId="0DD794CE">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当有故障发生时，电梯可以自动存储故障发生的资料，方便维修保养工作。</w:t>
            </w:r>
          </w:p>
        </w:tc>
      </w:tr>
      <w:tr w14:paraId="6801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1B6231F1">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27</w:t>
            </w:r>
          </w:p>
        </w:tc>
        <w:tc>
          <w:tcPr>
            <w:tcW w:w="2437" w:type="dxa"/>
            <w:tcBorders>
              <w:top w:val="single" w:color="auto" w:sz="4" w:space="0"/>
              <w:left w:val="single" w:color="auto" w:sz="4" w:space="0"/>
              <w:bottom w:val="single" w:color="auto" w:sz="4" w:space="0"/>
              <w:right w:val="single" w:color="auto" w:sz="4" w:space="0"/>
            </w:tcBorders>
            <w:vAlign w:val="center"/>
          </w:tcPr>
          <w:p w14:paraId="65D441AB">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泊梯功能</w:t>
            </w:r>
          </w:p>
        </w:tc>
        <w:tc>
          <w:tcPr>
            <w:tcW w:w="6023" w:type="dxa"/>
            <w:tcBorders>
              <w:top w:val="single" w:color="auto" w:sz="4" w:space="0"/>
              <w:left w:val="single" w:color="auto" w:sz="4" w:space="0"/>
              <w:bottom w:val="single" w:color="auto" w:sz="4" w:space="0"/>
              <w:right w:val="single" w:color="auto" w:sz="4" w:space="0"/>
            </w:tcBorders>
          </w:tcPr>
          <w:p w14:paraId="34A82D8C">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接通泊梯开关，电梯返回泊梯层，将熄灯、关门、停止运行，方便电梯的使用管理。</w:t>
            </w:r>
          </w:p>
        </w:tc>
      </w:tr>
      <w:tr w14:paraId="3276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04FEF809">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28</w:t>
            </w:r>
          </w:p>
        </w:tc>
        <w:tc>
          <w:tcPr>
            <w:tcW w:w="2437" w:type="dxa"/>
            <w:tcBorders>
              <w:top w:val="single" w:color="auto" w:sz="4" w:space="0"/>
              <w:left w:val="single" w:color="auto" w:sz="4" w:space="0"/>
              <w:bottom w:val="single" w:color="auto" w:sz="4" w:space="0"/>
              <w:right w:val="single" w:color="auto" w:sz="4" w:space="0"/>
            </w:tcBorders>
            <w:vAlign w:val="center"/>
          </w:tcPr>
          <w:p w14:paraId="3D7E6DCA">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消防迫降功能</w:t>
            </w:r>
          </w:p>
        </w:tc>
        <w:tc>
          <w:tcPr>
            <w:tcW w:w="6023" w:type="dxa"/>
            <w:tcBorders>
              <w:top w:val="single" w:color="auto" w:sz="4" w:space="0"/>
              <w:left w:val="single" w:color="auto" w:sz="4" w:space="0"/>
              <w:bottom w:val="single" w:color="auto" w:sz="4" w:space="0"/>
              <w:right w:val="single" w:color="auto" w:sz="4" w:space="0"/>
            </w:tcBorders>
          </w:tcPr>
          <w:p w14:paraId="0F76B8FB">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发生火灾时，接收到开关信号后，电梯迅速返回到消防避难层并开门待机，以迅速疏散乘客。</w:t>
            </w:r>
          </w:p>
        </w:tc>
      </w:tr>
      <w:tr w14:paraId="2648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234047E9">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29</w:t>
            </w:r>
          </w:p>
        </w:tc>
        <w:tc>
          <w:tcPr>
            <w:tcW w:w="2437" w:type="dxa"/>
            <w:tcBorders>
              <w:top w:val="single" w:color="auto" w:sz="4" w:space="0"/>
              <w:left w:val="single" w:color="auto" w:sz="4" w:space="0"/>
              <w:bottom w:val="single" w:color="auto" w:sz="4" w:space="0"/>
              <w:right w:val="single" w:color="auto" w:sz="4" w:space="0"/>
            </w:tcBorders>
            <w:vAlign w:val="center"/>
          </w:tcPr>
          <w:p w14:paraId="14323CF8">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▲光幕保护功能</w:t>
            </w:r>
          </w:p>
        </w:tc>
        <w:tc>
          <w:tcPr>
            <w:tcW w:w="6023" w:type="dxa"/>
            <w:tcBorders>
              <w:top w:val="single" w:color="auto" w:sz="4" w:space="0"/>
              <w:left w:val="single" w:color="auto" w:sz="4" w:space="0"/>
              <w:bottom w:val="single" w:color="auto" w:sz="4" w:space="0"/>
              <w:right w:val="single" w:color="auto" w:sz="4" w:space="0"/>
            </w:tcBorders>
          </w:tcPr>
          <w:p w14:paraId="53B7158A">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通过安装在轿厢门的光幕保护装置，在电梯轿厢门口发出多束的红外光光束，在电梯关门的过程中，如有乘客或物品挡住了这些红外光光束中的一束，电梯立即停止关门，并立刻把门打开，防止电梯轿门碰撞到乘客或物品。</w:t>
            </w:r>
          </w:p>
          <w:p w14:paraId="4A377878">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highlight w:val="yellow"/>
                <w:lang w:val="en-US" w:eastAsia="zh-CN"/>
              </w:rPr>
              <w:t>光幕 128 束 3D 光幕保护，去掉安全触板</w:t>
            </w:r>
          </w:p>
        </w:tc>
      </w:tr>
      <w:tr w14:paraId="715B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231FBAA0">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w:t>
            </w:r>
          </w:p>
        </w:tc>
        <w:tc>
          <w:tcPr>
            <w:tcW w:w="2437" w:type="dxa"/>
            <w:tcBorders>
              <w:top w:val="single" w:color="auto" w:sz="4" w:space="0"/>
              <w:left w:val="single" w:color="auto" w:sz="4" w:space="0"/>
              <w:bottom w:val="single" w:color="auto" w:sz="4" w:space="0"/>
              <w:right w:val="single" w:color="auto" w:sz="4" w:space="0"/>
            </w:tcBorders>
            <w:vAlign w:val="center"/>
          </w:tcPr>
          <w:p w14:paraId="55C5C58C">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highlight w:val="yellow"/>
                <w:lang w:val="en-US" w:eastAsia="zh-CN"/>
              </w:rPr>
              <w:t>具备消防员服务功能</w:t>
            </w:r>
          </w:p>
        </w:tc>
        <w:tc>
          <w:tcPr>
            <w:tcW w:w="6023" w:type="dxa"/>
            <w:tcBorders>
              <w:top w:val="single" w:color="auto" w:sz="4" w:space="0"/>
              <w:left w:val="single" w:color="auto" w:sz="4" w:space="0"/>
              <w:bottom w:val="single" w:color="auto" w:sz="4" w:space="0"/>
              <w:right w:val="single" w:color="auto" w:sz="4" w:space="0"/>
            </w:tcBorders>
          </w:tcPr>
          <w:p w14:paraId="7E4994DC">
            <w:pPr>
              <w:spacing w:line="360" w:lineRule="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包括但不限于</w:t>
            </w:r>
            <w:r>
              <w:rPr>
                <w:rFonts w:hint="eastAsia" w:ascii="宋体" w:hAnsi="宋体" w:eastAsia="宋体" w:cs="宋体"/>
                <w:color w:val="000000"/>
                <w:sz w:val="21"/>
                <w:szCs w:val="21"/>
              </w:rPr>
              <w:t>消防员返回功能</w:t>
            </w:r>
            <w:r>
              <w:rPr>
                <w:rFonts w:hint="eastAsia" w:ascii="宋体" w:hAnsi="宋体" w:cs="宋体"/>
                <w:color w:val="000000"/>
                <w:sz w:val="21"/>
                <w:szCs w:val="21"/>
                <w:lang w:eastAsia="zh-CN"/>
              </w:rPr>
              <w:t>：</w:t>
            </w:r>
            <w:r>
              <w:rPr>
                <w:rFonts w:hint="eastAsia" w:ascii="宋体" w:hAnsi="宋体" w:eastAsia="宋体" w:cs="宋体"/>
                <w:color w:val="000000"/>
                <w:sz w:val="21"/>
                <w:szCs w:val="21"/>
              </w:rPr>
              <w:t>发生火灾时，接通开关电梯将迅速返回消防避难层</w:t>
            </w:r>
            <w:r>
              <w:rPr>
                <w:rFonts w:hint="eastAsia" w:ascii="宋体" w:hAnsi="宋体" w:cs="宋体"/>
                <w:color w:val="000000"/>
                <w:sz w:val="21"/>
                <w:szCs w:val="21"/>
                <w:lang w:val="en-US" w:eastAsia="zh-CN"/>
              </w:rPr>
              <w:t>等。</w:t>
            </w:r>
          </w:p>
        </w:tc>
      </w:tr>
      <w:tr w14:paraId="4471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739D3ECB">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31</w:t>
            </w:r>
          </w:p>
        </w:tc>
        <w:tc>
          <w:tcPr>
            <w:tcW w:w="2437" w:type="dxa"/>
            <w:tcBorders>
              <w:top w:val="single" w:color="auto" w:sz="4" w:space="0"/>
              <w:left w:val="single" w:color="auto" w:sz="4" w:space="0"/>
              <w:bottom w:val="single" w:color="auto" w:sz="4" w:space="0"/>
              <w:right w:val="single" w:color="auto" w:sz="4" w:space="0"/>
            </w:tcBorders>
            <w:vAlign w:val="center"/>
          </w:tcPr>
          <w:p w14:paraId="742F2015">
            <w:pPr>
              <w:spacing w:line="360" w:lineRule="auto"/>
              <w:rPr>
                <w:rFonts w:hint="eastAsia" w:ascii="宋体" w:hAnsi="宋体" w:eastAsia="宋体" w:cs="宋体"/>
                <w:color w:val="000000"/>
                <w:sz w:val="21"/>
                <w:szCs w:val="21"/>
              </w:rPr>
            </w:pPr>
            <w:r>
              <w:rPr>
                <w:rFonts w:hint="eastAsia" w:ascii="宋体" w:hAnsi="宋体" w:cs="宋体"/>
                <w:color w:val="000000"/>
                <w:sz w:val="21"/>
                <w:szCs w:val="21"/>
                <w:highlight w:val="yellow"/>
                <w:lang w:val="en-US" w:eastAsia="zh-CN"/>
              </w:rPr>
              <w:t>多方</w:t>
            </w:r>
            <w:r>
              <w:rPr>
                <w:rFonts w:hint="eastAsia" w:ascii="宋体" w:hAnsi="宋体" w:eastAsia="宋体" w:cs="宋体"/>
                <w:color w:val="000000"/>
                <w:sz w:val="21"/>
                <w:szCs w:val="21"/>
                <w:highlight w:val="yellow"/>
              </w:rPr>
              <w:t>通话功能</w:t>
            </w:r>
          </w:p>
        </w:tc>
        <w:tc>
          <w:tcPr>
            <w:tcW w:w="6023" w:type="dxa"/>
            <w:tcBorders>
              <w:top w:val="single" w:color="auto" w:sz="4" w:space="0"/>
              <w:left w:val="single" w:color="auto" w:sz="4" w:space="0"/>
              <w:bottom w:val="single" w:color="auto" w:sz="4" w:space="0"/>
              <w:right w:val="single" w:color="auto" w:sz="4" w:space="0"/>
            </w:tcBorders>
          </w:tcPr>
          <w:p w14:paraId="434A090D">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轿厢、轿顶、底坑、机房、监控中心能通过电梯内置对讲系统的扩展，采用数字式传输通讯方式，实现电梯轿厢、轿顶、底坑与机房以及监控中心（或称消防中心）之间的通讯。</w:t>
            </w:r>
          </w:p>
          <w:p w14:paraId="1BAB0A2D">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highlight w:val="yellow"/>
                <w:lang w:val="en-US" w:eastAsia="zh-CN"/>
              </w:rPr>
              <w:t>预留监控 CCTV 接口（满足现有监控设备需求）</w:t>
            </w:r>
          </w:p>
        </w:tc>
      </w:tr>
      <w:tr w14:paraId="5733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B670E7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32</w:t>
            </w:r>
          </w:p>
        </w:tc>
        <w:tc>
          <w:tcPr>
            <w:tcW w:w="2437" w:type="dxa"/>
            <w:tcBorders>
              <w:top w:val="single" w:color="auto" w:sz="4" w:space="0"/>
              <w:left w:val="single" w:color="auto" w:sz="4" w:space="0"/>
              <w:bottom w:val="single" w:color="auto" w:sz="4" w:space="0"/>
              <w:right w:val="single" w:color="auto" w:sz="4" w:space="0"/>
            </w:tcBorders>
            <w:vAlign w:val="center"/>
          </w:tcPr>
          <w:p w14:paraId="121A130C">
            <w:pPr>
              <w:spacing w:line="360" w:lineRule="auto"/>
              <w:rPr>
                <w:rFonts w:hint="eastAsia" w:ascii="宋体" w:hAnsi="宋体" w:eastAsia="宋体" w:cs="宋体"/>
                <w:sz w:val="21"/>
                <w:szCs w:val="21"/>
              </w:rPr>
            </w:pPr>
            <w:r>
              <w:rPr>
                <w:rFonts w:hint="eastAsia" w:ascii="宋体" w:hAnsi="宋体" w:eastAsia="宋体" w:cs="宋体"/>
                <w:sz w:val="21"/>
                <w:szCs w:val="21"/>
              </w:rPr>
              <w:t>轿厢召唤面板</w:t>
            </w:r>
          </w:p>
        </w:tc>
        <w:tc>
          <w:tcPr>
            <w:tcW w:w="6023" w:type="dxa"/>
            <w:tcBorders>
              <w:top w:val="single" w:color="auto" w:sz="4" w:space="0"/>
              <w:left w:val="single" w:color="auto" w:sz="4" w:space="0"/>
              <w:bottom w:val="single" w:color="auto" w:sz="4" w:space="0"/>
              <w:right w:val="single" w:color="auto" w:sz="4" w:space="0"/>
            </w:tcBorders>
          </w:tcPr>
          <w:p w14:paraId="1C207E69">
            <w:pPr>
              <w:spacing w:line="360" w:lineRule="auto"/>
              <w:rPr>
                <w:rFonts w:hint="eastAsia" w:ascii="宋体" w:hAnsi="宋体" w:eastAsia="宋体" w:cs="宋体"/>
                <w:sz w:val="21"/>
                <w:szCs w:val="21"/>
              </w:rPr>
            </w:pPr>
            <w:r>
              <w:rPr>
                <w:rFonts w:hint="eastAsia" w:ascii="宋体" w:hAnsi="宋体" w:eastAsia="宋体" w:cs="宋体"/>
                <w:sz w:val="21"/>
                <w:szCs w:val="21"/>
              </w:rPr>
              <w:t>数字指层显示器、楼层滚动显示功能。</w:t>
            </w:r>
          </w:p>
        </w:tc>
      </w:tr>
      <w:tr w14:paraId="6FF9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6698BC7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33</w:t>
            </w:r>
          </w:p>
        </w:tc>
        <w:tc>
          <w:tcPr>
            <w:tcW w:w="2437" w:type="dxa"/>
            <w:tcBorders>
              <w:top w:val="single" w:color="auto" w:sz="4" w:space="0"/>
              <w:left w:val="single" w:color="auto" w:sz="4" w:space="0"/>
              <w:bottom w:val="single" w:color="auto" w:sz="4" w:space="0"/>
              <w:right w:val="single" w:color="auto" w:sz="4" w:space="0"/>
            </w:tcBorders>
            <w:vAlign w:val="center"/>
          </w:tcPr>
          <w:p w14:paraId="0C5386FE">
            <w:pPr>
              <w:spacing w:line="360" w:lineRule="auto"/>
              <w:rPr>
                <w:rFonts w:hint="eastAsia" w:ascii="宋体" w:hAnsi="宋体" w:eastAsia="宋体" w:cs="宋体"/>
                <w:sz w:val="21"/>
                <w:szCs w:val="21"/>
              </w:rPr>
            </w:pPr>
            <w:r>
              <w:rPr>
                <w:rFonts w:hint="eastAsia" w:ascii="宋体" w:hAnsi="宋体" w:eastAsia="宋体" w:cs="宋体"/>
                <w:sz w:val="21"/>
                <w:szCs w:val="21"/>
              </w:rPr>
              <w:t>轿内语音报站功能</w:t>
            </w:r>
          </w:p>
        </w:tc>
        <w:tc>
          <w:tcPr>
            <w:tcW w:w="6023" w:type="dxa"/>
            <w:tcBorders>
              <w:top w:val="single" w:color="auto" w:sz="4" w:space="0"/>
              <w:left w:val="single" w:color="auto" w:sz="4" w:space="0"/>
              <w:bottom w:val="single" w:color="auto" w:sz="4" w:space="0"/>
              <w:right w:val="single" w:color="auto" w:sz="4" w:space="0"/>
            </w:tcBorders>
          </w:tcPr>
          <w:p w14:paraId="1AAC0B19">
            <w:pPr>
              <w:spacing w:line="360" w:lineRule="auto"/>
              <w:rPr>
                <w:rFonts w:hint="eastAsia" w:ascii="宋体" w:hAnsi="宋体" w:eastAsia="宋体" w:cs="宋体"/>
                <w:sz w:val="21"/>
                <w:szCs w:val="21"/>
              </w:rPr>
            </w:pPr>
            <w:r>
              <w:rPr>
                <w:rFonts w:hint="eastAsia" w:ascii="宋体" w:hAnsi="宋体" w:eastAsia="宋体" w:cs="宋体"/>
                <w:sz w:val="21"/>
                <w:szCs w:val="21"/>
              </w:rPr>
              <w:t>电梯到站后电子谐音器提示乘客已经到达目的层站</w:t>
            </w:r>
          </w:p>
        </w:tc>
      </w:tr>
      <w:tr w14:paraId="48FF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3AE466E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34</w:t>
            </w:r>
          </w:p>
        </w:tc>
        <w:tc>
          <w:tcPr>
            <w:tcW w:w="2437" w:type="dxa"/>
            <w:tcBorders>
              <w:top w:val="single" w:color="auto" w:sz="4" w:space="0"/>
              <w:left w:val="single" w:color="auto" w:sz="4" w:space="0"/>
              <w:bottom w:val="single" w:color="auto" w:sz="4" w:space="0"/>
              <w:right w:val="single" w:color="auto" w:sz="4" w:space="0"/>
            </w:tcBorders>
            <w:vAlign w:val="center"/>
          </w:tcPr>
          <w:p w14:paraId="392A5BB4">
            <w:pPr>
              <w:spacing w:line="360" w:lineRule="auto"/>
              <w:rPr>
                <w:rFonts w:hint="eastAsia" w:ascii="宋体" w:hAnsi="宋体" w:eastAsia="宋体" w:cs="宋体"/>
                <w:sz w:val="21"/>
                <w:szCs w:val="21"/>
              </w:rPr>
            </w:pPr>
            <w:r>
              <w:rPr>
                <w:rFonts w:hint="eastAsia" w:ascii="宋体" w:hAnsi="宋体" w:eastAsia="宋体" w:cs="宋体"/>
                <w:color w:val="000000"/>
                <w:sz w:val="21"/>
                <w:szCs w:val="21"/>
              </w:rPr>
              <w:t>▲</w:t>
            </w:r>
            <w:r>
              <w:rPr>
                <w:rFonts w:hint="eastAsia" w:ascii="宋体" w:hAnsi="宋体" w:eastAsia="宋体" w:cs="宋体"/>
                <w:sz w:val="21"/>
                <w:szCs w:val="21"/>
              </w:rPr>
              <w:t>电梯服务支援系统</w:t>
            </w:r>
          </w:p>
        </w:tc>
        <w:tc>
          <w:tcPr>
            <w:tcW w:w="6023" w:type="dxa"/>
            <w:tcBorders>
              <w:top w:val="single" w:color="auto" w:sz="4" w:space="0"/>
              <w:left w:val="single" w:color="auto" w:sz="4" w:space="0"/>
              <w:bottom w:val="single" w:color="auto" w:sz="4" w:space="0"/>
              <w:right w:val="single" w:color="auto" w:sz="4" w:space="0"/>
            </w:tcBorders>
          </w:tcPr>
          <w:p w14:paraId="592A2497">
            <w:pPr>
              <w:spacing w:line="360" w:lineRule="auto"/>
              <w:rPr>
                <w:rFonts w:hint="eastAsia" w:ascii="宋体" w:hAnsi="宋体" w:eastAsia="宋体" w:cs="宋体"/>
                <w:sz w:val="21"/>
                <w:szCs w:val="21"/>
              </w:rPr>
            </w:pPr>
            <w:r>
              <w:rPr>
                <w:rFonts w:hint="eastAsia" w:ascii="宋体" w:hAnsi="宋体" w:eastAsia="宋体" w:cs="宋体"/>
                <w:sz w:val="21"/>
                <w:szCs w:val="21"/>
              </w:rPr>
              <w:t>电梯出现故障后，通过网络信号将相关信息传到有人值守的信息中心，第一时间反映，避免长时间困人事故的发生</w:t>
            </w:r>
          </w:p>
        </w:tc>
      </w:tr>
      <w:tr w14:paraId="3BAD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5B73206E">
            <w:pPr>
              <w:spacing w:line="360" w:lineRule="auto"/>
              <w:jc w:val="center"/>
              <w:rPr>
                <w:rFonts w:hint="default" w:ascii="宋体" w:hAnsi="宋体" w:eastAsia="宋体" w:cs="宋体"/>
                <w:sz w:val="21"/>
                <w:szCs w:val="21"/>
                <w:highlight w:val="yellow"/>
                <w:lang w:val="en-US" w:eastAsia="zh-CN"/>
              </w:rPr>
            </w:pPr>
            <w:r>
              <w:rPr>
                <w:rFonts w:hint="eastAsia" w:ascii="宋体" w:hAnsi="宋体" w:cs="宋体"/>
                <w:sz w:val="21"/>
                <w:szCs w:val="21"/>
                <w:highlight w:val="yellow"/>
                <w:lang w:val="en-US" w:eastAsia="zh-CN"/>
              </w:rPr>
              <w:t>35</w:t>
            </w:r>
          </w:p>
        </w:tc>
        <w:tc>
          <w:tcPr>
            <w:tcW w:w="2437" w:type="dxa"/>
            <w:tcBorders>
              <w:top w:val="single" w:color="auto" w:sz="4" w:space="0"/>
              <w:left w:val="single" w:color="auto" w:sz="4" w:space="0"/>
              <w:bottom w:val="single" w:color="auto" w:sz="4" w:space="0"/>
              <w:right w:val="single" w:color="auto" w:sz="4" w:space="0"/>
            </w:tcBorders>
            <w:vAlign w:val="center"/>
          </w:tcPr>
          <w:p w14:paraId="07E84138">
            <w:pPr>
              <w:spacing w:line="360" w:lineRule="auto"/>
              <w:rPr>
                <w:rFonts w:hint="default" w:ascii="宋体" w:hAnsi="宋体" w:eastAsia="宋体" w:cs="宋体"/>
                <w:color w:val="000000"/>
                <w:sz w:val="21"/>
                <w:szCs w:val="21"/>
                <w:highlight w:val="yellow"/>
                <w:lang w:val="en-US" w:eastAsia="zh-CN"/>
              </w:rPr>
            </w:pPr>
            <w:r>
              <w:rPr>
                <w:rFonts w:hint="eastAsia" w:ascii="宋体" w:hAnsi="宋体" w:eastAsia="宋体" w:cs="宋体"/>
                <w:color w:val="000000"/>
                <w:sz w:val="21"/>
                <w:szCs w:val="21"/>
                <w:highlight w:val="yellow"/>
                <w:lang w:val="en-US" w:eastAsia="zh-CN"/>
              </w:rPr>
              <w:t>司机服务</w:t>
            </w:r>
            <w:r>
              <w:rPr>
                <w:rFonts w:hint="eastAsia" w:ascii="宋体" w:hAnsi="宋体" w:cs="宋体"/>
                <w:color w:val="000000"/>
                <w:sz w:val="21"/>
                <w:szCs w:val="21"/>
                <w:highlight w:val="yellow"/>
                <w:lang w:val="en-US" w:eastAsia="zh-CN"/>
              </w:rPr>
              <w:t>功能</w:t>
            </w:r>
          </w:p>
        </w:tc>
        <w:tc>
          <w:tcPr>
            <w:tcW w:w="6023" w:type="dxa"/>
            <w:tcBorders>
              <w:top w:val="single" w:color="auto" w:sz="4" w:space="0"/>
              <w:left w:val="single" w:color="auto" w:sz="4" w:space="0"/>
              <w:bottom w:val="single" w:color="auto" w:sz="4" w:space="0"/>
              <w:right w:val="single" w:color="auto" w:sz="4" w:space="0"/>
            </w:tcBorders>
          </w:tcPr>
          <w:p w14:paraId="10A7C881">
            <w:pPr>
              <w:spacing w:line="360" w:lineRule="auto"/>
              <w:rPr>
                <w:rFonts w:hint="default" w:ascii="宋体" w:hAnsi="宋体" w:eastAsia="宋体" w:cs="宋体"/>
                <w:sz w:val="21"/>
                <w:szCs w:val="21"/>
                <w:highlight w:val="yellow"/>
                <w:lang w:val="en-US" w:eastAsia="zh-CN"/>
              </w:rPr>
            </w:pPr>
            <w:r>
              <w:rPr>
                <w:rFonts w:hint="eastAsia" w:ascii="宋体" w:hAnsi="宋体" w:cs="宋体"/>
                <w:sz w:val="21"/>
                <w:szCs w:val="21"/>
                <w:highlight w:val="yellow"/>
                <w:lang w:val="en-US" w:eastAsia="zh-CN"/>
              </w:rPr>
              <w:t>电梯具有</w:t>
            </w:r>
            <w:r>
              <w:rPr>
                <w:rFonts w:hint="eastAsia" w:ascii="宋体" w:hAnsi="宋体" w:eastAsia="宋体" w:cs="宋体"/>
                <w:color w:val="000000"/>
                <w:sz w:val="21"/>
                <w:szCs w:val="21"/>
                <w:highlight w:val="yellow"/>
                <w:lang w:val="en-US" w:eastAsia="zh-CN"/>
              </w:rPr>
              <w:t>司机服务</w:t>
            </w:r>
            <w:r>
              <w:rPr>
                <w:rFonts w:hint="eastAsia" w:ascii="宋体" w:hAnsi="宋体" w:cs="宋体"/>
                <w:color w:val="000000"/>
                <w:sz w:val="21"/>
                <w:szCs w:val="21"/>
                <w:highlight w:val="yellow"/>
                <w:lang w:val="en-US" w:eastAsia="zh-CN"/>
              </w:rPr>
              <w:t>功能</w:t>
            </w:r>
          </w:p>
        </w:tc>
      </w:tr>
    </w:tbl>
    <w:p w14:paraId="3D22BF6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注：以上技术参数所涉及尺寸和规格以现场尺寸为准。供应商中标后提供的电梯设备的技术参数不得低于以上标准。否则采购人有权单方面解除合同。中标供应商还需承担工期延误的违约责任和相关费用。</w:t>
      </w:r>
    </w:p>
    <w:p w14:paraId="012CE375">
      <w:pPr>
        <w:spacing w:line="360" w:lineRule="auto"/>
        <w:ind w:firstLine="422" w:firstLineChars="200"/>
        <w:outlineLvl w:val="1"/>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四</w:t>
      </w:r>
      <w:r>
        <w:rPr>
          <w:rFonts w:hint="eastAsia" w:ascii="宋体" w:hAnsi="宋体" w:eastAsia="宋体" w:cs="宋体"/>
          <w:b/>
          <w:color w:val="000000"/>
          <w:sz w:val="21"/>
          <w:szCs w:val="21"/>
        </w:rPr>
        <w:t>、包装、运输、保管及保险：</w:t>
      </w:r>
    </w:p>
    <w:p w14:paraId="4E5D5993">
      <w:pPr>
        <w:spacing w:line="360" w:lineRule="auto"/>
        <w:ind w:firstLine="440" w:firstLineChars="200"/>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lang w:val="en-US" w:eastAsia="zh-CN"/>
        </w:rPr>
        <w:t>1.</w:t>
      </w:r>
      <w:r>
        <w:rPr>
          <w:rFonts w:hint="eastAsia" w:ascii="宋体" w:hAnsi="宋体" w:eastAsia="宋体" w:cs="宋体"/>
          <w:color w:val="000000"/>
          <w:spacing w:val="5"/>
          <w:kern w:val="0"/>
          <w:sz w:val="21"/>
          <w:szCs w:val="21"/>
        </w:rPr>
        <w:t>包装必须与运输方式相适应，包装方式的确定及包装费用均由中标供应商负责；由于不适当的包装而造成货物在运输过程中有任何损坏、丢失由中标供应商负责。</w:t>
      </w:r>
    </w:p>
    <w:p w14:paraId="5961E491">
      <w:pPr>
        <w:spacing w:line="360" w:lineRule="auto"/>
        <w:ind w:firstLine="440" w:firstLineChars="200"/>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lang w:val="en-US" w:eastAsia="zh-CN"/>
        </w:rPr>
        <w:t>2.</w:t>
      </w:r>
      <w:r>
        <w:rPr>
          <w:rFonts w:hint="eastAsia" w:ascii="宋体" w:hAnsi="宋体" w:eastAsia="宋体" w:cs="宋体"/>
          <w:color w:val="000000"/>
          <w:spacing w:val="5"/>
          <w:kern w:val="0"/>
          <w:sz w:val="21"/>
          <w:szCs w:val="21"/>
        </w:rPr>
        <w:t>包装应足以承受整个过程中的运输、转运、装卸、储存等，充分考虑到运输途中的各种情况（如暴露于恶劣气候等）和中山地区的气候特点，以及露天存放的需要。</w:t>
      </w:r>
    </w:p>
    <w:p w14:paraId="6E736524">
      <w:pPr>
        <w:spacing w:line="360" w:lineRule="auto"/>
        <w:ind w:firstLine="440" w:firstLineChars="200"/>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lang w:val="en-US" w:eastAsia="zh-CN"/>
        </w:rPr>
        <w:t>3.</w:t>
      </w:r>
      <w:r>
        <w:rPr>
          <w:rFonts w:hint="eastAsia" w:ascii="宋体" w:hAnsi="宋体" w:eastAsia="宋体" w:cs="宋体"/>
          <w:color w:val="000000"/>
          <w:spacing w:val="5"/>
          <w:kern w:val="0"/>
          <w:sz w:val="21"/>
          <w:szCs w:val="21"/>
        </w:rPr>
        <w:t>专用工具及备品备件应分别包装，并在包装箱外加以注明其用处。</w:t>
      </w:r>
    </w:p>
    <w:p w14:paraId="6650C983">
      <w:pPr>
        <w:spacing w:line="360" w:lineRule="auto"/>
        <w:ind w:firstLine="440" w:firstLineChars="200"/>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lang w:val="en-US" w:eastAsia="zh-CN"/>
        </w:rPr>
        <w:t>4.</w:t>
      </w:r>
      <w:r>
        <w:rPr>
          <w:rFonts w:hint="eastAsia" w:ascii="宋体" w:hAnsi="宋体" w:eastAsia="宋体" w:cs="宋体"/>
          <w:color w:val="000000"/>
          <w:spacing w:val="5"/>
          <w:kern w:val="0"/>
          <w:sz w:val="21"/>
          <w:szCs w:val="21"/>
        </w:rPr>
        <w:t>每一包装箱两个侧面用不褪色的油漆和明显易见的中文字样做出标记。标记内容包括：箱（件）号、装运标志、毛重（kg）、尺码（长×宽×高，用mm表示）、净重（kg）、到货地址、收货人名称、货物名称、合同编号以及“防潮”、“小心轻放”、“请勿倒置”等字样和吊装标记；中标供应商在设备发运前一周内将准备发运的货物名称、规格、数量、每件包装箱的号码、毛重及对货物的装卸、储存和特殊要求以传真的形式通知采购人。</w:t>
      </w:r>
    </w:p>
    <w:p w14:paraId="48022A92">
      <w:pPr>
        <w:spacing w:line="360" w:lineRule="auto"/>
        <w:ind w:firstLine="440" w:firstLineChars="200"/>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lang w:val="en-US" w:eastAsia="zh-CN"/>
        </w:rPr>
        <w:t>5.</w:t>
      </w:r>
      <w:r>
        <w:rPr>
          <w:rFonts w:hint="eastAsia" w:ascii="宋体" w:hAnsi="宋体" w:eastAsia="宋体" w:cs="宋体"/>
          <w:color w:val="000000"/>
          <w:spacing w:val="5"/>
          <w:kern w:val="0"/>
          <w:sz w:val="21"/>
          <w:szCs w:val="21"/>
        </w:rPr>
        <w:t>中标供应商负责将设备材料运到现场过程中全部运输，包括装卸车、货物现场的卸货（由采购人指定卸货地点）等费用计入投标报价。</w:t>
      </w:r>
    </w:p>
    <w:p w14:paraId="621F0817">
      <w:pPr>
        <w:spacing w:line="360" w:lineRule="auto"/>
        <w:ind w:firstLine="440" w:firstLineChars="200"/>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lang w:val="en-US" w:eastAsia="zh-CN"/>
        </w:rPr>
        <w:t>6.</w:t>
      </w:r>
      <w:r>
        <w:rPr>
          <w:rFonts w:hint="eastAsia" w:ascii="宋体" w:hAnsi="宋体" w:eastAsia="宋体" w:cs="宋体"/>
          <w:color w:val="000000"/>
          <w:spacing w:val="5"/>
          <w:kern w:val="0"/>
          <w:sz w:val="21"/>
          <w:szCs w:val="21"/>
        </w:rPr>
        <w:t>货物在现场的保管由中标供应商负责，直至项目安装、验收完毕，采购人需提供合适的地方存放。</w:t>
      </w:r>
    </w:p>
    <w:p w14:paraId="5D9AFDA8">
      <w:pPr>
        <w:spacing w:line="360" w:lineRule="auto"/>
        <w:ind w:firstLine="440" w:firstLineChars="200"/>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lang w:val="en-US" w:eastAsia="zh-CN"/>
        </w:rPr>
        <w:t>7.</w:t>
      </w:r>
      <w:r>
        <w:rPr>
          <w:rFonts w:hint="eastAsia" w:ascii="宋体" w:hAnsi="宋体" w:eastAsia="宋体" w:cs="宋体"/>
          <w:color w:val="000000"/>
          <w:spacing w:val="5"/>
          <w:kern w:val="0"/>
          <w:sz w:val="21"/>
          <w:szCs w:val="21"/>
        </w:rPr>
        <w:t>货物在安装调试验收合格前的保险由中标供应商负责，中标供应商负责其派出的现场服务人员人身意外保险。</w:t>
      </w:r>
    </w:p>
    <w:p w14:paraId="0C011E71">
      <w:pPr>
        <w:spacing w:line="360" w:lineRule="auto"/>
        <w:ind w:firstLine="422" w:firstLineChars="200"/>
        <w:outlineLvl w:val="1"/>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五</w:t>
      </w:r>
      <w:r>
        <w:rPr>
          <w:rFonts w:hint="eastAsia" w:ascii="宋体" w:hAnsi="宋体" w:eastAsia="宋体" w:cs="宋体"/>
          <w:b/>
          <w:color w:val="000000"/>
          <w:sz w:val="21"/>
          <w:szCs w:val="21"/>
        </w:rPr>
        <w:t>、安装调试</w:t>
      </w:r>
    </w:p>
    <w:p w14:paraId="66F150BC">
      <w:pPr>
        <w:spacing w:line="360" w:lineRule="auto"/>
        <w:ind w:firstLine="440" w:firstLineChars="200"/>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lang w:val="en-US" w:eastAsia="zh-CN"/>
        </w:rPr>
        <w:t>1.</w:t>
      </w:r>
      <w:r>
        <w:rPr>
          <w:rFonts w:hint="eastAsia" w:ascii="宋体" w:hAnsi="宋体" w:eastAsia="宋体" w:cs="宋体"/>
          <w:color w:val="000000"/>
          <w:spacing w:val="5"/>
          <w:kern w:val="0"/>
          <w:sz w:val="21"/>
          <w:szCs w:val="21"/>
        </w:rPr>
        <w:t>安装所需工具设施物料由中标供应商自备、自费运到现场，完工后自费搬走。</w:t>
      </w:r>
    </w:p>
    <w:p w14:paraId="00FE5E01">
      <w:pPr>
        <w:spacing w:line="360" w:lineRule="auto"/>
        <w:ind w:firstLine="440" w:firstLineChars="200"/>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lang w:val="en-US" w:eastAsia="zh-CN"/>
        </w:rPr>
        <w:t>2.</w:t>
      </w:r>
      <w:r>
        <w:rPr>
          <w:rFonts w:hint="eastAsia" w:ascii="宋体" w:hAnsi="宋体" w:eastAsia="宋体" w:cs="宋体"/>
          <w:color w:val="000000"/>
          <w:spacing w:val="5"/>
          <w:kern w:val="0"/>
          <w:sz w:val="21"/>
          <w:szCs w:val="21"/>
        </w:rPr>
        <w:t>调试：按国家相关施工验收规范进行，分阶段进行调试。</w:t>
      </w:r>
    </w:p>
    <w:p w14:paraId="4499EE50">
      <w:pPr>
        <w:spacing w:line="360" w:lineRule="auto"/>
        <w:ind w:firstLine="440" w:firstLineChars="200"/>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lang w:val="en-US" w:eastAsia="zh-CN"/>
        </w:rPr>
        <w:t>3.</w:t>
      </w:r>
      <w:r>
        <w:rPr>
          <w:rFonts w:hint="eastAsia" w:ascii="宋体" w:hAnsi="宋体" w:eastAsia="宋体" w:cs="宋体"/>
          <w:color w:val="000000"/>
          <w:spacing w:val="5"/>
          <w:kern w:val="0"/>
          <w:sz w:val="21"/>
          <w:szCs w:val="21"/>
        </w:rPr>
        <w:t>中标供应商应设安装负责人，负责安装协调管理工作。</w:t>
      </w:r>
    </w:p>
    <w:p w14:paraId="6E7D94CF">
      <w:pPr>
        <w:spacing w:line="360" w:lineRule="auto"/>
        <w:ind w:firstLine="440" w:firstLineChars="200"/>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lang w:val="en-US" w:eastAsia="zh-CN"/>
        </w:rPr>
        <w:t>4.</w:t>
      </w:r>
      <w:r>
        <w:rPr>
          <w:rFonts w:hint="eastAsia" w:ascii="宋体" w:hAnsi="宋体" w:eastAsia="宋体" w:cs="宋体"/>
          <w:color w:val="000000"/>
          <w:spacing w:val="5"/>
          <w:kern w:val="0"/>
          <w:sz w:val="21"/>
          <w:szCs w:val="21"/>
        </w:rPr>
        <w:t>货物的拆箱、安装、调试等项工作由中标供应商负责，但必须在招标人指定人员的参与下进行。调试的原始记录须经各方签字后作为验收的文件之一。</w:t>
      </w:r>
    </w:p>
    <w:p w14:paraId="6B8CD2F6">
      <w:pPr>
        <w:spacing w:line="360" w:lineRule="auto"/>
        <w:ind w:firstLine="422" w:firstLineChars="200"/>
        <w:outlineLvl w:val="1"/>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六</w:t>
      </w:r>
      <w:r>
        <w:rPr>
          <w:rFonts w:hint="eastAsia" w:ascii="宋体" w:hAnsi="宋体" w:eastAsia="宋体" w:cs="宋体"/>
          <w:b/>
          <w:color w:val="000000"/>
          <w:sz w:val="21"/>
          <w:szCs w:val="21"/>
        </w:rPr>
        <w:t>、培训</w:t>
      </w:r>
    </w:p>
    <w:p w14:paraId="21815DE0">
      <w:pPr>
        <w:tabs>
          <w:tab w:val="left" w:pos="0"/>
          <w:tab w:val="left" w:pos="540"/>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中标供应商负责提供现场操作、维修、培训方案及培训资料，由专业安装技师及工程部技术讲师为招标人作详细理论说明及实操演练。</w:t>
      </w:r>
    </w:p>
    <w:p w14:paraId="1788E2B1">
      <w:pPr>
        <w:spacing w:line="360" w:lineRule="auto"/>
        <w:ind w:firstLine="422" w:firstLineChars="200"/>
        <w:outlineLvl w:val="1"/>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七</w:t>
      </w:r>
      <w:r>
        <w:rPr>
          <w:rFonts w:hint="eastAsia" w:ascii="宋体" w:hAnsi="宋体" w:eastAsia="宋体" w:cs="宋体"/>
          <w:b/>
          <w:color w:val="000000"/>
          <w:sz w:val="21"/>
          <w:szCs w:val="21"/>
        </w:rPr>
        <w:t>、售后服务：</w:t>
      </w:r>
    </w:p>
    <w:p w14:paraId="2D95B323">
      <w:pPr>
        <w:spacing w:line="360" w:lineRule="auto"/>
        <w:ind w:firstLine="440" w:firstLineChars="200"/>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lang w:val="en-US" w:eastAsia="zh-CN"/>
        </w:rPr>
        <w:t>1.</w:t>
      </w:r>
      <w:r>
        <w:rPr>
          <w:rFonts w:hint="eastAsia" w:ascii="宋体" w:hAnsi="宋体" w:eastAsia="宋体" w:cs="宋体"/>
          <w:color w:val="000000"/>
          <w:spacing w:val="5"/>
          <w:kern w:val="0"/>
          <w:sz w:val="21"/>
          <w:szCs w:val="21"/>
        </w:rPr>
        <w:t>中标供应商必须提供目前市场上技术较先进、较成熟的原装、全新产品，并且符合国家以及该产品的出厂标准。</w:t>
      </w:r>
    </w:p>
    <w:p w14:paraId="2711FEC0">
      <w:pPr>
        <w:spacing w:line="360" w:lineRule="auto"/>
        <w:ind w:firstLine="440" w:firstLineChars="200"/>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lang w:val="en-US" w:eastAsia="zh-CN"/>
        </w:rPr>
        <w:t>2.</w:t>
      </w:r>
      <w:r>
        <w:rPr>
          <w:rFonts w:hint="eastAsia" w:ascii="宋体" w:hAnsi="宋体" w:eastAsia="宋体" w:cs="宋体"/>
          <w:color w:val="000000"/>
          <w:spacing w:val="5"/>
          <w:kern w:val="0"/>
          <w:sz w:val="21"/>
          <w:szCs w:val="21"/>
        </w:rPr>
        <w:t>中标供应商必须对所投项目中涉及到的主要产品提供：质量保证书。</w:t>
      </w:r>
    </w:p>
    <w:p w14:paraId="5D8A1261">
      <w:pPr>
        <w:spacing w:after="240" w:line="360" w:lineRule="auto"/>
        <w:ind w:firstLine="440" w:firstLineChars="200"/>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lang w:val="en-US" w:eastAsia="zh-CN"/>
        </w:rPr>
        <w:t>3.</w:t>
      </w:r>
      <w:r>
        <w:rPr>
          <w:rFonts w:hint="eastAsia" w:ascii="宋体" w:hAnsi="宋体" w:eastAsia="宋体" w:cs="宋体"/>
          <w:color w:val="000000"/>
          <w:spacing w:val="5"/>
          <w:kern w:val="0"/>
          <w:sz w:val="21"/>
          <w:szCs w:val="21"/>
        </w:rPr>
        <w:t>中标供应商移交建设单位的电梯级组件、部件、软件等所有本合同项下的物件，物件作为个体的运转和整体配合运转，自取得特种设备安全捡测所颁发的《电梯安全检验合格证》之日起壹年，每月不少于两次巡查、保养。在</w:t>
      </w:r>
      <w:r>
        <w:rPr>
          <w:rFonts w:hint="eastAsia" w:ascii="宋体" w:hAnsi="宋体" w:cs="宋体"/>
          <w:color w:val="000000"/>
          <w:spacing w:val="5"/>
          <w:kern w:val="0"/>
          <w:sz w:val="21"/>
          <w:szCs w:val="21"/>
          <w:highlight w:val="yellow"/>
          <w:lang w:val="en-US" w:eastAsia="zh-CN"/>
        </w:rPr>
        <w:t>2</w:t>
      </w:r>
      <w:r>
        <w:rPr>
          <w:rFonts w:hint="eastAsia" w:ascii="宋体" w:hAnsi="宋体" w:eastAsia="宋体" w:cs="宋体"/>
          <w:color w:val="000000"/>
          <w:spacing w:val="5"/>
          <w:kern w:val="0"/>
          <w:sz w:val="21"/>
          <w:szCs w:val="21"/>
          <w:highlight w:val="yellow"/>
        </w:rPr>
        <w:t>年</w:t>
      </w:r>
      <w:r>
        <w:rPr>
          <w:rFonts w:hint="eastAsia" w:ascii="宋体" w:hAnsi="宋体" w:eastAsia="宋体" w:cs="宋体"/>
          <w:color w:val="000000"/>
          <w:spacing w:val="5"/>
          <w:kern w:val="0"/>
          <w:sz w:val="21"/>
          <w:szCs w:val="21"/>
        </w:rPr>
        <w:t>质量保修期内，中标供应商应负责免费更换所有存在缺陷的零部件或损坏的零部件（因最终用户自身使用不当和不可抗力除外）。对于隐蔽性的、通过合理的检查和试验都不能发觉的缺陷，即使质量保修期已过，由于安装缺陷造成的故障，由中标供应商免费负责修复。</w:t>
      </w:r>
    </w:p>
    <w:p w14:paraId="5F315C39">
      <w:pPr>
        <w:spacing w:line="360" w:lineRule="auto"/>
        <w:ind w:firstLine="440" w:firstLineChars="200"/>
        <w:rPr>
          <w:rFonts w:hint="eastAsia" w:ascii="宋体" w:hAnsi="宋体" w:eastAsia="宋体" w:cs="宋体"/>
          <w:color w:val="000000"/>
          <w:spacing w:val="5"/>
          <w:kern w:val="0"/>
          <w:sz w:val="21"/>
          <w:szCs w:val="21"/>
        </w:rPr>
      </w:pPr>
      <w:r>
        <w:rPr>
          <w:rFonts w:hint="eastAsia" w:ascii="宋体" w:hAnsi="宋体" w:eastAsia="宋体" w:cs="宋体"/>
          <w:color w:val="000000"/>
          <w:spacing w:val="5"/>
          <w:kern w:val="0"/>
          <w:sz w:val="21"/>
          <w:szCs w:val="21"/>
          <w:lang w:val="en-US" w:eastAsia="zh-CN"/>
        </w:rPr>
        <w:t>4.</w:t>
      </w:r>
      <w:r>
        <w:rPr>
          <w:rFonts w:hint="eastAsia" w:ascii="宋体" w:hAnsi="宋体" w:eastAsia="宋体" w:cs="宋体"/>
          <w:color w:val="000000"/>
          <w:spacing w:val="5"/>
          <w:kern w:val="0"/>
          <w:sz w:val="21"/>
          <w:szCs w:val="21"/>
        </w:rPr>
        <w:t>设备在质保期内如有质量问题时，中标供应商必须提供24小时紧急维修服务，保证在接到报障后30分钟内维修人员必须到达现场，如因维修（故障）原因复杂或其他客观条件限制，无法在24小时内修复完成的，中标供应商须在接到采购人报障电话后24小时内给出具体维修方案和进度表，然后按上述方案及进度表严格进行。</w:t>
      </w:r>
    </w:p>
    <w:p w14:paraId="10C9DC82">
      <w:pPr>
        <w:spacing w:line="360" w:lineRule="auto"/>
        <w:ind w:firstLine="440" w:firstLineChars="200"/>
        <w:rPr>
          <w:rFonts w:hint="eastAsia" w:ascii="宋体" w:hAnsi="宋体" w:eastAsia="宋体" w:cs="宋体"/>
          <w:color w:val="000000"/>
          <w:sz w:val="21"/>
          <w:szCs w:val="21"/>
        </w:rPr>
      </w:pPr>
      <w:r>
        <w:rPr>
          <w:rFonts w:hint="eastAsia" w:ascii="宋体" w:hAnsi="宋体" w:eastAsia="宋体" w:cs="宋体"/>
          <w:color w:val="000000"/>
          <w:spacing w:val="5"/>
          <w:kern w:val="0"/>
          <w:sz w:val="21"/>
          <w:szCs w:val="21"/>
          <w:lang w:val="en-US" w:eastAsia="zh-CN"/>
        </w:rPr>
        <w:t>5.</w:t>
      </w:r>
      <w:r>
        <w:rPr>
          <w:rFonts w:hint="eastAsia" w:ascii="宋体" w:hAnsi="宋体" w:eastAsia="宋体" w:cs="宋体"/>
          <w:color w:val="000000"/>
          <w:spacing w:val="5"/>
          <w:kern w:val="0"/>
          <w:sz w:val="21"/>
          <w:szCs w:val="21"/>
        </w:rPr>
        <w:t>售后服务机构在广州市内设有长期稳定的维修点或售后服务机构，具有提供日常维护和技术支持的能力，能提供正常的技术、备品备件、服务等。</w:t>
      </w:r>
    </w:p>
    <w:p w14:paraId="548DD305">
      <w:pPr>
        <w:spacing w:line="360" w:lineRule="auto"/>
        <w:ind w:firstLine="422" w:firstLineChars="200"/>
        <w:outlineLvl w:val="1"/>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八</w:t>
      </w:r>
      <w:r>
        <w:rPr>
          <w:rFonts w:hint="eastAsia" w:ascii="宋体" w:hAnsi="宋体" w:eastAsia="宋体" w:cs="宋体"/>
          <w:b/>
          <w:color w:val="000000"/>
          <w:sz w:val="21"/>
          <w:szCs w:val="21"/>
        </w:rPr>
        <w:t>、技术资料、采购人配合条件：</w:t>
      </w:r>
    </w:p>
    <w:p w14:paraId="7DC3BBEF">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中标供应商应在供货同时向采购人提供所有有关本项目执行的技术文件。技术文件可以是手册、图纸或其他形式的文件资料。</w:t>
      </w:r>
    </w:p>
    <w:p w14:paraId="48F8D6E7">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中标供应商须无偿提供采购人所需的有关电梯的一切客户资料。</w:t>
      </w:r>
    </w:p>
    <w:p w14:paraId="75DF0FE8">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在合同履行过程中，采购人将提供必要的配合及协调，如根据合同规定及时付款、及时签署有关确认证书、与中标供应商一起确认进场安装条件、提供安装调试所需的相关工作条件。</w:t>
      </w:r>
    </w:p>
    <w:p w14:paraId="23195D28">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施工所需的水电由采购人提供接口。</w:t>
      </w:r>
    </w:p>
    <w:p w14:paraId="087352F8">
      <w:pPr>
        <w:widowControl/>
        <w:jc w:val="left"/>
        <w:rPr>
          <w:rFonts w:hint="eastAsia" w:ascii="宋体" w:hAnsi="宋体" w:eastAsia="宋体" w:cs="宋体"/>
          <w:b/>
          <w:bCs/>
          <w:color w:val="000000"/>
          <w:sz w:val="21"/>
          <w:szCs w:val="21"/>
        </w:rPr>
      </w:pPr>
    </w:p>
    <w:p w14:paraId="47E4C569">
      <w:pPr>
        <w:spacing w:line="360" w:lineRule="auto"/>
        <w:ind w:firstLine="422" w:firstLineChars="200"/>
        <w:outlineLvl w:val="1"/>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九</w:t>
      </w:r>
      <w:r>
        <w:rPr>
          <w:rFonts w:hint="eastAsia" w:ascii="宋体" w:hAnsi="宋体" w:eastAsia="宋体" w:cs="宋体"/>
          <w:b/>
          <w:bCs/>
          <w:color w:val="000000"/>
          <w:sz w:val="21"/>
          <w:szCs w:val="21"/>
        </w:rPr>
        <w:t>、付款条件：</w:t>
      </w:r>
    </w:p>
    <w:p w14:paraId="643759E6">
      <w:pPr>
        <w:spacing w:line="360" w:lineRule="auto"/>
        <w:ind w:firstLine="420" w:firstLineChars="200"/>
        <w:rPr>
          <w:rFonts w:hint="eastAsia"/>
          <w:highlight w:val="yellow"/>
        </w:rPr>
      </w:pPr>
      <w:r>
        <w:rPr>
          <w:rFonts w:hint="eastAsia" w:ascii="宋体" w:hAnsi="宋体" w:cs="宋体"/>
          <w:color w:val="000000"/>
          <w:sz w:val="21"/>
          <w:szCs w:val="21"/>
          <w:highlight w:val="yellow"/>
          <w:lang w:val="en-US" w:eastAsia="zh-CN"/>
        </w:rPr>
        <w:t>1.按签订合同时双方协商确定。</w:t>
      </w:r>
    </w:p>
    <w:p w14:paraId="38DDF845">
      <w:pPr>
        <w:bidi w:val="0"/>
        <w:rPr>
          <w:rFonts w:hint="eastAsia"/>
        </w:rPr>
      </w:pPr>
    </w:p>
    <w:p w14:paraId="0711B6F9">
      <w:pPr>
        <w:bidi w:val="0"/>
        <w:rPr>
          <w:rFonts w:hint="eastAsia"/>
        </w:rPr>
      </w:pPr>
    </w:p>
    <w:p w14:paraId="278331AE">
      <w:pPr>
        <w:bidi w:val="0"/>
        <w:rPr>
          <w:rFonts w:hint="eastAsia"/>
        </w:rPr>
      </w:pPr>
    </w:p>
    <w:p w14:paraId="70A1D0AC">
      <w:pPr>
        <w:bidi w:val="0"/>
        <w:rPr>
          <w:rFonts w:hint="eastAsia"/>
        </w:rPr>
      </w:pPr>
    </w:p>
    <w:p w14:paraId="0B84F794">
      <w:pPr>
        <w:bidi w:val="0"/>
        <w:rPr>
          <w:rFonts w:hint="eastAsia"/>
        </w:rPr>
      </w:pPr>
    </w:p>
    <w:p w14:paraId="75289EAE">
      <w:pPr>
        <w:bidi w:val="0"/>
        <w:rPr>
          <w:rFonts w:hint="eastAsia"/>
        </w:rPr>
      </w:pPr>
    </w:p>
    <w:p w14:paraId="57080C57">
      <w:pPr>
        <w:bidi w:val="0"/>
        <w:rPr>
          <w:rFonts w:hint="eastAsia"/>
        </w:rPr>
      </w:pPr>
    </w:p>
    <w:p w14:paraId="507DFA64">
      <w:pPr>
        <w:snapToGrid w:val="0"/>
        <w:spacing w:line="360" w:lineRule="auto"/>
        <w:jc w:val="center"/>
        <w:outlineLvl w:val="0"/>
        <w:rPr>
          <w:rFonts w:hint="default" w:ascii="宋体" w:hAnsi="宋体" w:eastAsia="宋体" w:cs="宋体"/>
          <w:b/>
          <w:bCs/>
          <w:sz w:val="30"/>
          <w:szCs w:val="30"/>
          <w:lang w:val="en-US" w:eastAsia="zh-CN"/>
        </w:rPr>
      </w:pPr>
      <w:r>
        <w:rPr>
          <w:rFonts w:hint="eastAsia" w:ascii="宋体" w:hAnsi="宋体" w:eastAsia="宋体" w:cs="宋体"/>
          <w:b/>
          <w:bCs/>
          <w:sz w:val="30"/>
          <w:szCs w:val="30"/>
        </w:rPr>
        <w:t>第六章  评</w:t>
      </w:r>
      <w:bookmarkEnd w:id="25"/>
      <w:r>
        <w:rPr>
          <w:rFonts w:hint="eastAsia" w:ascii="宋体" w:hAnsi="宋体" w:cs="宋体"/>
          <w:b/>
          <w:bCs/>
          <w:sz w:val="30"/>
          <w:szCs w:val="30"/>
          <w:lang w:val="en-US" w:eastAsia="zh-CN"/>
        </w:rPr>
        <w:t>标标准与定标标准</w:t>
      </w:r>
    </w:p>
    <w:p w14:paraId="166A98C6">
      <w:pPr>
        <w:numPr>
          <w:ilvl w:val="0"/>
          <w:numId w:val="0"/>
        </w:numPr>
        <w:tabs>
          <w:tab w:val="left" w:pos="630"/>
        </w:tabs>
        <w:spacing w:line="360" w:lineRule="auto"/>
        <w:ind w:leftChars="0"/>
        <w:jc w:val="both"/>
        <w:outlineLvl w:val="1"/>
        <w:rPr>
          <w:rFonts w:hint="default" w:ascii="宋体" w:hAnsi="宋体" w:eastAsia="宋体" w:cs="宋体"/>
          <w:b/>
          <w:bCs/>
          <w:sz w:val="28"/>
          <w:szCs w:val="28"/>
          <w:highlight w:val="yellow"/>
          <w:lang w:val="en-US" w:eastAsia="zh-CN"/>
        </w:rPr>
      </w:pPr>
      <w:r>
        <w:rPr>
          <w:rFonts w:hint="eastAsia" w:ascii="宋体" w:hAnsi="宋体" w:cs="宋体"/>
          <w:b/>
          <w:bCs/>
          <w:sz w:val="28"/>
          <w:szCs w:val="28"/>
          <w:highlight w:val="yellow"/>
          <w:lang w:val="en-US" w:eastAsia="zh-CN"/>
        </w:rPr>
        <w:t>一、评标标准</w:t>
      </w:r>
    </w:p>
    <w:p w14:paraId="30104CFE">
      <w:pPr>
        <w:numPr>
          <w:ilvl w:val="0"/>
          <w:numId w:val="13"/>
        </w:numPr>
        <w:tabs>
          <w:tab w:val="left" w:pos="630"/>
        </w:tabs>
        <w:spacing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本评标办法采用综合评分法。</w:t>
      </w:r>
    </w:p>
    <w:p w14:paraId="4D325A1F">
      <w:pPr>
        <w:numPr>
          <w:ilvl w:val="0"/>
          <w:numId w:val="13"/>
        </w:numPr>
        <w:tabs>
          <w:tab w:val="left" w:pos="630"/>
        </w:tabs>
        <w:spacing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评标步骤：初审分为资格性审查和符合性审查，依据法律法规和招标文件的规定 ，由采购人或采购代理机构对照投标文件中资格证明等进行审查，以确定投标人是否符合投标资格，具体详见《资格性评审条款》。评标委员会先</w:t>
      </w:r>
      <w:r>
        <w:rPr>
          <w:rFonts w:hint="eastAsia" w:ascii="宋体" w:hAnsi="宋体" w:eastAsia="宋体" w:cs="宋体"/>
          <w:sz w:val="21"/>
          <w:szCs w:val="21"/>
          <w:highlight w:val="none"/>
          <w:lang w:val="en-GB"/>
        </w:rPr>
        <w:t>对照本项目的</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GB"/>
        </w:rPr>
        <w:t>、商务、预算金额及文件制作要求，审查投标文件是否完全实质性响应招标文件的要求</w:t>
      </w:r>
      <w:r>
        <w:rPr>
          <w:rFonts w:hint="eastAsia" w:ascii="宋体" w:hAnsi="宋体" w:eastAsia="宋体" w:cs="宋体"/>
          <w:sz w:val="21"/>
          <w:szCs w:val="21"/>
          <w:highlight w:val="none"/>
        </w:rPr>
        <w:t>而</w:t>
      </w:r>
      <w:r>
        <w:rPr>
          <w:rFonts w:hint="eastAsia" w:ascii="宋体" w:hAnsi="宋体" w:eastAsia="宋体" w:cs="宋体"/>
          <w:sz w:val="21"/>
          <w:szCs w:val="21"/>
          <w:highlight w:val="none"/>
          <w:lang w:val="en-GB"/>
        </w:rPr>
        <w:t>没有出现重大偏离，</w:t>
      </w:r>
      <w:r>
        <w:rPr>
          <w:rFonts w:hint="eastAsia" w:ascii="宋体" w:hAnsi="宋体" w:eastAsia="宋体" w:cs="宋体"/>
          <w:sz w:val="21"/>
          <w:szCs w:val="21"/>
          <w:highlight w:val="none"/>
        </w:rPr>
        <w:t>具体条款见《符合性评审表》。对通过初审的投标文件进行技术、商务及价格的详细评审最后评标委员会出具评标报告。</w:t>
      </w:r>
    </w:p>
    <w:p w14:paraId="3424F9AA">
      <w:pPr>
        <w:numPr>
          <w:ilvl w:val="0"/>
          <w:numId w:val="13"/>
        </w:numPr>
        <w:tabs>
          <w:tab w:val="left" w:pos="630"/>
        </w:tabs>
        <w:spacing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评分及其统计：按照评标程序、评分标准以及权重分配的规定，评标委员会各成员分别就各个投标人的技术状况、商务状况及其对招标文件要求的响应情况进行评议和比较，评出其技术评分和商务评分、价格评分相加得出其综合得分。</w:t>
      </w:r>
    </w:p>
    <w:p w14:paraId="72AA72B6">
      <w:pPr>
        <w:numPr>
          <w:ilvl w:val="0"/>
          <w:numId w:val="13"/>
        </w:numPr>
        <w:tabs>
          <w:tab w:val="left" w:pos="630"/>
        </w:tabs>
        <w:spacing w:line="360" w:lineRule="auto"/>
        <w:jc w:val="both"/>
        <w:rPr>
          <w:rFonts w:hint="eastAsia" w:ascii="宋体" w:hAnsi="宋体" w:eastAsia="宋体" w:cs="宋体"/>
          <w:sz w:val="21"/>
          <w:szCs w:val="21"/>
          <w:highlight w:val="yellow"/>
        </w:rPr>
      </w:pPr>
      <w:r>
        <w:rPr>
          <w:rFonts w:hint="eastAsia" w:ascii="宋体" w:hAnsi="宋体" w:cs="宋体"/>
          <w:sz w:val="21"/>
          <w:szCs w:val="21"/>
          <w:highlight w:val="yellow"/>
          <w:lang w:val="en-US" w:eastAsia="zh-CN"/>
        </w:rPr>
        <w:t>评标委员会按照评标准</w:t>
      </w:r>
      <w:r>
        <w:rPr>
          <w:rFonts w:hint="eastAsia" w:ascii="宋体" w:hAnsi="宋体" w:eastAsia="宋体" w:cs="宋体"/>
          <w:sz w:val="21"/>
          <w:szCs w:val="21"/>
          <w:highlight w:val="yellow"/>
        </w:rPr>
        <w:t>确认</w:t>
      </w:r>
      <w:r>
        <w:rPr>
          <w:rFonts w:hint="eastAsia" w:ascii="宋体" w:hAnsi="宋体" w:cs="宋体"/>
          <w:sz w:val="21"/>
          <w:szCs w:val="21"/>
          <w:highlight w:val="yellow"/>
          <w:lang w:val="en-US" w:eastAsia="zh-CN"/>
        </w:rPr>
        <w:t>综合得分</w:t>
      </w:r>
      <w:r>
        <w:rPr>
          <w:rFonts w:hint="eastAsia" w:ascii="宋体" w:hAnsi="宋体" w:eastAsia="宋体" w:cs="宋体"/>
          <w:sz w:val="21"/>
          <w:szCs w:val="21"/>
          <w:highlight w:val="yellow"/>
        </w:rPr>
        <w:t>排名前三名的单位按顺序推荐为第一、第二、第三</w:t>
      </w:r>
      <w:r>
        <w:rPr>
          <w:rFonts w:hint="eastAsia" w:ascii="宋体" w:hAnsi="宋体" w:cs="宋体"/>
          <w:sz w:val="21"/>
          <w:szCs w:val="21"/>
          <w:highlight w:val="yellow"/>
          <w:lang w:val="en-US" w:eastAsia="zh-CN"/>
        </w:rPr>
        <w:t>中标候选人</w:t>
      </w:r>
      <w:r>
        <w:rPr>
          <w:rFonts w:hint="eastAsia" w:ascii="宋体" w:hAnsi="宋体" w:cs="宋体"/>
          <w:sz w:val="21"/>
          <w:szCs w:val="21"/>
          <w:highlight w:val="yellow"/>
          <w:lang w:eastAsia="zh-CN"/>
        </w:rPr>
        <w:t>。</w:t>
      </w:r>
    </w:p>
    <w:p w14:paraId="516F1F0C">
      <w:pPr>
        <w:numPr>
          <w:ilvl w:val="0"/>
          <w:numId w:val="13"/>
        </w:numPr>
        <w:tabs>
          <w:tab w:val="left" w:pos="630"/>
        </w:tabs>
        <w:spacing w:line="360" w:lineRule="auto"/>
        <w:jc w:val="both"/>
        <w:rPr>
          <w:rFonts w:hint="eastAsia" w:ascii="宋体" w:hAnsi="宋体" w:eastAsia="宋体" w:cs="宋体"/>
          <w:sz w:val="21"/>
          <w:szCs w:val="21"/>
          <w:highlight w:val="yellow"/>
        </w:rPr>
      </w:pPr>
      <w:r>
        <w:rPr>
          <w:rFonts w:hint="eastAsia" w:ascii="宋体" w:hAnsi="宋体" w:eastAsia="宋体" w:cs="宋体"/>
          <w:sz w:val="21"/>
          <w:szCs w:val="21"/>
          <w:highlight w:val="yellow"/>
        </w:rPr>
        <w:t>第一</w:t>
      </w:r>
      <w:r>
        <w:rPr>
          <w:rFonts w:hint="eastAsia" w:ascii="宋体" w:hAnsi="宋体" w:cs="宋体"/>
          <w:sz w:val="21"/>
          <w:szCs w:val="21"/>
          <w:highlight w:val="yellow"/>
          <w:lang w:val="en-US" w:eastAsia="zh-CN"/>
        </w:rPr>
        <w:t>中标候选人不作为中标人</w:t>
      </w:r>
      <w:r>
        <w:rPr>
          <w:rFonts w:hint="eastAsia" w:ascii="宋体" w:hAnsi="宋体" w:eastAsia="宋体" w:cs="宋体"/>
          <w:sz w:val="21"/>
          <w:szCs w:val="21"/>
          <w:highlight w:val="yellow"/>
        </w:rPr>
        <w:t>，</w:t>
      </w:r>
      <w:r>
        <w:rPr>
          <w:rFonts w:hint="eastAsia" w:ascii="宋体" w:hAnsi="宋体" w:cs="宋体"/>
          <w:sz w:val="21"/>
          <w:szCs w:val="21"/>
          <w:highlight w:val="yellow"/>
          <w:lang w:val="en-US" w:eastAsia="zh-CN"/>
        </w:rPr>
        <w:t>中标人由定标委员会根据本章第二条“二、定标标准”的相关规定进行选定</w:t>
      </w:r>
      <w:r>
        <w:rPr>
          <w:rFonts w:hint="eastAsia" w:ascii="宋体" w:hAnsi="宋体" w:eastAsia="宋体" w:cs="宋体"/>
          <w:sz w:val="21"/>
          <w:szCs w:val="21"/>
          <w:highlight w:val="yellow"/>
        </w:rPr>
        <w:t>，物业、电梯厂商和业主有义务配合完成相关申报工作。</w:t>
      </w:r>
    </w:p>
    <w:p w14:paraId="239F8441">
      <w:pPr>
        <w:numPr>
          <w:ilvl w:val="0"/>
          <w:numId w:val="13"/>
        </w:numPr>
        <w:tabs>
          <w:tab w:val="left" w:pos="630"/>
        </w:tabs>
        <w:spacing w:line="360" w:lineRule="auto"/>
        <w:jc w:val="both"/>
        <w:rPr>
          <w:rFonts w:hint="eastAsia" w:ascii="宋体" w:hAnsi="宋体" w:eastAsia="宋体" w:cs="宋体"/>
          <w:sz w:val="21"/>
          <w:szCs w:val="21"/>
          <w:highlight w:val="yellow"/>
        </w:rPr>
      </w:pPr>
      <w:r>
        <w:rPr>
          <w:rFonts w:hint="eastAsia" w:ascii="宋体" w:hAnsi="宋体" w:eastAsia="宋体" w:cs="宋体"/>
          <w:sz w:val="21"/>
          <w:szCs w:val="21"/>
          <w:highlight w:val="yellow"/>
        </w:rPr>
        <w:t>本项目需同步向区住建部门提交国债补贴申请材料(包括资金申请报告、使用登记证等)，</w:t>
      </w:r>
      <w:r>
        <w:rPr>
          <w:rFonts w:hint="eastAsia" w:ascii="宋体" w:hAnsi="宋体" w:cs="宋体"/>
          <w:sz w:val="21"/>
          <w:szCs w:val="21"/>
          <w:highlight w:val="yellow"/>
          <w:lang w:val="en-US" w:eastAsia="zh-CN"/>
        </w:rPr>
        <w:t>中标人</w:t>
      </w:r>
      <w:r>
        <w:rPr>
          <w:rFonts w:hint="eastAsia" w:ascii="宋体" w:hAnsi="宋体" w:eastAsia="宋体" w:cs="宋体"/>
          <w:sz w:val="21"/>
          <w:szCs w:val="21"/>
          <w:highlight w:val="yellow"/>
        </w:rPr>
        <w:t>需配合提供相关技术文件。</w:t>
      </w:r>
    </w:p>
    <w:p w14:paraId="36A9F116">
      <w:pPr>
        <w:numPr>
          <w:ilvl w:val="0"/>
          <w:numId w:val="13"/>
        </w:numPr>
        <w:tabs>
          <w:tab w:val="left" w:pos="630"/>
        </w:tabs>
        <w:spacing w:line="360" w:lineRule="auto"/>
        <w:jc w:val="both"/>
        <w:rPr>
          <w:rFonts w:hint="eastAsia" w:ascii="宋体" w:hAnsi="宋体" w:eastAsia="宋体" w:cs="宋体"/>
          <w:sz w:val="21"/>
          <w:szCs w:val="21"/>
          <w:highlight w:val="yellow"/>
        </w:rPr>
      </w:pPr>
      <w:r>
        <w:rPr>
          <w:rFonts w:hint="eastAsia" w:ascii="宋体" w:hAnsi="宋体" w:eastAsia="宋体" w:cs="宋体"/>
          <w:sz w:val="21"/>
          <w:szCs w:val="21"/>
          <w:highlight w:val="yellow"/>
        </w:rPr>
        <w:t>未</w:t>
      </w:r>
      <w:r>
        <w:rPr>
          <w:rFonts w:hint="eastAsia" w:ascii="宋体" w:hAnsi="宋体" w:cs="宋体"/>
          <w:sz w:val="21"/>
          <w:szCs w:val="21"/>
          <w:highlight w:val="yellow"/>
          <w:lang w:val="en-US" w:eastAsia="zh-CN"/>
        </w:rPr>
        <w:t>中标人</w:t>
      </w:r>
      <w:r>
        <w:rPr>
          <w:rFonts w:hint="eastAsia" w:ascii="宋体" w:hAnsi="宋体" w:eastAsia="宋体" w:cs="宋体"/>
          <w:sz w:val="21"/>
          <w:szCs w:val="21"/>
          <w:highlight w:val="yellow"/>
        </w:rPr>
        <w:t>恕不另行通知，响应文件不予退还。</w:t>
      </w:r>
    </w:p>
    <w:p w14:paraId="464CDA25">
      <w:pPr>
        <w:rPr>
          <w:rFonts w:hint="eastAsia" w:ascii="宋体" w:hAnsi="宋体" w:eastAsia="宋体" w:cs="宋体"/>
          <w:b/>
          <w:bCs/>
          <w:sz w:val="28"/>
          <w:szCs w:val="28"/>
        </w:rPr>
      </w:pPr>
      <w:r>
        <w:rPr>
          <w:rFonts w:hint="eastAsia" w:ascii="宋体" w:hAnsi="宋体" w:eastAsia="宋体" w:cs="宋体"/>
          <w:b/>
          <w:bCs/>
          <w:sz w:val="28"/>
          <w:szCs w:val="28"/>
        </w:rPr>
        <w:br w:type="page"/>
      </w:r>
    </w:p>
    <w:p w14:paraId="156C2EC1">
      <w:pPr>
        <w:snapToGrid w:val="0"/>
        <w:spacing w:before="156" w:beforeLines="50" w:after="156" w:afterLines="50" w:line="360" w:lineRule="auto"/>
        <w:jc w:val="center"/>
        <w:outlineLvl w:val="2"/>
        <w:rPr>
          <w:rFonts w:hint="eastAsia" w:ascii="宋体" w:hAnsi="宋体" w:eastAsia="宋体" w:cs="宋体"/>
          <w:b/>
          <w:bCs/>
          <w:sz w:val="28"/>
          <w:szCs w:val="28"/>
        </w:rPr>
      </w:pPr>
      <w:r>
        <w:rPr>
          <w:rFonts w:hint="eastAsia" w:ascii="宋体" w:hAnsi="宋体" w:eastAsia="宋体" w:cs="宋体"/>
          <w:b/>
          <w:bCs/>
          <w:sz w:val="28"/>
          <w:szCs w:val="28"/>
        </w:rPr>
        <w:t>资格性评审条款</w:t>
      </w:r>
    </w:p>
    <w:p w14:paraId="4352E73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cs="宋体"/>
          <w:sz w:val="21"/>
          <w:szCs w:val="21"/>
          <w:lang w:eastAsia="zh-CN"/>
        </w:rPr>
      </w:pPr>
      <w:r>
        <w:rPr>
          <w:rFonts w:hint="eastAsia" w:ascii="宋体" w:hAnsi="宋体" w:eastAsia="宋体" w:cs="宋体"/>
          <w:sz w:val="21"/>
          <w:szCs w:val="21"/>
        </w:rPr>
        <w:t>项目名称：</w:t>
      </w:r>
      <w:r>
        <w:rPr>
          <w:rFonts w:hint="eastAsia" w:ascii="宋体" w:hAnsi="宋体" w:cs="宋体"/>
          <w:sz w:val="21"/>
          <w:szCs w:val="21"/>
          <w:lang w:eastAsia="zh-CN"/>
        </w:rPr>
        <w:t>东洲大厦电梯更新项目</w:t>
      </w:r>
    </w:p>
    <w:p w14:paraId="0EC8800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napToGrid w:val="0"/>
          <w:spacing w:val="8"/>
          <w:sz w:val="21"/>
          <w:szCs w:val="21"/>
          <w:lang w:eastAsia="zh-CN"/>
        </w:rPr>
      </w:pPr>
      <w:r>
        <w:rPr>
          <w:rFonts w:hint="eastAsia" w:ascii="宋体" w:hAnsi="宋体" w:eastAsia="宋体" w:cs="宋体"/>
          <w:sz w:val="21"/>
          <w:szCs w:val="21"/>
        </w:rPr>
        <w:t xml:space="preserve">项目编号： </w:t>
      </w:r>
      <w:r>
        <w:rPr>
          <w:rFonts w:hint="eastAsia" w:ascii="宋体" w:hAnsi="宋体" w:cs="宋体"/>
          <w:sz w:val="21"/>
          <w:szCs w:val="21"/>
          <w:lang w:eastAsia="zh-CN"/>
        </w:rPr>
        <w:t>GZGCCG-2025032</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8"/>
        <w:gridCol w:w="8237"/>
      </w:tblGrid>
      <w:tr w14:paraId="39F9E3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58" w:type="dxa"/>
            <w:vAlign w:val="center"/>
          </w:tcPr>
          <w:p w14:paraId="2079D1A6">
            <w:pPr>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8237" w:type="dxa"/>
            <w:vAlign w:val="center"/>
          </w:tcPr>
          <w:p w14:paraId="00B495D7">
            <w:pPr>
              <w:jc w:val="center"/>
              <w:rPr>
                <w:rFonts w:hint="eastAsia" w:ascii="宋体" w:hAnsi="宋体" w:eastAsia="宋体" w:cs="宋体"/>
                <w:b/>
                <w:sz w:val="21"/>
                <w:szCs w:val="21"/>
              </w:rPr>
            </w:pPr>
            <w:r>
              <w:rPr>
                <w:rFonts w:hint="eastAsia" w:ascii="宋体" w:hAnsi="宋体" w:eastAsia="宋体" w:cs="宋体"/>
                <w:b/>
                <w:sz w:val="21"/>
                <w:szCs w:val="21"/>
              </w:rPr>
              <w:t>评 审 内 容</w:t>
            </w:r>
          </w:p>
        </w:tc>
      </w:tr>
      <w:tr w14:paraId="78BA6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58" w:type="dxa"/>
            <w:vAlign w:val="center"/>
          </w:tcPr>
          <w:p w14:paraId="4DF83A54">
            <w:pPr>
              <w:numPr>
                <w:ilvl w:val="0"/>
                <w:numId w:val="14"/>
              </w:numPr>
              <w:tabs>
                <w:tab w:val="left" w:pos="612"/>
              </w:tabs>
              <w:jc w:val="center"/>
              <w:rPr>
                <w:rFonts w:hint="eastAsia" w:ascii="宋体" w:hAnsi="宋体" w:eastAsia="宋体" w:cs="宋体"/>
                <w:sz w:val="21"/>
                <w:szCs w:val="21"/>
              </w:rPr>
            </w:pPr>
          </w:p>
        </w:tc>
        <w:tc>
          <w:tcPr>
            <w:tcW w:w="8237" w:type="dxa"/>
            <w:vAlign w:val="center"/>
          </w:tcPr>
          <w:p w14:paraId="75D9EA64">
            <w:pPr>
              <w:spacing w:line="360" w:lineRule="auto"/>
              <w:rPr>
                <w:rFonts w:hint="eastAsia" w:ascii="宋体" w:hAnsi="宋体" w:eastAsia="宋体" w:cs="宋体"/>
                <w:sz w:val="21"/>
                <w:szCs w:val="21"/>
              </w:rPr>
            </w:pPr>
            <w:r>
              <w:rPr>
                <w:rFonts w:hint="eastAsia" w:ascii="宋体" w:hAnsi="宋体" w:eastAsia="宋体" w:cs="宋体"/>
                <w:sz w:val="21"/>
                <w:szCs w:val="21"/>
              </w:rPr>
              <w:t>（1）投标人应具备《中华人民共和国政府采购法》第二十二条规定的条件：</w:t>
            </w:r>
          </w:p>
          <w:p w14:paraId="5D633B6F">
            <w:pPr>
              <w:spacing w:line="360" w:lineRule="auto"/>
              <w:rPr>
                <w:rFonts w:hint="eastAsia" w:ascii="宋体" w:hAnsi="宋体" w:eastAsia="宋体" w:cs="宋体"/>
                <w:sz w:val="21"/>
                <w:szCs w:val="21"/>
              </w:rPr>
            </w:pPr>
            <w:r>
              <w:rPr>
                <w:rFonts w:hint="eastAsia" w:ascii="宋体" w:hAnsi="宋体" w:eastAsia="宋体" w:cs="宋体"/>
                <w:sz w:val="21"/>
                <w:szCs w:val="21"/>
              </w:rPr>
              <w:t>1）具有独立承担民事责任的能力【提交有效的中华人民共和国境内注册的工商营业执照（或事业法人登记证等相关证明）副本加盖公章复印件等】；</w:t>
            </w:r>
          </w:p>
          <w:p w14:paraId="3977187A">
            <w:pPr>
              <w:spacing w:line="360" w:lineRule="auto"/>
              <w:rPr>
                <w:rFonts w:hint="eastAsia" w:ascii="宋体" w:hAnsi="宋体" w:eastAsia="宋体" w:cs="宋体"/>
                <w:sz w:val="21"/>
                <w:szCs w:val="21"/>
              </w:rPr>
            </w:pPr>
            <w:r>
              <w:rPr>
                <w:rFonts w:hint="eastAsia" w:ascii="宋体" w:hAnsi="宋体" w:eastAsia="宋体" w:cs="宋体"/>
                <w:sz w:val="21"/>
                <w:szCs w:val="21"/>
              </w:rPr>
              <w:t>2）具有良好的商业信誉和健全的财务会计制度【提供承诺函，格式自定】；</w:t>
            </w:r>
          </w:p>
          <w:p w14:paraId="7A76EF6D">
            <w:pPr>
              <w:spacing w:line="360" w:lineRule="auto"/>
              <w:rPr>
                <w:rFonts w:hint="eastAsia" w:ascii="宋体" w:hAnsi="宋体" w:eastAsia="宋体" w:cs="宋体"/>
                <w:sz w:val="21"/>
                <w:szCs w:val="21"/>
              </w:rPr>
            </w:pPr>
            <w:r>
              <w:rPr>
                <w:rFonts w:hint="eastAsia" w:ascii="宋体" w:hAnsi="宋体" w:eastAsia="宋体" w:cs="宋体"/>
                <w:sz w:val="21"/>
                <w:szCs w:val="21"/>
              </w:rPr>
              <w:t>3）具有履行合同所必需的设备和专业技术能力【提供承诺函，格式自定】；</w:t>
            </w:r>
          </w:p>
          <w:p w14:paraId="0E548F9A">
            <w:pPr>
              <w:spacing w:line="360" w:lineRule="auto"/>
              <w:rPr>
                <w:rFonts w:hint="eastAsia" w:ascii="宋体" w:hAnsi="宋体" w:eastAsia="宋体" w:cs="宋体"/>
                <w:sz w:val="21"/>
                <w:szCs w:val="21"/>
              </w:rPr>
            </w:pPr>
            <w:r>
              <w:rPr>
                <w:rFonts w:hint="eastAsia" w:ascii="宋体" w:hAnsi="宋体" w:eastAsia="宋体" w:cs="宋体"/>
                <w:sz w:val="21"/>
                <w:szCs w:val="21"/>
              </w:rPr>
              <w:t>4）有依法缴纳税收和社会保障资金的良好记录【提供承诺函，格式自定】；</w:t>
            </w:r>
          </w:p>
          <w:p w14:paraId="0BB46AC2">
            <w:pPr>
              <w:spacing w:line="360" w:lineRule="auto"/>
              <w:rPr>
                <w:rFonts w:hint="eastAsia" w:ascii="宋体" w:hAnsi="宋体" w:eastAsia="宋体" w:cs="宋体"/>
                <w:sz w:val="21"/>
                <w:szCs w:val="21"/>
              </w:rPr>
            </w:pPr>
            <w:r>
              <w:rPr>
                <w:rFonts w:hint="eastAsia" w:ascii="宋体" w:hAnsi="宋体" w:eastAsia="宋体" w:cs="宋体"/>
                <w:sz w:val="21"/>
                <w:szCs w:val="21"/>
              </w:rPr>
              <w:t>5）参加政府采购活动前三年内，在经营活动中没有重大违法记录【提供承诺函，格式自定】，</w:t>
            </w:r>
            <w:r>
              <w:rPr>
                <w:rFonts w:hint="eastAsia" w:ascii="宋体" w:hAnsi="宋体" w:eastAsia="宋体" w:cs="宋体"/>
                <w:color w:val="000000"/>
                <w:sz w:val="21"/>
                <w:szCs w:val="21"/>
                <w:shd w:val="clear" w:color="auto" w:fill="FFFFFF"/>
              </w:rPr>
              <w:t> 重大违法记录，是指供应商因违法经营受到刑事处罚或者责令停产停业、吊销许可证或者执照、较大数额罚款等行政处罚。（根据财库〔</w:t>
            </w:r>
            <w:r>
              <w:rPr>
                <w:rFonts w:hint="eastAsia" w:ascii="宋体" w:hAnsi="宋体" w:eastAsia="宋体" w:cs="宋体"/>
                <w:color w:val="000000"/>
                <w:sz w:val="21"/>
                <w:szCs w:val="21"/>
                <w:shd w:val="clear" w:color="auto" w:fill="FFFFFF"/>
                <w:lang w:eastAsia="zh-CN"/>
              </w:rPr>
              <w:t>2024</w:t>
            </w:r>
            <w:r>
              <w:rPr>
                <w:rFonts w:hint="eastAsia" w:ascii="宋体" w:hAnsi="宋体" w:eastAsia="宋体" w:cs="宋体"/>
                <w:color w:val="000000"/>
                <w:sz w:val="21"/>
                <w:szCs w:val="21"/>
                <w:shd w:val="clear" w:color="auto" w:fill="FFFFFF"/>
              </w:rPr>
              <w:t>〕3号文，“较大数额罚款”认定为200万元以上的罚款，法律、行政法规以及国务院有关部门明确规定相关领域“较大数额罚款”标准高于200万元的，从其规定）</w:t>
            </w:r>
            <w:r>
              <w:rPr>
                <w:rFonts w:hint="eastAsia" w:ascii="宋体" w:hAnsi="宋体" w:eastAsia="宋体" w:cs="宋体"/>
                <w:sz w:val="21"/>
                <w:szCs w:val="21"/>
              </w:rPr>
              <w:t>；</w:t>
            </w:r>
          </w:p>
          <w:p w14:paraId="113CDDD2">
            <w:pPr>
              <w:spacing w:line="360" w:lineRule="auto"/>
              <w:rPr>
                <w:rFonts w:hint="eastAsia" w:ascii="宋体" w:hAnsi="宋体" w:eastAsia="宋体" w:cs="宋体"/>
                <w:sz w:val="21"/>
                <w:szCs w:val="21"/>
              </w:rPr>
            </w:pPr>
            <w:r>
              <w:rPr>
                <w:rFonts w:hint="eastAsia" w:ascii="宋体" w:hAnsi="宋体" w:eastAsia="宋体" w:cs="宋体"/>
                <w:sz w:val="21"/>
                <w:szCs w:val="21"/>
              </w:rPr>
              <w:t>6）法律、行政法规规定的其他条件【</w:t>
            </w:r>
            <w:r>
              <w:rPr>
                <w:rFonts w:hint="eastAsia" w:ascii="宋体" w:hAnsi="宋体" w:eastAsia="宋体" w:cs="宋体"/>
                <w:bCs/>
                <w:sz w:val="21"/>
                <w:szCs w:val="21"/>
              </w:rPr>
              <w:t>提供《投标人资格声明函》</w:t>
            </w:r>
            <w:r>
              <w:rPr>
                <w:rFonts w:hint="eastAsia" w:ascii="宋体" w:hAnsi="宋体" w:eastAsia="宋体" w:cs="宋体"/>
                <w:sz w:val="21"/>
                <w:szCs w:val="21"/>
              </w:rPr>
              <w:t>】。</w:t>
            </w:r>
          </w:p>
        </w:tc>
      </w:tr>
      <w:tr w14:paraId="4816C5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58" w:type="dxa"/>
            <w:vAlign w:val="center"/>
          </w:tcPr>
          <w:p w14:paraId="17A72D16">
            <w:pPr>
              <w:numPr>
                <w:ilvl w:val="0"/>
                <w:numId w:val="14"/>
              </w:numPr>
              <w:tabs>
                <w:tab w:val="left" w:pos="612"/>
              </w:tabs>
              <w:jc w:val="center"/>
              <w:rPr>
                <w:rFonts w:hint="eastAsia" w:ascii="宋体" w:hAnsi="宋体" w:eastAsia="宋体" w:cs="宋体"/>
                <w:sz w:val="21"/>
                <w:szCs w:val="21"/>
              </w:rPr>
            </w:pPr>
          </w:p>
        </w:tc>
        <w:tc>
          <w:tcPr>
            <w:tcW w:w="8237" w:type="dxa"/>
            <w:vAlign w:val="center"/>
          </w:tcPr>
          <w:p w14:paraId="47915F16">
            <w:pPr>
              <w:tabs>
                <w:tab w:val="left" w:pos="432"/>
                <w:tab w:val="left" w:pos="612"/>
              </w:tabs>
              <w:rPr>
                <w:rFonts w:hint="eastAsia" w:ascii="宋体" w:hAnsi="宋体" w:eastAsia="宋体" w:cs="宋体"/>
                <w:sz w:val="21"/>
                <w:szCs w:val="21"/>
              </w:rPr>
            </w:pPr>
            <w:r>
              <w:rPr>
                <w:rFonts w:hint="eastAsia" w:ascii="宋体" w:hAnsi="宋体" w:eastAsia="宋体" w:cs="宋体"/>
                <w:color w:val="000000"/>
                <w:sz w:val="21"/>
                <w:szCs w:val="21"/>
                <w:shd w:val="clear" w:color="auto" w:fill="FFFFFF"/>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4EBE78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58" w:type="dxa"/>
            <w:vAlign w:val="center"/>
          </w:tcPr>
          <w:p w14:paraId="494B1AC1">
            <w:pPr>
              <w:numPr>
                <w:ilvl w:val="0"/>
                <w:numId w:val="14"/>
              </w:numPr>
              <w:tabs>
                <w:tab w:val="left" w:pos="612"/>
              </w:tabs>
              <w:jc w:val="center"/>
              <w:rPr>
                <w:rFonts w:hint="eastAsia" w:ascii="宋体" w:hAnsi="宋体" w:eastAsia="宋体" w:cs="宋体"/>
                <w:sz w:val="21"/>
                <w:szCs w:val="21"/>
              </w:rPr>
            </w:pPr>
          </w:p>
        </w:tc>
        <w:tc>
          <w:tcPr>
            <w:tcW w:w="8237" w:type="dxa"/>
            <w:vAlign w:val="center"/>
          </w:tcPr>
          <w:p w14:paraId="52FA8E5B">
            <w:pPr>
              <w:tabs>
                <w:tab w:val="left" w:pos="432"/>
                <w:tab w:val="left" w:pos="612"/>
              </w:tabs>
              <w:rPr>
                <w:rFonts w:hint="eastAsia" w:ascii="宋体" w:hAnsi="宋体" w:eastAsia="宋体" w:cs="宋体"/>
                <w:sz w:val="21"/>
                <w:szCs w:val="21"/>
              </w:rPr>
            </w:pPr>
            <w:r>
              <w:rPr>
                <w:rFonts w:hint="eastAsia" w:ascii="宋体" w:hAnsi="宋体" w:eastAsia="宋体" w:cs="宋体"/>
                <w:sz w:val="21"/>
                <w:szCs w:val="21"/>
              </w:rPr>
              <w:t>单位负责人为同一人或者存在直接控股、管理关系的不同供应商，不得参加同一合同项下的政府采购活动【</w:t>
            </w:r>
            <w:r>
              <w:rPr>
                <w:rFonts w:hint="eastAsia" w:ascii="宋体" w:hAnsi="宋体" w:eastAsia="宋体" w:cs="宋体"/>
                <w:bCs/>
                <w:sz w:val="21"/>
                <w:szCs w:val="21"/>
              </w:rPr>
              <w:t>提供《投标人资格声明函》</w:t>
            </w:r>
            <w:r>
              <w:rPr>
                <w:rFonts w:hint="eastAsia" w:ascii="宋体" w:hAnsi="宋体" w:eastAsia="宋体" w:cs="宋体"/>
                <w:sz w:val="21"/>
                <w:szCs w:val="21"/>
              </w:rPr>
              <w:t>】；</w:t>
            </w:r>
          </w:p>
        </w:tc>
      </w:tr>
      <w:tr w14:paraId="3228F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58" w:type="dxa"/>
            <w:vAlign w:val="center"/>
          </w:tcPr>
          <w:p w14:paraId="46B2E1CC">
            <w:pPr>
              <w:numPr>
                <w:ilvl w:val="0"/>
                <w:numId w:val="14"/>
              </w:numPr>
              <w:tabs>
                <w:tab w:val="left" w:pos="612"/>
              </w:tabs>
              <w:jc w:val="center"/>
              <w:rPr>
                <w:rFonts w:hint="eastAsia" w:ascii="宋体" w:hAnsi="宋体" w:eastAsia="宋体" w:cs="宋体"/>
                <w:sz w:val="21"/>
                <w:szCs w:val="21"/>
              </w:rPr>
            </w:pPr>
          </w:p>
        </w:tc>
        <w:tc>
          <w:tcPr>
            <w:tcW w:w="8237" w:type="dxa"/>
            <w:vAlign w:val="center"/>
          </w:tcPr>
          <w:p w14:paraId="08A80EAA">
            <w:pPr>
              <w:tabs>
                <w:tab w:val="left" w:pos="432"/>
                <w:tab w:val="left" w:pos="612"/>
              </w:tabs>
              <w:rPr>
                <w:rFonts w:hint="eastAsia" w:ascii="宋体" w:hAnsi="宋体" w:eastAsia="宋体" w:cs="宋体"/>
                <w:sz w:val="21"/>
                <w:szCs w:val="21"/>
              </w:rPr>
            </w:pPr>
            <w:r>
              <w:rPr>
                <w:rFonts w:hint="eastAsia" w:ascii="宋体" w:hAnsi="宋体" w:eastAsia="宋体" w:cs="宋体"/>
                <w:sz w:val="21"/>
                <w:szCs w:val="21"/>
              </w:rPr>
              <w:t>为采购项目提供整体设计、规范编制或者项目管理、监理、检测等服务的供应商，不得再参与该采购项目的其它采购活动【</w:t>
            </w:r>
            <w:r>
              <w:rPr>
                <w:rFonts w:hint="eastAsia" w:ascii="宋体" w:hAnsi="宋体" w:eastAsia="宋体" w:cs="宋体"/>
                <w:bCs/>
                <w:sz w:val="21"/>
                <w:szCs w:val="21"/>
              </w:rPr>
              <w:t>提供《投标人资格声明函》</w:t>
            </w:r>
            <w:r>
              <w:rPr>
                <w:rFonts w:hint="eastAsia" w:ascii="宋体" w:hAnsi="宋体" w:eastAsia="宋体" w:cs="宋体"/>
                <w:sz w:val="21"/>
                <w:szCs w:val="21"/>
              </w:rPr>
              <w:t>】</w:t>
            </w:r>
          </w:p>
        </w:tc>
      </w:tr>
      <w:tr w14:paraId="02FED9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58" w:type="dxa"/>
            <w:vAlign w:val="center"/>
          </w:tcPr>
          <w:p w14:paraId="38EBD3F8">
            <w:pPr>
              <w:numPr>
                <w:ilvl w:val="0"/>
                <w:numId w:val="14"/>
              </w:numPr>
              <w:tabs>
                <w:tab w:val="left" w:pos="612"/>
              </w:tabs>
              <w:jc w:val="center"/>
              <w:rPr>
                <w:rFonts w:hint="eastAsia" w:ascii="宋体" w:hAnsi="宋体" w:eastAsia="宋体" w:cs="宋体"/>
                <w:sz w:val="21"/>
                <w:szCs w:val="21"/>
              </w:rPr>
            </w:pPr>
          </w:p>
        </w:tc>
        <w:tc>
          <w:tcPr>
            <w:tcW w:w="8237" w:type="dxa"/>
            <w:vAlign w:val="center"/>
          </w:tcPr>
          <w:p w14:paraId="2AB135F9">
            <w:pPr>
              <w:tabs>
                <w:tab w:val="left" w:pos="432"/>
                <w:tab w:val="left" w:pos="612"/>
              </w:tabs>
              <w:rPr>
                <w:rFonts w:hint="eastAsia" w:ascii="宋体" w:hAnsi="宋体" w:eastAsia="宋体" w:cs="宋体"/>
                <w:sz w:val="21"/>
                <w:szCs w:val="21"/>
              </w:rPr>
            </w:pPr>
            <w:r>
              <w:rPr>
                <w:rFonts w:hint="eastAsia" w:ascii="宋体" w:hAnsi="宋体" w:eastAsia="宋体" w:cs="宋体"/>
                <w:sz w:val="21"/>
                <w:szCs w:val="21"/>
              </w:rPr>
              <w:t>投标人需满足以下任一要求： （1）供应商为所投电梯制造商的，须具有有效期内的《中华人民共和国特种设备生产许可证》，许可项目为电梯制造（含安装、修理、改造），许可子项目包含本项目所采购电梯对应的类别，许可参数覆盖本项目所采购电梯的主参数。投标时提供证书复印件（或扫描件）。 （2）供应商非所投电梯制造商的，须同时满足以下条件： ①供应商须具备有效期内的《中华人民共和国特种设备生产许可证》，类别：电梯安装（含修理），或具备有效期内的《中华人民共和国特种设备安装改造维修许可证》，类别：电梯安装（含修理），许可子项目包含本项目所采购电梯对应的类别，许可参数覆盖本项目所采购电梯的主参数。 ②供应商须取得所投电梯的制造商安装授权书。（投标时提供授权书复印件）</w:t>
            </w:r>
          </w:p>
        </w:tc>
      </w:tr>
      <w:tr w14:paraId="43D45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58" w:type="dxa"/>
            <w:vAlign w:val="center"/>
          </w:tcPr>
          <w:p w14:paraId="1C6EF40E">
            <w:pPr>
              <w:numPr>
                <w:ilvl w:val="0"/>
                <w:numId w:val="14"/>
              </w:numPr>
              <w:tabs>
                <w:tab w:val="left" w:pos="612"/>
              </w:tabs>
              <w:jc w:val="center"/>
              <w:rPr>
                <w:rFonts w:hint="eastAsia" w:ascii="宋体" w:hAnsi="宋体" w:eastAsia="宋体" w:cs="宋体"/>
                <w:sz w:val="21"/>
                <w:szCs w:val="21"/>
              </w:rPr>
            </w:pPr>
          </w:p>
        </w:tc>
        <w:tc>
          <w:tcPr>
            <w:tcW w:w="8237" w:type="dxa"/>
            <w:vAlign w:val="center"/>
          </w:tcPr>
          <w:p w14:paraId="4F585237">
            <w:pPr>
              <w:tabs>
                <w:tab w:val="left" w:pos="432"/>
                <w:tab w:val="left" w:pos="612"/>
              </w:tabs>
              <w:rPr>
                <w:rFonts w:hint="eastAsia" w:ascii="宋体" w:hAnsi="宋体" w:eastAsia="宋体" w:cs="宋体"/>
                <w:sz w:val="21"/>
                <w:szCs w:val="21"/>
              </w:rPr>
            </w:pPr>
            <w:r>
              <w:rPr>
                <w:rFonts w:hint="eastAsia" w:ascii="宋体" w:hAnsi="宋体" w:eastAsia="宋体" w:cs="宋体"/>
                <w:sz w:val="21"/>
                <w:szCs w:val="21"/>
              </w:rPr>
              <w:t>本项目不接受联合体投标。</w:t>
            </w:r>
          </w:p>
        </w:tc>
      </w:tr>
      <w:tr w14:paraId="56190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58" w:type="dxa"/>
            <w:vAlign w:val="center"/>
          </w:tcPr>
          <w:p w14:paraId="7D1718E6">
            <w:pPr>
              <w:numPr>
                <w:ilvl w:val="0"/>
                <w:numId w:val="14"/>
              </w:numPr>
              <w:tabs>
                <w:tab w:val="left" w:pos="612"/>
              </w:tabs>
              <w:jc w:val="center"/>
              <w:rPr>
                <w:rFonts w:hint="eastAsia" w:ascii="宋体" w:hAnsi="宋体" w:eastAsia="宋体" w:cs="宋体"/>
                <w:sz w:val="21"/>
                <w:szCs w:val="21"/>
              </w:rPr>
            </w:pPr>
          </w:p>
        </w:tc>
        <w:tc>
          <w:tcPr>
            <w:tcW w:w="8237" w:type="dxa"/>
            <w:vAlign w:val="center"/>
          </w:tcPr>
          <w:p w14:paraId="2E2207B2">
            <w:pPr>
              <w:tabs>
                <w:tab w:val="left" w:pos="432"/>
                <w:tab w:val="left" w:pos="612"/>
              </w:tabs>
              <w:rPr>
                <w:rFonts w:hint="eastAsia" w:ascii="宋体" w:hAnsi="宋体" w:eastAsia="宋体" w:cs="宋体"/>
                <w:sz w:val="21"/>
                <w:szCs w:val="21"/>
              </w:rPr>
            </w:pPr>
            <w:r>
              <w:rPr>
                <w:rFonts w:hint="eastAsia" w:ascii="宋体" w:hAnsi="宋体" w:eastAsia="宋体" w:cs="宋体"/>
                <w:bCs/>
                <w:sz w:val="21"/>
                <w:szCs w:val="21"/>
              </w:rPr>
              <w:t>已获取本项目招标文件。</w:t>
            </w:r>
          </w:p>
        </w:tc>
      </w:tr>
      <w:tr w14:paraId="0633A3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195" w:type="dxa"/>
            <w:gridSpan w:val="2"/>
            <w:vAlign w:val="center"/>
          </w:tcPr>
          <w:p w14:paraId="01F17A47">
            <w:pPr>
              <w:rPr>
                <w:rFonts w:hint="eastAsia" w:ascii="宋体" w:hAnsi="宋体" w:eastAsia="宋体" w:cs="宋体"/>
                <w:sz w:val="21"/>
                <w:szCs w:val="21"/>
              </w:rPr>
            </w:pPr>
            <w:r>
              <w:rPr>
                <w:rFonts w:hint="eastAsia" w:ascii="宋体" w:hAnsi="宋体" w:eastAsia="宋体" w:cs="宋体"/>
                <w:sz w:val="21"/>
                <w:szCs w:val="21"/>
              </w:rPr>
              <w:t>备注：投标人必须严格按照资格性评审条款的要求如实提供证明材料，对缺漏或不符合项将直接导致投标无效。不通过资格性审查的投标人，不进入符合性审查、技术、商务、价格评审。</w:t>
            </w:r>
          </w:p>
        </w:tc>
      </w:tr>
    </w:tbl>
    <w:p w14:paraId="7BAAF0D5">
      <w:pPr>
        <w:snapToGrid w:val="0"/>
        <w:spacing w:before="156" w:beforeLines="50" w:after="156" w:afterLines="50" w:line="360" w:lineRule="auto"/>
        <w:jc w:val="center"/>
        <w:rPr>
          <w:rFonts w:hint="eastAsia" w:ascii="宋体" w:hAnsi="宋体" w:eastAsia="宋体" w:cs="宋体"/>
          <w:sz w:val="21"/>
          <w:szCs w:val="21"/>
          <w:u w:val="single"/>
        </w:rPr>
      </w:pPr>
    </w:p>
    <w:p w14:paraId="778807AA">
      <w:pPr>
        <w:snapToGrid w:val="0"/>
        <w:spacing w:before="156" w:beforeLines="50" w:after="156" w:afterLines="50" w:line="360" w:lineRule="auto"/>
        <w:jc w:val="center"/>
        <w:outlineLvl w:val="2"/>
        <w:rPr>
          <w:rFonts w:hint="eastAsia" w:ascii="宋体" w:hAnsi="宋体" w:eastAsia="宋体" w:cs="宋体"/>
          <w:b/>
          <w:bCs/>
          <w:sz w:val="28"/>
          <w:szCs w:val="28"/>
        </w:rPr>
      </w:pPr>
      <w:r>
        <w:rPr>
          <w:rFonts w:hint="eastAsia" w:ascii="宋体" w:hAnsi="宋体" w:eastAsia="宋体" w:cs="宋体"/>
          <w:b/>
          <w:bCs/>
          <w:sz w:val="28"/>
          <w:szCs w:val="28"/>
        </w:rPr>
        <w:t>符合性评审条款</w:t>
      </w:r>
    </w:p>
    <w:p w14:paraId="5F4C1AF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cs="宋体"/>
          <w:sz w:val="21"/>
          <w:szCs w:val="21"/>
          <w:lang w:eastAsia="zh-CN"/>
        </w:rPr>
      </w:pPr>
      <w:r>
        <w:rPr>
          <w:rFonts w:hint="eastAsia" w:ascii="宋体" w:hAnsi="宋体" w:eastAsia="宋体" w:cs="宋体"/>
          <w:sz w:val="21"/>
          <w:szCs w:val="21"/>
        </w:rPr>
        <w:t>项目名称：</w:t>
      </w:r>
      <w:r>
        <w:rPr>
          <w:rFonts w:hint="eastAsia" w:ascii="宋体" w:hAnsi="宋体" w:cs="宋体"/>
          <w:sz w:val="21"/>
          <w:szCs w:val="21"/>
          <w:lang w:eastAsia="zh-CN"/>
        </w:rPr>
        <w:t>东洲大厦电梯更新项目</w:t>
      </w:r>
    </w:p>
    <w:p w14:paraId="6D5FB20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napToGrid w:val="0"/>
          <w:spacing w:val="8"/>
          <w:sz w:val="21"/>
          <w:szCs w:val="21"/>
        </w:rPr>
      </w:pPr>
      <w:r>
        <w:rPr>
          <w:rFonts w:hint="eastAsia" w:ascii="宋体" w:hAnsi="宋体" w:eastAsia="宋体" w:cs="宋体"/>
          <w:sz w:val="21"/>
          <w:szCs w:val="21"/>
        </w:rPr>
        <w:t>项目编号：</w:t>
      </w:r>
      <w:r>
        <w:rPr>
          <w:rFonts w:hint="eastAsia" w:ascii="宋体" w:hAnsi="宋体" w:cs="宋体"/>
          <w:sz w:val="21"/>
          <w:szCs w:val="21"/>
          <w:lang w:eastAsia="zh-CN"/>
        </w:rPr>
        <w:t>GZGCCG-2025032</w:t>
      </w:r>
      <w:r>
        <w:rPr>
          <w:rFonts w:hint="eastAsia" w:ascii="宋体" w:hAnsi="宋体" w:eastAsia="宋体" w:cs="宋体"/>
          <w:sz w:val="21"/>
          <w:szCs w:val="21"/>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8"/>
        <w:gridCol w:w="8237"/>
      </w:tblGrid>
      <w:tr w14:paraId="679FE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58" w:type="dxa"/>
            <w:vAlign w:val="center"/>
          </w:tcPr>
          <w:p w14:paraId="3EE419C1">
            <w:pPr>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8237" w:type="dxa"/>
            <w:vAlign w:val="center"/>
          </w:tcPr>
          <w:p w14:paraId="0AC4CF5E">
            <w:pPr>
              <w:jc w:val="center"/>
              <w:rPr>
                <w:rFonts w:hint="eastAsia" w:ascii="宋体" w:hAnsi="宋体" w:eastAsia="宋体" w:cs="宋体"/>
                <w:b/>
                <w:sz w:val="21"/>
                <w:szCs w:val="21"/>
              </w:rPr>
            </w:pPr>
            <w:r>
              <w:rPr>
                <w:rFonts w:hint="eastAsia" w:ascii="宋体" w:hAnsi="宋体" w:eastAsia="宋体" w:cs="宋体"/>
                <w:b/>
                <w:sz w:val="21"/>
                <w:szCs w:val="21"/>
              </w:rPr>
              <w:t>评 审 内 容</w:t>
            </w:r>
          </w:p>
        </w:tc>
      </w:tr>
      <w:tr w14:paraId="3E4668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58" w:type="dxa"/>
            <w:vAlign w:val="center"/>
          </w:tcPr>
          <w:p w14:paraId="28BF1100">
            <w:pPr>
              <w:numPr>
                <w:ilvl w:val="0"/>
                <w:numId w:val="15"/>
              </w:numPr>
              <w:tabs>
                <w:tab w:val="left" w:pos="612"/>
              </w:tabs>
              <w:jc w:val="center"/>
              <w:rPr>
                <w:rFonts w:hint="eastAsia" w:ascii="宋体" w:hAnsi="宋体" w:eastAsia="宋体" w:cs="宋体"/>
                <w:sz w:val="21"/>
                <w:szCs w:val="21"/>
              </w:rPr>
            </w:pPr>
          </w:p>
        </w:tc>
        <w:tc>
          <w:tcPr>
            <w:tcW w:w="8237" w:type="dxa"/>
            <w:vAlign w:val="center"/>
          </w:tcPr>
          <w:p w14:paraId="13DF65EC">
            <w:pPr>
              <w:tabs>
                <w:tab w:val="left" w:pos="612"/>
              </w:tabs>
              <w:rPr>
                <w:rFonts w:hint="eastAsia" w:ascii="宋体" w:hAnsi="宋体" w:eastAsia="宋体" w:cs="宋体"/>
                <w:sz w:val="21"/>
                <w:szCs w:val="21"/>
              </w:rPr>
            </w:pPr>
            <w:r>
              <w:rPr>
                <w:rFonts w:hint="eastAsia" w:ascii="宋体" w:hAnsi="宋体" w:eastAsia="宋体" w:cs="宋体"/>
                <w:sz w:val="21"/>
                <w:szCs w:val="21"/>
              </w:rPr>
              <w:t>投标函已提交并符合招标文件要求的；</w:t>
            </w:r>
          </w:p>
        </w:tc>
      </w:tr>
      <w:tr w14:paraId="6DD407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58" w:type="dxa"/>
            <w:vAlign w:val="center"/>
          </w:tcPr>
          <w:p w14:paraId="6772C610">
            <w:pPr>
              <w:numPr>
                <w:ilvl w:val="0"/>
                <w:numId w:val="15"/>
              </w:numPr>
              <w:tabs>
                <w:tab w:val="left" w:pos="612"/>
              </w:tabs>
              <w:jc w:val="center"/>
              <w:rPr>
                <w:rFonts w:hint="eastAsia" w:ascii="宋体" w:hAnsi="宋体" w:eastAsia="宋体" w:cs="宋体"/>
                <w:sz w:val="21"/>
                <w:szCs w:val="21"/>
              </w:rPr>
            </w:pPr>
          </w:p>
        </w:tc>
        <w:tc>
          <w:tcPr>
            <w:tcW w:w="8237" w:type="dxa"/>
            <w:vAlign w:val="center"/>
          </w:tcPr>
          <w:p w14:paraId="3A4FC323">
            <w:pPr>
              <w:tabs>
                <w:tab w:val="left" w:pos="612"/>
              </w:tabs>
              <w:rPr>
                <w:rFonts w:hint="eastAsia" w:ascii="宋体" w:hAnsi="宋体" w:eastAsia="宋体" w:cs="宋体"/>
                <w:sz w:val="21"/>
                <w:szCs w:val="21"/>
              </w:rPr>
            </w:pPr>
            <w:r>
              <w:rPr>
                <w:rFonts w:hint="eastAsia" w:ascii="宋体" w:hAnsi="宋体" w:eastAsia="宋体" w:cs="宋体"/>
                <w:sz w:val="21"/>
                <w:szCs w:val="21"/>
              </w:rPr>
              <w:t>按照招标文件规定要求签署、盖章且投标文件有法定代表人签字，或签字人有法定代表人有效授权书的；</w:t>
            </w:r>
          </w:p>
        </w:tc>
      </w:tr>
      <w:tr w14:paraId="388CC6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58" w:type="dxa"/>
            <w:vAlign w:val="center"/>
          </w:tcPr>
          <w:p w14:paraId="297191F8">
            <w:pPr>
              <w:numPr>
                <w:ilvl w:val="0"/>
                <w:numId w:val="15"/>
              </w:numPr>
              <w:tabs>
                <w:tab w:val="left" w:pos="612"/>
              </w:tabs>
              <w:jc w:val="center"/>
              <w:rPr>
                <w:rFonts w:hint="eastAsia" w:ascii="宋体" w:hAnsi="宋体" w:eastAsia="宋体" w:cs="宋体"/>
                <w:sz w:val="21"/>
                <w:szCs w:val="21"/>
              </w:rPr>
            </w:pPr>
          </w:p>
        </w:tc>
        <w:tc>
          <w:tcPr>
            <w:tcW w:w="8237" w:type="dxa"/>
            <w:vAlign w:val="center"/>
          </w:tcPr>
          <w:p w14:paraId="5B050B8A">
            <w:pPr>
              <w:ind w:left="315" w:hanging="315" w:hangingChars="150"/>
              <w:rPr>
                <w:rFonts w:hint="eastAsia" w:ascii="宋体" w:hAnsi="宋体" w:eastAsia="宋体" w:cs="宋体"/>
                <w:sz w:val="21"/>
                <w:szCs w:val="21"/>
                <w:highlight w:val="yellow"/>
              </w:rPr>
            </w:pPr>
            <w:r>
              <w:rPr>
                <w:rFonts w:hint="eastAsia" w:ascii="宋体" w:hAnsi="宋体" w:eastAsia="宋体" w:cs="宋体"/>
                <w:sz w:val="21"/>
                <w:szCs w:val="21"/>
              </w:rPr>
              <w:t>投标报价未超过本项目的最高限价的；</w:t>
            </w:r>
          </w:p>
        </w:tc>
      </w:tr>
      <w:tr w14:paraId="5BD55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58" w:type="dxa"/>
            <w:vAlign w:val="center"/>
          </w:tcPr>
          <w:p w14:paraId="678AA48C">
            <w:pPr>
              <w:numPr>
                <w:ilvl w:val="0"/>
                <w:numId w:val="15"/>
              </w:numPr>
              <w:tabs>
                <w:tab w:val="left" w:pos="612"/>
              </w:tabs>
              <w:jc w:val="center"/>
              <w:rPr>
                <w:rFonts w:hint="eastAsia" w:ascii="宋体" w:hAnsi="宋体" w:eastAsia="宋体" w:cs="宋体"/>
                <w:sz w:val="21"/>
                <w:szCs w:val="21"/>
              </w:rPr>
            </w:pPr>
          </w:p>
        </w:tc>
        <w:tc>
          <w:tcPr>
            <w:tcW w:w="8237" w:type="dxa"/>
            <w:vAlign w:val="center"/>
          </w:tcPr>
          <w:p w14:paraId="08FF5A3D">
            <w:pPr>
              <w:ind w:left="315" w:hanging="315" w:hangingChars="150"/>
              <w:rPr>
                <w:rFonts w:hint="eastAsia" w:ascii="宋体" w:hAnsi="宋体" w:eastAsia="宋体" w:cs="宋体"/>
                <w:sz w:val="21"/>
                <w:szCs w:val="21"/>
              </w:rPr>
            </w:pPr>
            <w:r>
              <w:rPr>
                <w:rFonts w:hint="eastAsia" w:ascii="宋体" w:hAnsi="宋体" w:eastAsia="宋体" w:cs="宋体"/>
                <w:sz w:val="21"/>
                <w:szCs w:val="21"/>
              </w:rPr>
              <w:t>投标文件完全满足招标文件以“★”标明的实质性条款要求的；</w:t>
            </w:r>
          </w:p>
        </w:tc>
      </w:tr>
      <w:tr w14:paraId="6D6B4B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58" w:type="dxa"/>
            <w:vAlign w:val="center"/>
          </w:tcPr>
          <w:p w14:paraId="3583A4C8">
            <w:pPr>
              <w:numPr>
                <w:ilvl w:val="0"/>
                <w:numId w:val="15"/>
              </w:numPr>
              <w:tabs>
                <w:tab w:val="left" w:pos="612"/>
              </w:tabs>
              <w:jc w:val="center"/>
              <w:rPr>
                <w:rFonts w:hint="eastAsia" w:ascii="宋体" w:hAnsi="宋体" w:eastAsia="宋体" w:cs="宋体"/>
                <w:sz w:val="21"/>
                <w:szCs w:val="21"/>
              </w:rPr>
            </w:pPr>
          </w:p>
        </w:tc>
        <w:tc>
          <w:tcPr>
            <w:tcW w:w="8237" w:type="dxa"/>
            <w:vAlign w:val="center"/>
          </w:tcPr>
          <w:p w14:paraId="0DD8FE02">
            <w:pPr>
              <w:rPr>
                <w:rFonts w:hint="eastAsia" w:ascii="宋体" w:hAnsi="宋体" w:eastAsia="宋体" w:cs="宋体"/>
                <w:sz w:val="21"/>
                <w:szCs w:val="21"/>
              </w:rPr>
            </w:pPr>
            <w:r>
              <w:rPr>
                <w:rFonts w:hint="eastAsia" w:ascii="宋体" w:hAnsi="宋体" w:eastAsia="宋体" w:cs="宋体"/>
                <w:sz w:val="21"/>
                <w:szCs w:val="21"/>
              </w:rPr>
              <w:t>投标文件没有招标文件中规定的被视为投标无效或否决投标的其它条款的；</w:t>
            </w:r>
          </w:p>
        </w:tc>
      </w:tr>
      <w:tr w14:paraId="437267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58" w:type="dxa"/>
            <w:vAlign w:val="center"/>
          </w:tcPr>
          <w:p w14:paraId="333B6B5F">
            <w:pPr>
              <w:numPr>
                <w:ilvl w:val="0"/>
                <w:numId w:val="15"/>
              </w:numPr>
              <w:tabs>
                <w:tab w:val="left" w:pos="612"/>
              </w:tabs>
              <w:jc w:val="center"/>
              <w:rPr>
                <w:rFonts w:hint="eastAsia" w:ascii="宋体" w:hAnsi="宋体" w:eastAsia="宋体" w:cs="宋体"/>
                <w:sz w:val="21"/>
                <w:szCs w:val="21"/>
              </w:rPr>
            </w:pPr>
          </w:p>
        </w:tc>
        <w:tc>
          <w:tcPr>
            <w:tcW w:w="8237" w:type="dxa"/>
            <w:vAlign w:val="center"/>
          </w:tcPr>
          <w:p w14:paraId="7B24700B">
            <w:pPr>
              <w:rPr>
                <w:rFonts w:hint="eastAsia" w:ascii="宋体" w:hAnsi="宋体" w:eastAsia="宋体" w:cs="宋体"/>
                <w:sz w:val="21"/>
                <w:szCs w:val="21"/>
              </w:rPr>
            </w:pPr>
            <w:r>
              <w:rPr>
                <w:rFonts w:hint="eastAsia" w:ascii="宋体" w:hAnsi="宋体" w:eastAsia="宋体" w:cs="宋体"/>
                <w:sz w:val="21"/>
                <w:szCs w:val="21"/>
              </w:rPr>
              <w:t>按有关法律、法规、规章不属于投标无效或否决投标的。</w:t>
            </w:r>
          </w:p>
        </w:tc>
      </w:tr>
      <w:tr w14:paraId="6A37F2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195" w:type="dxa"/>
            <w:gridSpan w:val="2"/>
            <w:vAlign w:val="center"/>
          </w:tcPr>
          <w:p w14:paraId="2F8D8DB8">
            <w:pPr>
              <w:rPr>
                <w:rFonts w:hint="eastAsia" w:ascii="宋体" w:hAnsi="宋体" w:eastAsia="宋体" w:cs="宋体"/>
                <w:sz w:val="21"/>
                <w:szCs w:val="21"/>
              </w:rPr>
            </w:pPr>
            <w:r>
              <w:rPr>
                <w:rFonts w:hint="eastAsia" w:ascii="宋体" w:hAnsi="宋体" w:eastAsia="宋体" w:cs="宋体"/>
                <w:sz w:val="21"/>
                <w:szCs w:val="21"/>
              </w:rPr>
              <w:t>备注：投标人必须严格按照符合性评审条款的要求如实提供证明材料，对缺漏或不符合项将直接导致投标无效。不通过符合性审查的投标人，不进入技术、商务、价格评审。</w:t>
            </w:r>
          </w:p>
        </w:tc>
      </w:tr>
    </w:tbl>
    <w:p w14:paraId="1CC00B33">
      <w:pPr>
        <w:bidi w:val="0"/>
        <w:rPr>
          <w:rFonts w:hint="eastAsia"/>
        </w:rPr>
      </w:pPr>
      <w:r>
        <w:rPr>
          <w:rFonts w:hint="eastAsia"/>
        </w:rPr>
        <w:br w:type="page"/>
      </w:r>
    </w:p>
    <w:p w14:paraId="08D00FB8">
      <w:pPr>
        <w:snapToGrid w:val="0"/>
        <w:spacing w:before="156" w:beforeLines="50" w:after="156" w:afterLines="50" w:line="360" w:lineRule="auto"/>
        <w:jc w:val="center"/>
        <w:outlineLvl w:val="2"/>
        <w:rPr>
          <w:rFonts w:hint="eastAsia" w:ascii="宋体" w:hAnsi="宋体" w:eastAsia="宋体" w:cs="宋体"/>
          <w:b/>
          <w:bCs/>
          <w:sz w:val="28"/>
          <w:szCs w:val="28"/>
        </w:rPr>
      </w:pPr>
      <w:r>
        <w:rPr>
          <w:rFonts w:hint="eastAsia" w:ascii="宋体" w:hAnsi="宋体" w:eastAsia="宋体" w:cs="宋体"/>
          <w:b/>
          <w:bCs/>
          <w:sz w:val="28"/>
          <w:szCs w:val="28"/>
        </w:rPr>
        <w:t>商务技术评分表（</w:t>
      </w:r>
      <w:r>
        <w:rPr>
          <w:rFonts w:hint="eastAsia" w:ascii="宋体" w:hAnsi="宋体" w:eastAsia="宋体" w:cs="宋体"/>
          <w:b/>
          <w:bCs/>
          <w:sz w:val="28"/>
          <w:szCs w:val="28"/>
          <w:lang w:val="en-US" w:eastAsia="zh-CN"/>
        </w:rPr>
        <w:t>70</w:t>
      </w:r>
      <w:r>
        <w:rPr>
          <w:rFonts w:hint="eastAsia" w:ascii="宋体" w:hAnsi="宋体" w:eastAsia="宋体" w:cs="宋体"/>
          <w:b/>
          <w:bCs/>
          <w:sz w:val="28"/>
          <w:szCs w:val="28"/>
        </w:rPr>
        <w:t>分）</w:t>
      </w:r>
    </w:p>
    <w:tbl>
      <w:tblPr>
        <w:tblStyle w:val="21"/>
        <w:tblW w:w="94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688"/>
        <w:gridCol w:w="5705"/>
        <w:gridCol w:w="577"/>
        <w:gridCol w:w="750"/>
      </w:tblGrid>
      <w:tr w14:paraId="3E232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80" w:type="dxa"/>
            <w:tcBorders>
              <w:tl2br w:val="nil"/>
              <w:tr2bl w:val="nil"/>
            </w:tcBorders>
            <w:noWrap w:val="0"/>
            <w:vAlign w:val="center"/>
          </w:tcPr>
          <w:p w14:paraId="2BDEAFEB">
            <w:pPr>
              <w:ind w:left="-74" w:leftChars="-37" w:right="-70" w:rightChars="-35"/>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688" w:type="dxa"/>
            <w:tcBorders>
              <w:tl2br w:val="nil"/>
              <w:tr2bl w:val="nil"/>
            </w:tcBorders>
            <w:noWrap w:val="0"/>
            <w:vAlign w:val="center"/>
          </w:tcPr>
          <w:p w14:paraId="6449CFB2">
            <w:pPr>
              <w:ind w:left="-74" w:leftChars="-37" w:right="-70" w:rightChars="-35"/>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评审因素</w:t>
            </w:r>
          </w:p>
        </w:tc>
        <w:tc>
          <w:tcPr>
            <w:tcW w:w="5705" w:type="dxa"/>
            <w:tcBorders>
              <w:tl2br w:val="nil"/>
              <w:tr2bl w:val="nil"/>
            </w:tcBorders>
            <w:noWrap w:val="0"/>
            <w:vAlign w:val="center"/>
          </w:tcPr>
          <w:p w14:paraId="3D5369F1">
            <w:pPr>
              <w:ind w:left="-74" w:leftChars="-37" w:right="-70" w:rightChars="-35"/>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评分细则</w:t>
            </w:r>
          </w:p>
        </w:tc>
        <w:tc>
          <w:tcPr>
            <w:tcW w:w="577" w:type="dxa"/>
            <w:tcBorders>
              <w:tl2br w:val="nil"/>
              <w:tr2bl w:val="nil"/>
            </w:tcBorders>
            <w:noWrap w:val="0"/>
            <w:vAlign w:val="center"/>
          </w:tcPr>
          <w:p w14:paraId="293C70CF">
            <w:pPr>
              <w:ind w:left="-74" w:leftChars="-37" w:right="-70" w:rightChars="-35"/>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权重（%）</w:t>
            </w:r>
          </w:p>
        </w:tc>
        <w:tc>
          <w:tcPr>
            <w:tcW w:w="750" w:type="dxa"/>
            <w:tcBorders>
              <w:tl2br w:val="nil"/>
              <w:tr2bl w:val="nil"/>
            </w:tcBorders>
            <w:noWrap w:val="0"/>
            <w:vAlign w:val="center"/>
          </w:tcPr>
          <w:p w14:paraId="710DD543">
            <w:pPr>
              <w:ind w:left="-74" w:leftChars="-37" w:right="-70" w:rightChars="-35"/>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分值（分）</w:t>
            </w:r>
          </w:p>
        </w:tc>
      </w:tr>
      <w:tr w14:paraId="317225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0" w:type="dxa"/>
            <w:tcBorders>
              <w:tl2br w:val="nil"/>
              <w:tr2bl w:val="nil"/>
            </w:tcBorders>
            <w:noWrap w:val="0"/>
            <w:vAlign w:val="center"/>
          </w:tcPr>
          <w:p w14:paraId="04D988AB">
            <w:pPr>
              <w:ind w:left="-74" w:leftChars="-37" w:right="-70" w:rightChars="-3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w:t>
            </w:r>
          </w:p>
        </w:tc>
        <w:tc>
          <w:tcPr>
            <w:tcW w:w="8720" w:type="dxa"/>
            <w:gridSpan w:val="4"/>
            <w:tcBorders>
              <w:tl2br w:val="nil"/>
              <w:tr2bl w:val="nil"/>
            </w:tcBorders>
            <w:noWrap w:val="0"/>
            <w:vAlign w:val="center"/>
          </w:tcPr>
          <w:p w14:paraId="41D75AD9">
            <w:pPr>
              <w:ind w:left="-74" w:leftChars="-37" w:right="-70" w:rightChars="-35"/>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商务部分(合计</w:t>
            </w:r>
            <w:r>
              <w:rPr>
                <w:rFonts w:hint="eastAsia" w:ascii="宋体" w:hAnsi="宋体" w:eastAsia="宋体" w:cs="宋体"/>
                <w:b/>
                <w:sz w:val="24"/>
                <w:szCs w:val="24"/>
                <w:highlight w:val="none"/>
                <w:lang w:val="en-US" w:eastAsia="zh-CN"/>
              </w:rPr>
              <w:t>25</w:t>
            </w:r>
            <w:r>
              <w:rPr>
                <w:rFonts w:hint="eastAsia" w:ascii="宋体" w:hAnsi="宋体" w:eastAsia="宋体" w:cs="宋体"/>
                <w:b/>
                <w:sz w:val="24"/>
                <w:szCs w:val="24"/>
                <w:highlight w:val="none"/>
              </w:rPr>
              <w:t>分)</w:t>
            </w:r>
          </w:p>
        </w:tc>
      </w:tr>
      <w:tr w14:paraId="266918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680" w:type="dxa"/>
            <w:tcBorders>
              <w:tl2br w:val="nil"/>
              <w:tr2bl w:val="nil"/>
            </w:tcBorders>
            <w:noWrap w:val="0"/>
            <w:vAlign w:val="center"/>
          </w:tcPr>
          <w:p w14:paraId="11E3A420">
            <w:pPr>
              <w:pStyle w:val="26"/>
              <w:numPr>
                <w:ilvl w:val="0"/>
                <w:numId w:val="0"/>
              </w:numPr>
              <w:ind w:left="420" w:leftChars="0" w:hanging="420" w:firstLineChars="0"/>
              <w:jc w:val="center"/>
              <w:rPr>
                <w:rFonts w:hint="eastAsia" w:ascii="宋体" w:hAnsi="宋体" w:eastAsia="宋体" w:cs="宋体"/>
                <w:bCs w:val="0"/>
                <w:kern w:val="0"/>
                <w:sz w:val="24"/>
                <w:szCs w:val="24"/>
                <w:highlight w:val="none"/>
                <w:lang w:val="en-US" w:eastAsia="zh-CN" w:bidi="ar-SA"/>
              </w:rPr>
            </w:pPr>
            <w:r>
              <w:rPr>
                <w:rFonts w:hint="eastAsia" w:ascii="宋体" w:hAnsi="宋体" w:eastAsia="宋体" w:cs="宋体"/>
                <w:bCs w:val="0"/>
                <w:kern w:val="0"/>
                <w:sz w:val="24"/>
                <w:szCs w:val="24"/>
                <w:lang w:val="en-US" w:eastAsia="zh-CN" w:bidi="ar-SA"/>
              </w:rPr>
              <w:t>1.</w:t>
            </w:r>
          </w:p>
        </w:tc>
        <w:tc>
          <w:tcPr>
            <w:tcW w:w="1688" w:type="dxa"/>
            <w:tcBorders>
              <w:tl2br w:val="nil"/>
              <w:tr2bl w:val="nil"/>
            </w:tcBorders>
            <w:noWrap w:val="0"/>
            <w:vAlign w:val="center"/>
          </w:tcPr>
          <w:p w14:paraId="203D65E5">
            <w:pPr>
              <w:ind w:left="-60" w:leftChars="-30" w:right="-84" w:rightChars="-42"/>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同类</w:t>
            </w:r>
            <w:r>
              <w:rPr>
                <w:rFonts w:hint="eastAsia" w:ascii="宋体" w:hAnsi="宋体" w:eastAsia="宋体" w:cs="宋体"/>
                <w:sz w:val="24"/>
                <w:szCs w:val="24"/>
                <w:highlight w:val="none"/>
                <w:lang w:val="en-US" w:eastAsia="zh-CN"/>
              </w:rPr>
              <w:t>业绩</w:t>
            </w:r>
          </w:p>
        </w:tc>
        <w:tc>
          <w:tcPr>
            <w:tcW w:w="5705" w:type="dxa"/>
            <w:tcBorders>
              <w:tl2br w:val="nil"/>
              <w:tr2bl w:val="nil"/>
            </w:tcBorders>
            <w:noWrap w:val="0"/>
            <w:vAlign w:val="center"/>
          </w:tcPr>
          <w:p w14:paraId="2F5A97E3">
            <w:pPr>
              <w:ind w:right="-84" w:rightChars="-42"/>
              <w:rPr>
                <w:rFonts w:hint="eastAsia" w:ascii="宋体" w:hAnsi="宋体" w:eastAsia="宋体" w:cs="宋体"/>
                <w:b/>
                <w:sz w:val="24"/>
                <w:szCs w:val="24"/>
                <w:highlight w:val="none"/>
              </w:rPr>
            </w:pPr>
            <w:r>
              <w:rPr>
                <w:rFonts w:hint="eastAsia" w:ascii="宋体" w:hAnsi="宋体" w:eastAsia="宋体" w:cs="宋体"/>
                <w:sz w:val="24"/>
                <w:szCs w:val="24"/>
              </w:rPr>
              <w:t>自</w:t>
            </w:r>
            <w:r>
              <w:rPr>
                <w:rFonts w:hint="eastAsia" w:ascii="宋体" w:hAnsi="宋体" w:eastAsia="宋体" w:cs="宋体"/>
                <w:color w:val="auto"/>
                <w:sz w:val="24"/>
                <w:szCs w:val="24"/>
              </w:rPr>
              <w:t>2022年1月1日</w:t>
            </w:r>
            <w:r>
              <w:rPr>
                <w:rFonts w:hint="eastAsia" w:ascii="宋体" w:hAnsi="宋体" w:eastAsia="宋体" w:cs="宋体"/>
                <w:sz w:val="24"/>
                <w:szCs w:val="24"/>
              </w:rPr>
              <w:t>（合同签定日期）以后，投标人签约的具有同类项目经验每提供一个合同的得1分，最高得3分（提供合同关键页、验收报告复印件或扫描件；提供的材料各项信息不得有任何遮挡，否则不得分）。</w:t>
            </w:r>
          </w:p>
        </w:tc>
        <w:tc>
          <w:tcPr>
            <w:tcW w:w="577" w:type="dxa"/>
            <w:tcBorders>
              <w:tl2br w:val="nil"/>
              <w:tr2bl w:val="nil"/>
            </w:tcBorders>
            <w:noWrap w:val="0"/>
            <w:vAlign w:val="center"/>
          </w:tcPr>
          <w:p w14:paraId="36D56F37">
            <w:pPr>
              <w:ind w:left="-74" w:leftChars="-37" w:right="-70" w:rightChars="-35"/>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p>
        </w:tc>
        <w:tc>
          <w:tcPr>
            <w:tcW w:w="750" w:type="dxa"/>
            <w:tcBorders>
              <w:tl2br w:val="nil"/>
              <w:tr2bl w:val="nil"/>
            </w:tcBorders>
            <w:noWrap w:val="0"/>
            <w:vAlign w:val="center"/>
          </w:tcPr>
          <w:p w14:paraId="4A5FB5B0">
            <w:pPr>
              <w:ind w:left="-74" w:leftChars="-37" w:right="-70" w:rightChars="-35"/>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r>
      <w:tr w14:paraId="1AFE24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680" w:type="dxa"/>
            <w:tcBorders>
              <w:tl2br w:val="nil"/>
              <w:tr2bl w:val="nil"/>
            </w:tcBorders>
            <w:noWrap w:val="0"/>
            <w:vAlign w:val="center"/>
          </w:tcPr>
          <w:p w14:paraId="7B8656D3">
            <w:pPr>
              <w:pStyle w:val="26"/>
              <w:numPr>
                <w:ilvl w:val="0"/>
                <w:numId w:val="0"/>
              </w:numPr>
              <w:ind w:left="420" w:leftChars="0" w:hanging="420" w:firstLineChars="0"/>
              <w:jc w:val="center"/>
              <w:rPr>
                <w:rFonts w:hint="eastAsia" w:ascii="宋体" w:hAnsi="宋体" w:eastAsia="宋体" w:cs="宋体"/>
                <w:bCs w:val="0"/>
                <w:kern w:val="0"/>
                <w:sz w:val="24"/>
                <w:szCs w:val="24"/>
                <w:highlight w:val="none"/>
                <w:lang w:val="en-US" w:eastAsia="zh-CN" w:bidi="ar-SA"/>
              </w:rPr>
            </w:pPr>
            <w:r>
              <w:rPr>
                <w:rFonts w:hint="eastAsia" w:ascii="宋体" w:hAnsi="宋体" w:eastAsia="宋体" w:cs="宋体"/>
                <w:bCs w:val="0"/>
                <w:kern w:val="0"/>
                <w:sz w:val="24"/>
                <w:szCs w:val="24"/>
                <w:lang w:val="en-US" w:eastAsia="zh-CN" w:bidi="ar-SA"/>
              </w:rPr>
              <w:t>2.</w:t>
            </w:r>
          </w:p>
        </w:tc>
        <w:tc>
          <w:tcPr>
            <w:tcW w:w="1688" w:type="dxa"/>
            <w:tcBorders>
              <w:tl2br w:val="nil"/>
              <w:tr2bl w:val="nil"/>
            </w:tcBorders>
            <w:noWrap w:val="0"/>
            <w:vAlign w:val="center"/>
          </w:tcPr>
          <w:p w14:paraId="7D316C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rPr>
              <w:t>项目团队情况</w:t>
            </w:r>
          </w:p>
        </w:tc>
        <w:tc>
          <w:tcPr>
            <w:tcW w:w="5705" w:type="dxa"/>
            <w:tcBorders>
              <w:tl2br w:val="nil"/>
              <w:tr2bl w:val="nil"/>
            </w:tcBorders>
            <w:noWrap w:val="0"/>
            <w:vAlign w:val="center"/>
          </w:tcPr>
          <w:p w14:paraId="0A1B49D8">
            <w:pPr>
              <w:rPr>
                <w:rFonts w:hint="eastAsia" w:ascii="宋体" w:hAnsi="宋体" w:eastAsia="宋体" w:cs="宋体"/>
                <w:sz w:val="24"/>
                <w:szCs w:val="24"/>
                <w:highlight w:val="none"/>
                <w:lang w:eastAsia="zh-CN"/>
              </w:rPr>
            </w:pPr>
            <w:r>
              <w:rPr>
                <w:rFonts w:hint="eastAsia" w:ascii="宋体" w:hAnsi="宋体" w:eastAsia="宋体" w:cs="宋体"/>
                <w:sz w:val="24"/>
                <w:szCs w:val="24"/>
              </w:rPr>
              <w:t>拟配备本项目的项目团队人员须为投标人自有员工，项目团队人员具有特种设备操作证且作业项目为电梯机械安装维修或电梯电气安装维修的，每提供1人得</w:t>
            </w:r>
            <w:r>
              <w:rPr>
                <w:rFonts w:hint="eastAsia" w:ascii="宋体" w:hAnsi="宋体" w:eastAsia="宋体" w:cs="宋体"/>
                <w:sz w:val="24"/>
                <w:szCs w:val="24"/>
                <w:lang w:val="en-US" w:eastAsia="zh-CN"/>
              </w:rPr>
              <w:t>2</w:t>
            </w:r>
            <w:r>
              <w:rPr>
                <w:rFonts w:hint="eastAsia" w:ascii="宋体" w:hAnsi="宋体" w:eastAsia="宋体" w:cs="宋体"/>
                <w:sz w:val="24"/>
                <w:szCs w:val="24"/>
              </w:rPr>
              <w:t>分，最高得</w:t>
            </w:r>
            <w:r>
              <w:rPr>
                <w:rFonts w:hint="eastAsia" w:ascii="宋体" w:hAnsi="宋体" w:eastAsia="宋体" w:cs="宋体"/>
                <w:sz w:val="24"/>
                <w:szCs w:val="24"/>
                <w:lang w:val="en-US" w:eastAsia="zh-CN"/>
              </w:rPr>
              <w:t>6</w:t>
            </w:r>
            <w:r>
              <w:rPr>
                <w:rFonts w:hint="eastAsia" w:ascii="宋体" w:hAnsi="宋体" w:eastAsia="宋体" w:cs="宋体"/>
                <w:sz w:val="24"/>
                <w:szCs w:val="24"/>
              </w:rPr>
              <w:t>分。请投标人提供人员相关资格证书扫描件，未按要求提供相关材料或扫描件不清晰导致无法识别的不得分，原件备查。</w:t>
            </w:r>
          </w:p>
        </w:tc>
        <w:tc>
          <w:tcPr>
            <w:tcW w:w="577" w:type="dxa"/>
            <w:tcBorders>
              <w:tl2br w:val="nil"/>
              <w:tr2bl w:val="nil"/>
            </w:tcBorders>
            <w:noWrap w:val="0"/>
            <w:vAlign w:val="center"/>
          </w:tcPr>
          <w:p w14:paraId="58F1F7A1">
            <w:pPr>
              <w:ind w:left="-74" w:leftChars="-37" w:right="-70" w:rightChars="-35"/>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6</w:t>
            </w:r>
            <w:r>
              <w:rPr>
                <w:rFonts w:hint="eastAsia" w:ascii="宋体" w:hAnsi="宋体" w:eastAsia="宋体" w:cs="宋体"/>
                <w:sz w:val="24"/>
                <w:szCs w:val="24"/>
                <w:highlight w:val="none"/>
              </w:rPr>
              <w:t>%</w:t>
            </w:r>
          </w:p>
        </w:tc>
        <w:tc>
          <w:tcPr>
            <w:tcW w:w="750" w:type="dxa"/>
            <w:tcBorders>
              <w:tl2br w:val="nil"/>
              <w:tr2bl w:val="nil"/>
            </w:tcBorders>
            <w:noWrap w:val="0"/>
            <w:vAlign w:val="center"/>
          </w:tcPr>
          <w:p w14:paraId="07BD560B">
            <w:pPr>
              <w:ind w:left="-74" w:leftChars="-37" w:right="-70" w:rightChars="-35"/>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r>
      <w:tr w14:paraId="534D5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680" w:type="dxa"/>
            <w:tcBorders>
              <w:tl2br w:val="nil"/>
              <w:tr2bl w:val="nil"/>
            </w:tcBorders>
            <w:noWrap w:val="0"/>
            <w:vAlign w:val="center"/>
          </w:tcPr>
          <w:p w14:paraId="6330A082">
            <w:pPr>
              <w:pStyle w:val="26"/>
              <w:numPr>
                <w:ilvl w:val="0"/>
                <w:numId w:val="0"/>
              </w:numPr>
              <w:ind w:left="420" w:leftChars="0" w:hanging="420" w:firstLineChars="0"/>
              <w:jc w:val="center"/>
              <w:rPr>
                <w:rFonts w:hint="eastAsia" w:ascii="宋体" w:hAnsi="宋体" w:eastAsia="宋体" w:cs="宋体"/>
                <w:bCs w:val="0"/>
                <w:kern w:val="0"/>
                <w:sz w:val="24"/>
                <w:szCs w:val="24"/>
                <w:highlight w:val="none"/>
                <w:lang w:val="en-US" w:eastAsia="zh-CN" w:bidi="ar-SA"/>
              </w:rPr>
            </w:pPr>
            <w:r>
              <w:rPr>
                <w:rFonts w:hint="eastAsia" w:ascii="宋体" w:hAnsi="宋体" w:eastAsia="宋体" w:cs="宋体"/>
                <w:bCs w:val="0"/>
                <w:kern w:val="0"/>
                <w:sz w:val="24"/>
                <w:szCs w:val="24"/>
                <w:lang w:val="en-US" w:eastAsia="zh-CN" w:bidi="ar-SA"/>
              </w:rPr>
              <w:t>3.</w:t>
            </w:r>
          </w:p>
        </w:tc>
        <w:tc>
          <w:tcPr>
            <w:tcW w:w="1688" w:type="dxa"/>
            <w:tcBorders>
              <w:tl2br w:val="nil"/>
              <w:tr2bl w:val="nil"/>
            </w:tcBorders>
            <w:noWrap w:val="0"/>
            <w:vAlign w:val="center"/>
          </w:tcPr>
          <w:p w14:paraId="0009BC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rPr>
              <w:t>免费质保期</w:t>
            </w:r>
          </w:p>
        </w:tc>
        <w:tc>
          <w:tcPr>
            <w:tcW w:w="5705" w:type="dxa"/>
            <w:tcBorders>
              <w:tl2br w:val="nil"/>
              <w:tr2bl w:val="nil"/>
            </w:tcBorders>
            <w:noWrap w:val="0"/>
            <w:vAlign w:val="center"/>
          </w:tcPr>
          <w:p w14:paraId="521FC13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sz w:val="24"/>
                <w:szCs w:val="24"/>
                <w:highlight w:val="none"/>
              </w:rPr>
              <w:t>投标人在满足项</w:t>
            </w:r>
            <w:r>
              <w:rPr>
                <w:rFonts w:hint="eastAsia" w:ascii="宋体" w:hAnsi="宋体" w:eastAsia="宋体" w:cs="宋体"/>
                <w:sz w:val="24"/>
                <w:szCs w:val="24"/>
                <w:highlight w:val="yellow"/>
              </w:rPr>
              <w:t>目</w:t>
            </w:r>
            <w:r>
              <w:rPr>
                <w:rFonts w:hint="eastAsia" w:ascii="宋体" w:hAnsi="宋体" w:cs="宋体"/>
                <w:sz w:val="24"/>
                <w:szCs w:val="24"/>
                <w:highlight w:val="yellow"/>
                <w:lang w:val="en-US" w:eastAsia="zh-CN"/>
              </w:rPr>
              <w:t>2</w:t>
            </w:r>
            <w:r>
              <w:rPr>
                <w:rFonts w:hint="eastAsia" w:ascii="宋体" w:hAnsi="宋体" w:eastAsia="宋体" w:cs="宋体"/>
                <w:sz w:val="24"/>
                <w:szCs w:val="24"/>
                <w:highlight w:val="yellow"/>
              </w:rPr>
              <w:t>年</w:t>
            </w:r>
            <w:r>
              <w:rPr>
                <w:rFonts w:hint="eastAsia" w:ascii="宋体" w:hAnsi="宋体" w:eastAsia="宋体" w:cs="宋体"/>
                <w:sz w:val="24"/>
                <w:szCs w:val="24"/>
                <w:highlight w:val="none"/>
              </w:rPr>
              <w:t>免费质保期要求的基础上，每增加1年得1分，最高得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分，（根据用户需求书中的“免费质保期”内容提供承诺函（格式自定），未提供或提供的承诺函不清晰导致无法判断的不得分。</w:t>
            </w:r>
          </w:p>
        </w:tc>
        <w:tc>
          <w:tcPr>
            <w:tcW w:w="577" w:type="dxa"/>
            <w:tcBorders>
              <w:tl2br w:val="nil"/>
              <w:tr2bl w:val="nil"/>
            </w:tcBorders>
            <w:noWrap w:val="0"/>
            <w:vAlign w:val="center"/>
          </w:tcPr>
          <w:p w14:paraId="376A0552">
            <w:pPr>
              <w:ind w:left="-74" w:leftChars="-37" w:right="-70" w:rightChars="-35"/>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p>
        </w:tc>
        <w:tc>
          <w:tcPr>
            <w:tcW w:w="750" w:type="dxa"/>
            <w:tcBorders>
              <w:tl2br w:val="nil"/>
              <w:tr2bl w:val="nil"/>
            </w:tcBorders>
            <w:noWrap w:val="0"/>
            <w:vAlign w:val="center"/>
          </w:tcPr>
          <w:p w14:paraId="23AA138B">
            <w:pPr>
              <w:ind w:left="-74" w:leftChars="-37" w:right="-70" w:rightChars="-35"/>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r>
      <w:tr w14:paraId="72E489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680" w:type="dxa"/>
            <w:tcBorders>
              <w:tl2br w:val="nil"/>
              <w:tr2bl w:val="nil"/>
            </w:tcBorders>
            <w:noWrap w:val="0"/>
            <w:vAlign w:val="center"/>
          </w:tcPr>
          <w:p w14:paraId="01C5F826">
            <w:pPr>
              <w:pStyle w:val="26"/>
              <w:numPr>
                <w:ilvl w:val="0"/>
                <w:numId w:val="0"/>
              </w:numPr>
              <w:ind w:leftChars="0"/>
              <w:jc w:val="center"/>
              <w:rPr>
                <w:rFonts w:hint="eastAsia" w:ascii="宋体" w:hAnsi="宋体" w:eastAsia="宋体" w:cs="宋体"/>
                <w:bCs w:val="0"/>
                <w:kern w:val="0"/>
                <w:sz w:val="24"/>
                <w:szCs w:val="24"/>
                <w:highlight w:val="none"/>
                <w:lang w:val="en-US" w:eastAsia="zh-CN" w:bidi="ar-SA"/>
              </w:rPr>
            </w:pPr>
            <w:r>
              <w:rPr>
                <w:rFonts w:hint="eastAsia" w:ascii="宋体" w:hAnsi="宋体" w:eastAsia="宋体" w:cs="宋体"/>
                <w:bCs w:val="0"/>
                <w:kern w:val="0"/>
                <w:sz w:val="24"/>
                <w:szCs w:val="24"/>
                <w:highlight w:val="none"/>
                <w:lang w:val="en-US" w:eastAsia="zh-CN" w:bidi="ar-SA"/>
              </w:rPr>
              <w:t>4.</w:t>
            </w:r>
          </w:p>
        </w:tc>
        <w:tc>
          <w:tcPr>
            <w:tcW w:w="1688" w:type="dxa"/>
            <w:tcBorders>
              <w:tl2br w:val="nil"/>
              <w:tr2bl w:val="nil"/>
            </w:tcBorders>
            <w:noWrap w:val="0"/>
            <w:vAlign w:val="center"/>
          </w:tcPr>
          <w:p w14:paraId="4BFFA3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rPr>
              <w:t>售后服务机构</w:t>
            </w:r>
          </w:p>
        </w:tc>
        <w:tc>
          <w:tcPr>
            <w:tcW w:w="5705" w:type="dxa"/>
            <w:tcBorders>
              <w:tl2br w:val="nil"/>
              <w:tr2bl w:val="nil"/>
            </w:tcBorders>
            <w:noWrap w:val="0"/>
            <w:vAlign w:val="center"/>
          </w:tcPr>
          <w:p w14:paraId="28B98E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sz w:val="24"/>
                <w:szCs w:val="24"/>
                <w:highlight w:val="none"/>
              </w:rPr>
            </w:pPr>
            <w:r>
              <w:rPr>
                <w:rFonts w:hint="eastAsia" w:ascii="宋体" w:hAnsi="宋体" w:eastAsia="宋体" w:cs="宋体"/>
                <w:sz w:val="24"/>
                <w:szCs w:val="24"/>
              </w:rPr>
              <w:t>投标人在常驻广州市有售后服务机构得</w:t>
            </w:r>
            <w:r>
              <w:rPr>
                <w:rFonts w:hint="eastAsia" w:ascii="宋体" w:hAnsi="宋体" w:eastAsia="宋体" w:cs="宋体"/>
                <w:sz w:val="24"/>
                <w:szCs w:val="24"/>
                <w:lang w:val="en-US" w:eastAsia="zh-CN"/>
              </w:rPr>
              <w:t>3分</w:t>
            </w:r>
            <w:r>
              <w:rPr>
                <w:rFonts w:hint="eastAsia" w:ascii="宋体" w:hAnsi="宋体" w:eastAsia="宋体" w:cs="宋体"/>
                <w:sz w:val="24"/>
                <w:szCs w:val="24"/>
              </w:rPr>
              <w:t>，在常驻广东有售后服务机构得</w:t>
            </w:r>
            <w:r>
              <w:rPr>
                <w:rFonts w:hint="eastAsia" w:ascii="宋体" w:hAnsi="宋体" w:eastAsia="宋体" w:cs="宋体"/>
                <w:sz w:val="24"/>
                <w:szCs w:val="24"/>
                <w:lang w:val="en-US" w:eastAsia="zh-CN"/>
              </w:rPr>
              <w:t>2分</w:t>
            </w:r>
            <w:r>
              <w:rPr>
                <w:rFonts w:hint="eastAsia" w:ascii="宋体" w:hAnsi="宋体" w:eastAsia="宋体" w:cs="宋体"/>
                <w:sz w:val="24"/>
                <w:szCs w:val="24"/>
              </w:rPr>
              <w:t>。其余不得分。投标人须提供营业执照或房屋租赁合同或房产证扫描件章。</w:t>
            </w:r>
          </w:p>
        </w:tc>
        <w:tc>
          <w:tcPr>
            <w:tcW w:w="577" w:type="dxa"/>
            <w:tcBorders>
              <w:tl2br w:val="nil"/>
              <w:tr2bl w:val="nil"/>
            </w:tcBorders>
            <w:noWrap w:val="0"/>
            <w:vAlign w:val="center"/>
          </w:tcPr>
          <w:p w14:paraId="6F3B206B">
            <w:pPr>
              <w:ind w:left="-74" w:leftChars="-37" w:right="-70" w:rightChars="-35"/>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w:t>
            </w:r>
            <w:r>
              <w:rPr>
                <w:rFonts w:hint="eastAsia" w:ascii="宋体" w:hAnsi="宋体" w:eastAsia="宋体" w:cs="宋体"/>
                <w:sz w:val="24"/>
                <w:szCs w:val="24"/>
                <w:highlight w:val="none"/>
              </w:rPr>
              <w:t>%</w:t>
            </w:r>
          </w:p>
        </w:tc>
        <w:tc>
          <w:tcPr>
            <w:tcW w:w="750" w:type="dxa"/>
            <w:tcBorders>
              <w:tl2br w:val="nil"/>
              <w:tr2bl w:val="nil"/>
            </w:tcBorders>
            <w:noWrap w:val="0"/>
            <w:vAlign w:val="center"/>
          </w:tcPr>
          <w:p w14:paraId="4A78E8D7">
            <w:pPr>
              <w:ind w:left="-74" w:leftChars="-37" w:right="-70" w:rightChars="-35"/>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r>
      <w:tr w14:paraId="701E1E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680" w:type="dxa"/>
            <w:tcBorders>
              <w:tl2br w:val="nil"/>
              <w:tr2bl w:val="nil"/>
            </w:tcBorders>
            <w:noWrap w:val="0"/>
            <w:vAlign w:val="center"/>
          </w:tcPr>
          <w:p w14:paraId="3B0EF5C7">
            <w:pPr>
              <w:pStyle w:val="26"/>
              <w:numPr>
                <w:ilvl w:val="0"/>
                <w:numId w:val="0"/>
              </w:numPr>
              <w:ind w:leftChars="0"/>
              <w:jc w:val="center"/>
              <w:rPr>
                <w:rFonts w:hint="eastAsia" w:ascii="宋体" w:hAnsi="宋体" w:eastAsia="宋体" w:cs="宋体"/>
                <w:bCs w:val="0"/>
                <w:kern w:val="0"/>
                <w:sz w:val="24"/>
                <w:szCs w:val="24"/>
                <w:highlight w:val="none"/>
                <w:lang w:val="en-US" w:eastAsia="zh-CN" w:bidi="ar-SA"/>
              </w:rPr>
            </w:pPr>
            <w:r>
              <w:rPr>
                <w:rFonts w:hint="eastAsia" w:ascii="宋体" w:hAnsi="宋体" w:eastAsia="宋体" w:cs="宋体"/>
                <w:bCs w:val="0"/>
                <w:kern w:val="0"/>
                <w:sz w:val="24"/>
                <w:szCs w:val="24"/>
                <w:highlight w:val="none"/>
                <w:lang w:val="en-US" w:eastAsia="zh-CN" w:bidi="ar-SA"/>
              </w:rPr>
              <w:t>5.</w:t>
            </w:r>
          </w:p>
        </w:tc>
        <w:tc>
          <w:tcPr>
            <w:tcW w:w="1688" w:type="dxa"/>
            <w:tcBorders>
              <w:tl2br w:val="nil"/>
              <w:tr2bl w:val="nil"/>
            </w:tcBorders>
            <w:noWrap w:val="0"/>
            <w:vAlign w:val="center"/>
          </w:tcPr>
          <w:p w14:paraId="1F73C9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对非重大违法违规记录的扣分</w:t>
            </w:r>
          </w:p>
        </w:tc>
        <w:tc>
          <w:tcPr>
            <w:tcW w:w="5705" w:type="dxa"/>
            <w:tcBorders>
              <w:tl2br w:val="nil"/>
              <w:tr2bl w:val="nil"/>
            </w:tcBorders>
            <w:noWrap w:val="0"/>
            <w:vAlign w:val="center"/>
          </w:tcPr>
          <w:p w14:paraId="31848A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以“信用中国”（www.creditchina.gov.cn）网站为查询渠道：对列入行政处罚或失信惩戒的投标人</w:t>
            </w:r>
            <w:r>
              <w:rPr>
                <w:rFonts w:hint="eastAsia" w:ascii="宋体" w:hAnsi="宋体" w:eastAsia="宋体" w:cs="宋体"/>
                <w:sz w:val="24"/>
                <w:szCs w:val="24"/>
                <w:lang w:val="en-US" w:eastAsia="zh-CN"/>
              </w:rPr>
              <w:t>有</w:t>
            </w:r>
            <w:r>
              <w:rPr>
                <w:rFonts w:hint="eastAsia" w:ascii="宋体" w:hAnsi="宋体" w:eastAsia="宋体" w:cs="宋体"/>
                <w:sz w:val="24"/>
                <w:szCs w:val="24"/>
              </w:rPr>
              <w:t>一条记录</w:t>
            </w:r>
            <w:r>
              <w:rPr>
                <w:rFonts w:hint="eastAsia" w:ascii="宋体" w:hAnsi="宋体" w:eastAsia="宋体" w:cs="宋体"/>
                <w:sz w:val="24"/>
                <w:szCs w:val="24"/>
                <w:lang w:val="en-US" w:eastAsia="zh-CN"/>
              </w:rPr>
              <w:t>则得0分</w:t>
            </w:r>
            <w:r>
              <w:rPr>
                <w:rFonts w:hint="eastAsia" w:ascii="宋体" w:hAnsi="宋体" w:eastAsia="宋体" w:cs="宋体"/>
                <w:sz w:val="24"/>
                <w:szCs w:val="24"/>
              </w:rPr>
              <w:t>。如查询结果显示没有相关记录，视为没有上述非重大违法违规记录，则</w:t>
            </w:r>
            <w:r>
              <w:rPr>
                <w:rFonts w:hint="eastAsia" w:ascii="宋体" w:hAnsi="宋体" w:eastAsia="宋体" w:cs="宋体"/>
                <w:sz w:val="24"/>
                <w:szCs w:val="24"/>
                <w:lang w:val="en-US" w:eastAsia="zh-CN"/>
              </w:rPr>
              <w:t>得5分</w:t>
            </w:r>
            <w:r>
              <w:rPr>
                <w:rFonts w:hint="eastAsia" w:ascii="宋体" w:hAnsi="宋体" w:eastAsia="宋体" w:cs="宋体"/>
                <w:sz w:val="24"/>
                <w:szCs w:val="24"/>
              </w:rPr>
              <w:t>。投标人无需提供任何证明材料，由工作人员向评审委员会提供相关信息。上述记录查询情况截图存档。注：总公司（总所）投标的，只查询总公司（总所）；分支机构（分所）投标的，只查询该分支机构。</w:t>
            </w:r>
          </w:p>
        </w:tc>
        <w:tc>
          <w:tcPr>
            <w:tcW w:w="577" w:type="dxa"/>
            <w:tcBorders>
              <w:tl2br w:val="nil"/>
              <w:tr2bl w:val="nil"/>
            </w:tcBorders>
            <w:noWrap w:val="0"/>
            <w:vAlign w:val="center"/>
          </w:tcPr>
          <w:p w14:paraId="6F81E602">
            <w:pPr>
              <w:ind w:left="-74" w:leftChars="-37" w:right="-70" w:rightChars="-35"/>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w:t>
            </w:r>
          </w:p>
        </w:tc>
        <w:tc>
          <w:tcPr>
            <w:tcW w:w="750" w:type="dxa"/>
            <w:tcBorders>
              <w:tl2br w:val="nil"/>
              <w:tr2bl w:val="nil"/>
            </w:tcBorders>
            <w:noWrap w:val="0"/>
            <w:vAlign w:val="center"/>
          </w:tcPr>
          <w:p w14:paraId="64E2B96B">
            <w:pPr>
              <w:ind w:left="-74" w:leftChars="-37" w:right="-70" w:rightChars="-35"/>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5分</w:t>
            </w:r>
          </w:p>
        </w:tc>
      </w:tr>
      <w:tr w14:paraId="5A10B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680" w:type="dxa"/>
            <w:tcBorders>
              <w:tl2br w:val="nil"/>
              <w:tr2bl w:val="nil"/>
            </w:tcBorders>
            <w:noWrap w:val="0"/>
            <w:vAlign w:val="center"/>
          </w:tcPr>
          <w:p w14:paraId="6D36E668">
            <w:pPr>
              <w:pStyle w:val="26"/>
              <w:numPr>
                <w:ilvl w:val="0"/>
                <w:numId w:val="0"/>
              </w:numPr>
              <w:ind w:leftChars="0"/>
              <w:jc w:val="center"/>
              <w:rPr>
                <w:rFonts w:hint="eastAsia" w:ascii="宋体" w:hAnsi="宋体" w:eastAsia="宋体" w:cs="宋体"/>
                <w:bCs w:val="0"/>
                <w:kern w:val="0"/>
                <w:sz w:val="24"/>
                <w:szCs w:val="24"/>
                <w:highlight w:val="none"/>
                <w:lang w:val="en-US" w:eastAsia="zh-CN" w:bidi="ar-SA"/>
              </w:rPr>
            </w:pPr>
            <w:r>
              <w:rPr>
                <w:rFonts w:hint="eastAsia" w:ascii="宋体" w:hAnsi="宋体" w:eastAsia="宋体" w:cs="宋体"/>
                <w:bCs w:val="0"/>
                <w:kern w:val="0"/>
                <w:sz w:val="24"/>
                <w:szCs w:val="24"/>
                <w:highlight w:val="none"/>
                <w:lang w:val="en-US" w:eastAsia="zh-CN" w:bidi="ar-SA"/>
              </w:rPr>
              <w:t>6.</w:t>
            </w:r>
          </w:p>
        </w:tc>
        <w:tc>
          <w:tcPr>
            <w:tcW w:w="1688" w:type="dxa"/>
            <w:tcBorders>
              <w:tl2br w:val="nil"/>
              <w:tr2bl w:val="nil"/>
            </w:tcBorders>
            <w:noWrap w:val="0"/>
            <w:vAlign w:val="center"/>
          </w:tcPr>
          <w:p w14:paraId="438AA5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付款方式</w:t>
            </w:r>
          </w:p>
        </w:tc>
        <w:tc>
          <w:tcPr>
            <w:tcW w:w="5705" w:type="dxa"/>
            <w:tcBorders>
              <w:tl2br w:val="nil"/>
              <w:tr2bl w:val="nil"/>
            </w:tcBorders>
            <w:noWrap w:val="0"/>
            <w:vAlign w:val="center"/>
          </w:tcPr>
          <w:p w14:paraId="6959CA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按照采购人的付款方式执行的，得</w:t>
            </w:r>
            <w:r>
              <w:rPr>
                <w:rFonts w:hint="eastAsia" w:ascii="宋体" w:hAnsi="宋体" w:eastAsia="宋体" w:cs="宋体"/>
                <w:sz w:val="24"/>
                <w:szCs w:val="24"/>
                <w:lang w:val="en-US" w:eastAsia="zh-CN"/>
              </w:rPr>
              <w:t>5</w:t>
            </w:r>
            <w:r>
              <w:rPr>
                <w:rFonts w:hint="eastAsia" w:ascii="宋体" w:hAnsi="宋体" w:eastAsia="宋体" w:cs="宋体"/>
                <w:sz w:val="24"/>
                <w:szCs w:val="24"/>
              </w:rPr>
              <w:t>分，否则不得分。</w:t>
            </w:r>
            <w:r>
              <w:rPr>
                <w:rFonts w:hint="eastAsia" w:ascii="宋体" w:hAnsi="宋体" w:eastAsia="宋体" w:cs="宋体"/>
                <w:sz w:val="24"/>
                <w:szCs w:val="24"/>
                <w:lang w:val="en-US" w:eastAsia="zh-CN"/>
              </w:rPr>
              <w:t>备注：提供承诺函，格式自拟。</w:t>
            </w:r>
          </w:p>
        </w:tc>
        <w:tc>
          <w:tcPr>
            <w:tcW w:w="577" w:type="dxa"/>
            <w:tcBorders>
              <w:tl2br w:val="nil"/>
              <w:tr2bl w:val="nil"/>
            </w:tcBorders>
            <w:noWrap w:val="0"/>
            <w:vAlign w:val="center"/>
          </w:tcPr>
          <w:p w14:paraId="378E0829">
            <w:pPr>
              <w:ind w:left="-74" w:leftChars="-37" w:right="-70" w:rightChars="-35"/>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w:t>
            </w:r>
          </w:p>
        </w:tc>
        <w:tc>
          <w:tcPr>
            <w:tcW w:w="750" w:type="dxa"/>
            <w:tcBorders>
              <w:tl2br w:val="nil"/>
              <w:tr2bl w:val="nil"/>
            </w:tcBorders>
            <w:noWrap w:val="0"/>
            <w:vAlign w:val="center"/>
          </w:tcPr>
          <w:p w14:paraId="611CA6EE">
            <w:pPr>
              <w:ind w:left="-74" w:leftChars="-37" w:right="-70" w:rightChars="-35"/>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5分</w:t>
            </w:r>
          </w:p>
        </w:tc>
      </w:tr>
      <w:tr w14:paraId="15ED12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80" w:type="dxa"/>
            <w:tcBorders>
              <w:tl2br w:val="nil"/>
              <w:tr2bl w:val="nil"/>
            </w:tcBorders>
            <w:noWrap w:val="0"/>
            <w:vAlign w:val="center"/>
          </w:tcPr>
          <w:p w14:paraId="17FAE96A">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二</w:t>
            </w:r>
          </w:p>
        </w:tc>
        <w:tc>
          <w:tcPr>
            <w:tcW w:w="8720" w:type="dxa"/>
            <w:gridSpan w:val="4"/>
            <w:tcBorders>
              <w:tl2br w:val="nil"/>
              <w:tr2bl w:val="nil"/>
            </w:tcBorders>
            <w:noWrap w:val="0"/>
            <w:vAlign w:val="center"/>
          </w:tcPr>
          <w:p w14:paraId="2239509F">
            <w:pPr>
              <w:ind w:left="-74" w:leftChars="-37" w:right="-70" w:rightChars="-35"/>
              <w:jc w:val="center"/>
              <w:rPr>
                <w:rFonts w:hint="eastAsia" w:ascii="宋体" w:hAnsi="宋体" w:eastAsia="宋体" w:cs="宋体"/>
                <w:b/>
                <w:sz w:val="24"/>
                <w:szCs w:val="24"/>
                <w:highlight w:val="none"/>
              </w:rPr>
            </w:pPr>
            <w:r>
              <w:rPr>
                <w:rFonts w:hint="eastAsia" w:ascii="宋体" w:hAnsi="宋体" w:eastAsia="宋体" w:cs="宋体"/>
                <w:b/>
                <w:bCs/>
                <w:sz w:val="24"/>
                <w:szCs w:val="24"/>
                <w:highlight w:val="none"/>
              </w:rPr>
              <w:t>技术部分</w:t>
            </w:r>
            <w:r>
              <w:rPr>
                <w:rFonts w:hint="eastAsia" w:ascii="宋体" w:hAnsi="宋体" w:eastAsia="宋体" w:cs="宋体"/>
                <w:b/>
                <w:sz w:val="24"/>
                <w:szCs w:val="24"/>
                <w:highlight w:val="none"/>
              </w:rPr>
              <w:t>(合计</w:t>
            </w:r>
            <w:r>
              <w:rPr>
                <w:rFonts w:hint="eastAsia" w:ascii="宋体" w:hAnsi="宋体" w:eastAsia="宋体" w:cs="宋体"/>
                <w:b/>
                <w:sz w:val="24"/>
                <w:szCs w:val="24"/>
                <w:highlight w:val="none"/>
                <w:lang w:val="en-US" w:eastAsia="zh-CN"/>
              </w:rPr>
              <w:t>45</w:t>
            </w:r>
            <w:r>
              <w:rPr>
                <w:rFonts w:hint="eastAsia" w:ascii="宋体" w:hAnsi="宋体" w:eastAsia="宋体" w:cs="宋体"/>
                <w:b/>
                <w:sz w:val="24"/>
                <w:szCs w:val="24"/>
                <w:highlight w:val="none"/>
              </w:rPr>
              <w:t>分)</w:t>
            </w:r>
          </w:p>
        </w:tc>
      </w:tr>
      <w:tr w14:paraId="6BC61B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80" w:type="dxa"/>
            <w:tcBorders>
              <w:tl2br w:val="nil"/>
              <w:tr2bl w:val="nil"/>
            </w:tcBorders>
            <w:noWrap w:val="0"/>
            <w:vAlign w:val="center"/>
          </w:tcPr>
          <w:p w14:paraId="7716381A">
            <w:pPr>
              <w:pStyle w:val="26"/>
              <w:numPr>
                <w:ilvl w:val="0"/>
                <w:numId w:val="16"/>
              </w:numPr>
              <w:ind w:firstLineChars="0"/>
              <w:jc w:val="center"/>
              <w:rPr>
                <w:rFonts w:hint="eastAsia" w:ascii="宋体" w:hAnsi="宋体" w:eastAsia="宋体" w:cs="宋体"/>
                <w:sz w:val="24"/>
                <w:szCs w:val="24"/>
                <w:highlight w:val="none"/>
              </w:rPr>
            </w:pPr>
          </w:p>
        </w:tc>
        <w:tc>
          <w:tcPr>
            <w:tcW w:w="1688" w:type="dxa"/>
            <w:tcBorders>
              <w:tl2br w:val="nil"/>
              <w:tr2bl w:val="nil"/>
            </w:tcBorders>
            <w:noWrap w:val="0"/>
            <w:vAlign w:val="center"/>
          </w:tcPr>
          <w:p w14:paraId="2A5E02EB">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需求响应情况</w:t>
            </w:r>
          </w:p>
        </w:tc>
        <w:tc>
          <w:tcPr>
            <w:tcW w:w="5705" w:type="dxa"/>
            <w:tcBorders>
              <w:tl2br w:val="nil"/>
              <w:tr2bl w:val="nil"/>
            </w:tcBorders>
            <w:noWrap w:val="0"/>
            <w:vAlign w:val="center"/>
          </w:tcPr>
          <w:p w14:paraId="62112E01">
            <w:pPr>
              <w:jc w:val="left"/>
              <w:rPr>
                <w:rFonts w:hint="eastAsia" w:ascii="宋体" w:hAnsi="宋体" w:eastAsia="宋体" w:cs="宋体"/>
                <w:bCs/>
                <w:sz w:val="24"/>
                <w:szCs w:val="24"/>
                <w:highlight w:val="none"/>
                <w:lang w:val="en-US" w:eastAsia="zh-CN"/>
              </w:rPr>
            </w:pPr>
            <w:r>
              <w:rPr>
                <w:rFonts w:hint="eastAsia" w:ascii="宋体" w:hAnsi="宋体" w:eastAsia="宋体" w:cs="宋体"/>
                <w:sz w:val="24"/>
                <w:szCs w:val="24"/>
              </w:rPr>
              <w:t>以投标文件《用户需求书响应一览表》为评价依据，完全符合招标要求的，得</w:t>
            </w:r>
            <w:r>
              <w:rPr>
                <w:rFonts w:hint="eastAsia" w:ascii="宋体" w:hAnsi="宋体" w:eastAsia="宋体" w:cs="宋体"/>
                <w:sz w:val="24"/>
                <w:szCs w:val="24"/>
                <w:lang w:val="en-US" w:eastAsia="zh-CN"/>
              </w:rPr>
              <w:t>15分</w:t>
            </w:r>
            <w:r>
              <w:rPr>
                <w:rFonts w:hint="eastAsia" w:ascii="宋体" w:hAnsi="宋体" w:eastAsia="宋体" w:cs="宋体"/>
                <w:sz w:val="24"/>
                <w:szCs w:val="24"/>
              </w:rPr>
              <w:t>，有1项“▲”号参数不符合招标要求(或缺漏)的扣</w:t>
            </w:r>
            <w:r>
              <w:rPr>
                <w:rFonts w:hint="eastAsia" w:ascii="宋体" w:hAnsi="宋体" w:eastAsia="宋体" w:cs="宋体"/>
                <w:sz w:val="24"/>
                <w:szCs w:val="24"/>
                <w:lang w:val="en-US" w:eastAsia="zh-CN"/>
              </w:rPr>
              <w:t>4.5分</w:t>
            </w:r>
            <w:r>
              <w:rPr>
                <w:rFonts w:hint="eastAsia" w:ascii="宋体" w:hAnsi="宋体" w:eastAsia="宋体" w:cs="宋体"/>
                <w:sz w:val="24"/>
                <w:szCs w:val="24"/>
              </w:rPr>
              <w:t>，有1项参数不符合招标要求(或缺漏)的扣</w:t>
            </w:r>
            <w:r>
              <w:rPr>
                <w:rFonts w:hint="eastAsia" w:ascii="宋体" w:hAnsi="宋体" w:eastAsia="宋体" w:cs="宋体"/>
                <w:sz w:val="24"/>
                <w:szCs w:val="24"/>
                <w:lang w:val="en-US" w:eastAsia="zh-CN"/>
              </w:rPr>
              <w:t>1.5分</w:t>
            </w:r>
            <w:r>
              <w:rPr>
                <w:rFonts w:hint="eastAsia" w:ascii="宋体" w:hAnsi="宋体" w:eastAsia="宋体" w:cs="宋体"/>
                <w:sz w:val="24"/>
                <w:szCs w:val="24"/>
              </w:rPr>
              <w:t>，最低0分。</w:t>
            </w:r>
          </w:p>
        </w:tc>
        <w:tc>
          <w:tcPr>
            <w:tcW w:w="577" w:type="dxa"/>
            <w:tcBorders>
              <w:tl2br w:val="nil"/>
              <w:tr2bl w:val="nil"/>
            </w:tcBorders>
            <w:noWrap w:val="0"/>
            <w:vAlign w:val="center"/>
          </w:tcPr>
          <w:p w14:paraId="22517AAC">
            <w:pPr>
              <w:ind w:left="-74" w:leftChars="-37" w:right="-70" w:rightChars="-3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750" w:type="dxa"/>
            <w:tcBorders>
              <w:tl2br w:val="nil"/>
              <w:tr2bl w:val="nil"/>
            </w:tcBorders>
            <w:noWrap w:val="0"/>
            <w:vAlign w:val="center"/>
          </w:tcPr>
          <w:p w14:paraId="15B28D75">
            <w:pPr>
              <w:ind w:left="-74" w:leftChars="-37" w:right="-70" w:rightChars="-3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2565C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680" w:type="dxa"/>
            <w:tcBorders>
              <w:tl2br w:val="nil"/>
              <w:tr2bl w:val="nil"/>
            </w:tcBorders>
            <w:noWrap w:val="0"/>
            <w:vAlign w:val="center"/>
          </w:tcPr>
          <w:p w14:paraId="18A95B71">
            <w:pPr>
              <w:pStyle w:val="26"/>
              <w:numPr>
                <w:ilvl w:val="0"/>
                <w:numId w:val="16"/>
              </w:numPr>
              <w:ind w:firstLineChars="0"/>
              <w:jc w:val="center"/>
              <w:rPr>
                <w:rFonts w:hint="eastAsia" w:ascii="宋体" w:hAnsi="宋体" w:eastAsia="宋体" w:cs="宋体"/>
                <w:sz w:val="24"/>
                <w:szCs w:val="24"/>
                <w:highlight w:val="none"/>
              </w:rPr>
            </w:pPr>
          </w:p>
        </w:tc>
        <w:tc>
          <w:tcPr>
            <w:tcW w:w="1688" w:type="dxa"/>
            <w:tcBorders>
              <w:tl2br w:val="nil"/>
              <w:tr2bl w:val="nil"/>
            </w:tcBorders>
            <w:noWrap w:val="0"/>
            <w:vAlign w:val="center"/>
          </w:tcPr>
          <w:p w14:paraId="5FD966A8">
            <w:pPr>
              <w:jc w:val="center"/>
              <w:rPr>
                <w:rFonts w:hint="eastAsia" w:ascii="宋体" w:hAnsi="宋体" w:eastAsia="宋体" w:cs="宋体"/>
                <w:sz w:val="24"/>
                <w:szCs w:val="24"/>
                <w:highlight w:val="none"/>
              </w:rPr>
            </w:pPr>
            <w:r>
              <w:rPr>
                <w:rFonts w:hint="eastAsia" w:ascii="宋体" w:hAnsi="宋体" w:eastAsia="宋体" w:cs="宋体"/>
                <w:sz w:val="24"/>
                <w:szCs w:val="24"/>
              </w:rPr>
              <w:t>售后服务</w:t>
            </w:r>
            <w:r>
              <w:rPr>
                <w:rFonts w:hint="eastAsia" w:ascii="宋体" w:hAnsi="宋体" w:eastAsia="宋体" w:cs="宋体"/>
                <w:bCs/>
                <w:sz w:val="24"/>
                <w:szCs w:val="24"/>
                <w:highlight w:val="none"/>
                <w:lang w:val="en-US" w:eastAsia="zh-CN"/>
              </w:rPr>
              <w:t>方案</w:t>
            </w:r>
          </w:p>
        </w:tc>
        <w:tc>
          <w:tcPr>
            <w:tcW w:w="5705" w:type="dxa"/>
            <w:tcBorders>
              <w:tl2br w:val="nil"/>
              <w:tr2bl w:val="nil"/>
            </w:tcBorders>
            <w:noWrap w:val="0"/>
            <w:vAlign w:val="center"/>
          </w:tcPr>
          <w:p w14:paraId="08F1064B">
            <w:pP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根据响应供应商提供的</w:t>
            </w:r>
            <w:r>
              <w:rPr>
                <w:rFonts w:hint="eastAsia" w:ascii="宋体" w:hAnsi="宋体" w:eastAsia="宋体" w:cs="宋体"/>
                <w:sz w:val="24"/>
                <w:szCs w:val="24"/>
              </w:rPr>
              <w:t>售后服务</w:t>
            </w:r>
            <w:r>
              <w:rPr>
                <w:rFonts w:hint="eastAsia" w:ascii="宋体" w:hAnsi="宋体" w:eastAsia="宋体" w:cs="宋体"/>
                <w:bCs/>
                <w:sz w:val="24"/>
                <w:szCs w:val="24"/>
                <w:highlight w:val="none"/>
                <w:lang w:val="en-US" w:eastAsia="zh-CN"/>
              </w:rPr>
              <w:t>方案</w:t>
            </w:r>
            <w:r>
              <w:rPr>
                <w:rFonts w:hint="eastAsia" w:ascii="宋体" w:hAnsi="宋体" w:eastAsia="宋体" w:cs="宋体"/>
                <w:sz w:val="24"/>
                <w:szCs w:val="24"/>
                <w:highlight w:val="none"/>
              </w:rPr>
              <w:t>（包括</w:t>
            </w:r>
            <w:r>
              <w:rPr>
                <w:rFonts w:hint="eastAsia" w:ascii="宋体" w:hAnsi="宋体" w:eastAsia="宋体" w:cs="宋体"/>
                <w:sz w:val="24"/>
                <w:szCs w:val="24"/>
                <w:highlight w:val="none"/>
                <w:lang w:val="en-US" w:eastAsia="zh-CN"/>
              </w:rPr>
              <w:t>但不限于</w:t>
            </w:r>
            <w:r>
              <w:rPr>
                <w:rFonts w:hint="eastAsia" w:ascii="宋体" w:hAnsi="宋体" w:eastAsia="宋体" w:cs="宋体"/>
                <w:sz w:val="24"/>
                <w:szCs w:val="24"/>
                <w:highlight w:val="none"/>
              </w:rPr>
              <w:t>售后服务计划、维护方式、售后人员、应急保障措施）</w:t>
            </w:r>
            <w:r>
              <w:rPr>
                <w:rFonts w:hint="eastAsia" w:ascii="宋体" w:hAnsi="宋体" w:eastAsia="宋体" w:cs="宋体"/>
                <w:bCs/>
                <w:sz w:val="24"/>
                <w:szCs w:val="24"/>
                <w:highlight w:val="none"/>
                <w:lang w:val="en-US" w:eastAsia="zh-CN"/>
              </w:rPr>
              <w:t>进行评审：</w:t>
            </w:r>
          </w:p>
          <w:p w14:paraId="037C7EEF">
            <w:pPr>
              <w:rPr>
                <w:rFonts w:hint="eastAsia" w:ascii="宋体" w:hAnsi="宋体" w:eastAsia="宋体" w:cs="宋体"/>
                <w:sz w:val="24"/>
                <w:szCs w:val="24"/>
                <w:highlight w:val="none"/>
              </w:rPr>
            </w:pPr>
            <w:r>
              <w:rPr>
                <w:rFonts w:hint="eastAsia" w:ascii="宋体" w:hAnsi="宋体" w:eastAsia="宋体" w:cs="宋体"/>
                <w:sz w:val="24"/>
                <w:szCs w:val="24"/>
                <w:highlight w:val="none"/>
              </w:rPr>
              <w:t>1、方案具体全面、科学合理、具有针对性，切合实际、可操作性强，得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14:paraId="19C1EC93">
            <w:pPr>
              <w:rPr>
                <w:rFonts w:hint="eastAsia" w:ascii="宋体" w:hAnsi="宋体" w:eastAsia="宋体" w:cs="宋体"/>
                <w:sz w:val="24"/>
                <w:szCs w:val="24"/>
                <w:highlight w:val="none"/>
              </w:rPr>
            </w:pPr>
            <w:r>
              <w:rPr>
                <w:rFonts w:hint="eastAsia" w:ascii="宋体" w:hAnsi="宋体" w:eastAsia="宋体" w:cs="宋体"/>
                <w:sz w:val="24"/>
                <w:szCs w:val="24"/>
                <w:highlight w:val="none"/>
              </w:rPr>
              <w:t>2、方案较具体全面、具有一定的针对性，较切合实际、可操作性较强，得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14:paraId="482BA3ED">
            <w:pPr>
              <w:rPr>
                <w:rFonts w:hint="eastAsia" w:ascii="宋体" w:hAnsi="宋体" w:eastAsia="宋体" w:cs="宋体"/>
                <w:sz w:val="24"/>
                <w:szCs w:val="24"/>
                <w:highlight w:val="none"/>
              </w:rPr>
            </w:pPr>
            <w:r>
              <w:rPr>
                <w:rFonts w:hint="eastAsia" w:ascii="宋体" w:hAnsi="宋体" w:eastAsia="宋体" w:cs="宋体"/>
                <w:sz w:val="24"/>
                <w:szCs w:val="24"/>
                <w:highlight w:val="none"/>
              </w:rPr>
              <w:t>3、方案不够具体全面、针对性一般，不够切合实际、可操作性一般，得1分；</w:t>
            </w:r>
          </w:p>
          <w:p w14:paraId="0A3E36C0">
            <w:pPr>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未提供</w:t>
            </w:r>
            <w:r>
              <w:rPr>
                <w:rFonts w:hint="eastAsia" w:ascii="宋体" w:hAnsi="宋体" w:eastAsia="宋体" w:cs="宋体"/>
                <w:sz w:val="24"/>
                <w:szCs w:val="24"/>
                <w:highlight w:val="none"/>
              </w:rPr>
              <w:t>不得分。</w:t>
            </w:r>
          </w:p>
          <w:p w14:paraId="2AC66E8E">
            <w:pPr>
              <w:rPr>
                <w:rFonts w:hint="eastAsia" w:ascii="宋体" w:hAnsi="宋体" w:eastAsia="宋体" w:cs="宋体"/>
                <w:sz w:val="24"/>
                <w:szCs w:val="24"/>
                <w:highlight w:val="none"/>
              </w:rPr>
            </w:pPr>
            <w:r>
              <w:rPr>
                <w:rFonts w:hint="eastAsia" w:ascii="宋体" w:hAnsi="宋体" w:eastAsia="宋体" w:cs="宋体"/>
                <w:sz w:val="24"/>
                <w:szCs w:val="24"/>
              </w:rPr>
              <w:t>（</w:t>
            </w:r>
            <w:r>
              <w:rPr>
                <w:rFonts w:hint="eastAsia" w:ascii="宋体" w:hAnsi="宋体" w:cs="宋体"/>
                <w:sz w:val="24"/>
                <w:szCs w:val="24"/>
                <w:lang w:val="en-US" w:eastAsia="zh-CN"/>
              </w:rPr>
              <w:t>针对</w:t>
            </w:r>
            <w:r>
              <w:rPr>
                <w:rFonts w:hint="eastAsia" w:ascii="宋体" w:hAnsi="宋体" w:eastAsia="宋体" w:cs="宋体"/>
                <w:sz w:val="24"/>
                <w:szCs w:val="24"/>
              </w:rPr>
              <w:t>参与本项目投标的所有产品的品牌、口碑、质量、产品优势等作为主要评价依据）</w:t>
            </w:r>
          </w:p>
        </w:tc>
        <w:tc>
          <w:tcPr>
            <w:tcW w:w="577" w:type="dxa"/>
            <w:tcBorders>
              <w:tl2br w:val="nil"/>
              <w:tr2bl w:val="nil"/>
            </w:tcBorders>
            <w:noWrap w:val="0"/>
            <w:vAlign w:val="center"/>
          </w:tcPr>
          <w:p w14:paraId="325927F0">
            <w:pPr>
              <w:ind w:left="-74" w:leftChars="-37" w:right="-70" w:rightChars="-35"/>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750" w:type="dxa"/>
            <w:tcBorders>
              <w:tl2br w:val="nil"/>
              <w:tr2bl w:val="nil"/>
            </w:tcBorders>
            <w:noWrap w:val="0"/>
            <w:vAlign w:val="center"/>
          </w:tcPr>
          <w:p w14:paraId="42AEB9A6">
            <w:pPr>
              <w:ind w:left="-74" w:leftChars="-37" w:right="-70" w:rightChars="-35"/>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10B92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680" w:type="dxa"/>
            <w:tcBorders>
              <w:tl2br w:val="nil"/>
              <w:tr2bl w:val="nil"/>
            </w:tcBorders>
            <w:noWrap w:val="0"/>
            <w:vAlign w:val="center"/>
          </w:tcPr>
          <w:p w14:paraId="10B05674">
            <w:pPr>
              <w:pStyle w:val="26"/>
              <w:numPr>
                <w:ilvl w:val="0"/>
                <w:numId w:val="16"/>
              </w:numPr>
              <w:ind w:firstLineChars="0"/>
              <w:jc w:val="center"/>
              <w:rPr>
                <w:rFonts w:hint="eastAsia" w:ascii="宋体" w:hAnsi="宋体" w:eastAsia="宋体" w:cs="宋体"/>
                <w:sz w:val="24"/>
                <w:szCs w:val="24"/>
                <w:highlight w:val="none"/>
              </w:rPr>
            </w:pPr>
          </w:p>
        </w:tc>
        <w:tc>
          <w:tcPr>
            <w:tcW w:w="1688" w:type="dxa"/>
            <w:tcBorders>
              <w:tl2br w:val="nil"/>
              <w:tr2bl w:val="nil"/>
            </w:tcBorders>
            <w:noWrap w:val="0"/>
            <w:vAlign w:val="center"/>
          </w:tcPr>
          <w:p w14:paraId="27510EF2">
            <w:pPr>
              <w:jc w:val="center"/>
              <w:rPr>
                <w:rFonts w:hint="eastAsia" w:ascii="宋体" w:hAnsi="宋体" w:eastAsia="宋体" w:cs="宋体"/>
                <w:bCs/>
                <w:sz w:val="24"/>
                <w:szCs w:val="24"/>
                <w:highlight w:val="none"/>
              </w:rPr>
            </w:pPr>
            <w:r>
              <w:rPr>
                <w:rFonts w:hint="eastAsia" w:ascii="宋体" w:hAnsi="宋体" w:eastAsia="宋体" w:cs="宋体"/>
                <w:sz w:val="24"/>
                <w:szCs w:val="24"/>
              </w:rPr>
              <w:t>安装方案</w:t>
            </w:r>
          </w:p>
        </w:tc>
        <w:tc>
          <w:tcPr>
            <w:tcW w:w="5705" w:type="dxa"/>
            <w:tcBorders>
              <w:tl2br w:val="nil"/>
              <w:tr2bl w:val="nil"/>
            </w:tcBorders>
            <w:noWrap w:val="0"/>
            <w:vAlign w:val="center"/>
          </w:tcPr>
          <w:p w14:paraId="5C8D188A">
            <w:pPr>
              <w:rPr>
                <w:rFonts w:hint="eastAsia" w:ascii="宋体" w:hAnsi="宋体" w:eastAsia="宋体" w:cs="宋体"/>
                <w:bCs/>
                <w:sz w:val="24"/>
                <w:szCs w:val="24"/>
                <w:highlight w:val="none"/>
                <w:lang w:val="en-US" w:eastAsia="zh-CN"/>
              </w:rPr>
            </w:pPr>
            <w:r>
              <w:rPr>
                <w:rFonts w:hint="eastAsia" w:ascii="宋体" w:hAnsi="宋体" w:eastAsia="宋体" w:cs="宋体"/>
                <w:sz w:val="24"/>
                <w:szCs w:val="24"/>
              </w:rPr>
              <w:t>根据投标人为本项目制定的安装方案进行评价（包括旧梯拆除及搬运、新梯就位及安装、施工工艺、进度计划、现场施工管理、安全管理等）</w:t>
            </w:r>
            <w:r>
              <w:rPr>
                <w:rFonts w:hint="eastAsia" w:ascii="宋体" w:hAnsi="宋体" w:eastAsia="宋体" w:cs="宋体"/>
                <w:bCs/>
                <w:sz w:val="24"/>
                <w:szCs w:val="24"/>
                <w:highlight w:val="none"/>
                <w:lang w:val="en-US" w:eastAsia="zh-CN"/>
              </w:rPr>
              <w:t>进行评审：</w:t>
            </w:r>
          </w:p>
          <w:p w14:paraId="7BB57CC9">
            <w:pPr>
              <w:numPr>
                <w:ilvl w:val="0"/>
                <w:numId w:val="17"/>
              </w:numPr>
              <w:rPr>
                <w:rFonts w:hint="eastAsia" w:ascii="宋体" w:hAnsi="宋体" w:eastAsia="宋体" w:cs="宋体"/>
                <w:sz w:val="24"/>
                <w:szCs w:val="24"/>
                <w:highlight w:val="none"/>
              </w:rPr>
            </w:pPr>
            <w:r>
              <w:rPr>
                <w:rFonts w:hint="eastAsia" w:ascii="宋体" w:hAnsi="宋体" w:eastAsia="宋体" w:cs="宋体"/>
                <w:sz w:val="24"/>
                <w:szCs w:val="24"/>
                <w:highlight w:val="none"/>
              </w:rPr>
              <w:t>方案详细、具体、完整的，可行性高，得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14:paraId="6E98846C">
            <w:pPr>
              <w:rPr>
                <w:rFonts w:hint="eastAsia" w:ascii="宋体" w:hAnsi="宋体" w:eastAsia="宋体" w:cs="宋体"/>
                <w:sz w:val="24"/>
                <w:szCs w:val="24"/>
                <w:highlight w:val="none"/>
              </w:rPr>
            </w:pPr>
            <w:r>
              <w:rPr>
                <w:rFonts w:hint="eastAsia" w:ascii="宋体" w:hAnsi="宋体" w:eastAsia="宋体" w:cs="宋体"/>
                <w:sz w:val="24"/>
                <w:szCs w:val="24"/>
                <w:highlight w:val="none"/>
              </w:rPr>
              <w:t>2.方案较详细、较具体、较完整的，得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14:paraId="65327D5D">
            <w:pPr>
              <w:rPr>
                <w:rFonts w:hint="eastAsia" w:ascii="宋体" w:hAnsi="宋体" w:eastAsia="宋体" w:cs="宋体"/>
                <w:sz w:val="24"/>
                <w:szCs w:val="24"/>
                <w:highlight w:val="none"/>
              </w:rPr>
            </w:pPr>
            <w:r>
              <w:rPr>
                <w:rFonts w:hint="eastAsia" w:ascii="宋体" w:hAnsi="宋体" w:eastAsia="宋体" w:cs="宋体"/>
                <w:sz w:val="24"/>
                <w:szCs w:val="24"/>
                <w:highlight w:val="none"/>
              </w:rPr>
              <w:t>3.方案较简单，可行性一般得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14:paraId="493BCA17">
            <w:pPr>
              <w:rPr>
                <w:rFonts w:hint="eastAsia" w:ascii="宋体" w:hAnsi="宋体" w:eastAsia="宋体" w:cs="宋体"/>
                <w:sz w:val="24"/>
                <w:szCs w:val="24"/>
                <w:highlight w:val="none"/>
              </w:rPr>
            </w:pPr>
            <w:r>
              <w:rPr>
                <w:rFonts w:hint="eastAsia" w:ascii="宋体" w:hAnsi="宋体" w:eastAsia="宋体" w:cs="宋体"/>
                <w:sz w:val="24"/>
                <w:szCs w:val="24"/>
                <w:highlight w:val="none"/>
              </w:rPr>
              <w:t>4.方案差，可行性低，得1分。</w:t>
            </w:r>
          </w:p>
          <w:p w14:paraId="4492A0D9">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未提供</w:t>
            </w:r>
            <w:r>
              <w:rPr>
                <w:rFonts w:hint="eastAsia" w:ascii="宋体" w:hAnsi="宋体" w:eastAsia="宋体" w:cs="宋体"/>
                <w:sz w:val="24"/>
                <w:szCs w:val="24"/>
                <w:highlight w:val="none"/>
              </w:rPr>
              <w:t>不得分</w:t>
            </w:r>
            <w:r>
              <w:rPr>
                <w:rFonts w:hint="eastAsia" w:ascii="宋体" w:hAnsi="宋体" w:eastAsia="宋体" w:cs="宋体"/>
                <w:sz w:val="24"/>
                <w:szCs w:val="24"/>
                <w:highlight w:val="none"/>
                <w:lang w:eastAsia="zh-CN"/>
              </w:rPr>
              <w:t>。</w:t>
            </w:r>
          </w:p>
        </w:tc>
        <w:tc>
          <w:tcPr>
            <w:tcW w:w="577" w:type="dxa"/>
            <w:tcBorders>
              <w:tl2br w:val="nil"/>
              <w:tr2bl w:val="nil"/>
            </w:tcBorders>
            <w:noWrap w:val="0"/>
            <w:vAlign w:val="center"/>
          </w:tcPr>
          <w:p w14:paraId="1CF7670E">
            <w:pPr>
              <w:ind w:left="-74" w:leftChars="-37" w:right="-70" w:rightChars="-35"/>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750" w:type="dxa"/>
            <w:tcBorders>
              <w:tl2br w:val="nil"/>
              <w:tr2bl w:val="nil"/>
            </w:tcBorders>
            <w:noWrap w:val="0"/>
            <w:vAlign w:val="center"/>
          </w:tcPr>
          <w:p w14:paraId="1B6367FB">
            <w:pPr>
              <w:ind w:left="-74" w:leftChars="-37" w:right="-70" w:rightChars="-35"/>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2EA9D9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680" w:type="dxa"/>
            <w:tcBorders>
              <w:tl2br w:val="nil"/>
              <w:tr2bl w:val="nil"/>
            </w:tcBorders>
            <w:noWrap w:val="0"/>
            <w:vAlign w:val="center"/>
          </w:tcPr>
          <w:p w14:paraId="64CF098B">
            <w:pPr>
              <w:pStyle w:val="26"/>
              <w:numPr>
                <w:ilvl w:val="0"/>
                <w:numId w:val="16"/>
              </w:numPr>
              <w:ind w:firstLineChars="0"/>
              <w:jc w:val="center"/>
              <w:rPr>
                <w:rFonts w:hint="eastAsia" w:ascii="宋体" w:hAnsi="宋体" w:eastAsia="宋体" w:cs="宋体"/>
                <w:bCs w:val="0"/>
                <w:kern w:val="0"/>
                <w:sz w:val="24"/>
                <w:szCs w:val="24"/>
                <w:highlight w:val="none"/>
                <w:lang w:val="en-US" w:eastAsia="zh-CN" w:bidi="ar-SA"/>
              </w:rPr>
            </w:pPr>
          </w:p>
        </w:tc>
        <w:tc>
          <w:tcPr>
            <w:tcW w:w="1688" w:type="dxa"/>
            <w:tcBorders>
              <w:tl2br w:val="nil"/>
              <w:tr2bl w:val="nil"/>
            </w:tcBorders>
            <w:noWrap w:val="0"/>
            <w:vAlign w:val="center"/>
          </w:tcPr>
          <w:p w14:paraId="6E1EB905">
            <w:pPr>
              <w:jc w:val="center"/>
              <w:rPr>
                <w:rFonts w:hint="eastAsia" w:ascii="宋体" w:hAnsi="宋体" w:eastAsia="宋体" w:cs="宋体"/>
                <w:bCs w:val="0"/>
                <w:kern w:val="0"/>
                <w:sz w:val="24"/>
                <w:szCs w:val="24"/>
                <w:highlight w:val="none"/>
                <w:lang w:val="en-US" w:eastAsia="zh-CN" w:bidi="ar-SA"/>
              </w:rPr>
            </w:pPr>
            <w:r>
              <w:rPr>
                <w:rFonts w:hint="eastAsia" w:ascii="宋体" w:hAnsi="宋体" w:eastAsia="宋体" w:cs="宋体"/>
                <w:sz w:val="24"/>
                <w:szCs w:val="24"/>
              </w:rPr>
              <w:t>整机及八大部件的型式试验合格证</w:t>
            </w:r>
          </w:p>
        </w:tc>
        <w:tc>
          <w:tcPr>
            <w:tcW w:w="5705" w:type="dxa"/>
            <w:tcBorders>
              <w:tl2br w:val="nil"/>
              <w:tr2bl w:val="nil"/>
            </w:tcBorders>
            <w:noWrap w:val="0"/>
            <w:vAlign w:val="center"/>
          </w:tcPr>
          <w:p w14:paraId="03A7E23A">
            <w:pPr>
              <w:rPr>
                <w:rFonts w:hint="eastAsia" w:ascii="宋体" w:hAnsi="宋体" w:eastAsia="宋体" w:cs="宋体"/>
                <w:sz w:val="24"/>
                <w:szCs w:val="24"/>
              </w:rPr>
            </w:pPr>
            <w:r>
              <w:rPr>
                <w:rFonts w:hint="eastAsia" w:ascii="宋体" w:hAnsi="宋体" w:eastAsia="宋体" w:cs="宋体"/>
                <w:sz w:val="24"/>
                <w:szCs w:val="24"/>
              </w:rPr>
              <w:t>证明投标人提供的产品与采购人要求一致，有一项不符合要求，扣2分，最低0分。</w:t>
            </w:r>
          </w:p>
          <w:p w14:paraId="164E85AF">
            <w:pPr>
              <w:rPr>
                <w:rFonts w:hint="eastAsia" w:ascii="宋体" w:hAnsi="宋体" w:eastAsia="宋体" w:cs="宋体"/>
                <w:sz w:val="24"/>
                <w:szCs w:val="24"/>
                <w:highlight w:val="none"/>
              </w:rPr>
            </w:pPr>
            <w:r>
              <w:rPr>
                <w:rFonts w:hint="eastAsia" w:ascii="宋体" w:hAnsi="宋体" w:eastAsia="宋体" w:cs="宋体"/>
                <w:sz w:val="24"/>
                <w:szCs w:val="24"/>
              </w:rPr>
              <w:t>需提供整机及八大部件的型式试验合格证，提供不清晰或未提供不得分。</w:t>
            </w:r>
          </w:p>
        </w:tc>
        <w:tc>
          <w:tcPr>
            <w:tcW w:w="577" w:type="dxa"/>
            <w:tcBorders>
              <w:tl2br w:val="nil"/>
              <w:tr2bl w:val="nil"/>
            </w:tcBorders>
            <w:noWrap w:val="0"/>
            <w:vAlign w:val="center"/>
          </w:tcPr>
          <w:p w14:paraId="3F497034">
            <w:pPr>
              <w:ind w:left="-74" w:leftChars="-37" w:right="-70" w:rightChars="-35"/>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w:t>
            </w:r>
          </w:p>
        </w:tc>
        <w:tc>
          <w:tcPr>
            <w:tcW w:w="750" w:type="dxa"/>
            <w:tcBorders>
              <w:tl2br w:val="nil"/>
              <w:tr2bl w:val="nil"/>
            </w:tcBorders>
            <w:noWrap w:val="0"/>
            <w:vAlign w:val="center"/>
          </w:tcPr>
          <w:p w14:paraId="21AE2A67">
            <w:pPr>
              <w:ind w:left="-74" w:leftChars="-37" w:right="-70" w:rightChars="-35"/>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r>
      <w:tr w14:paraId="6ECC57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680" w:type="dxa"/>
            <w:tcBorders>
              <w:tl2br w:val="nil"/>
              <w:tr2bl w:val="nil"/>
            </w:tcBorders>
            <w:noWrap w:val="0"/>
            <w:vAlign w:val="center"/>
          </w:tcPr>
          <w:p w14:paraId="370D7396">
            <w:pPr>
              <w:pStyle w:val="26"/>
              <w:numPr>
                <w:ilvl w:val="0"/>
                <w:numId w:val="16"/>
              </w:numPr>
              <w:ind w:firstLineChars="0"/>
              <w:jc w:val="center"/>
              <w:rPr>
                <w:rFonts w:hint="eastAsia" w:ascii="宋体" w:hAnsi="宋体" w:eastAsia="宋体" w:cs="宋体"/>
                <w:bCs w:val="0"/>
                <w:kern w:val="0"/>
                <w:sz w:val="24"/>
                <w:szCs w:val="24"/>
                <w:highlight w:val="none"/>
                <w:lang w:val="en-US" w:eastAsia="zh-CN" w:bidi="ar-SA"/>
              </w:rPr>
            </w:pPr>
          </w:p>
        </w:tc>
        <w:tc>
          <w:tcPr>
            <w:tcW w:w="1688" w:type="dxa"/>
            <w:tcBorders>
              <w:tl2br w:val="nil"/>
              <w:tr2bl w:val="nil"/>
            </w:tcBorders>
            <w:noWrap w:val="0"/>
            <w:vAlign w:val="center"/>
          </w:tcPr>
          <w:p w14:paraId="0C34FD7A">
            <w:pPr>
              <w:jc w:val="center"/>
              <w:rPr>
                <w:rFonts w:hint="eastAsia" w:ascii="宋体" w:hAnsi="宋体" w:eastAsia="宋体" w:cs="宋体"/>
                <w:sz w:val="24"/>
                <w:szCs w:val="24"/>
              </w:rPr>
            </w:pPr>
            <w:r>
              <w:rPr>
                <w:rFonts w:hint="eastAsia" w:ascii="宋体" w:hAnsi="宋体" w:eastAsia="宋体" w:cs="宋体"/>
                <w:sz w:val="24"/>
                <w:szCs w:val="24"/>
              </w:rPr>
              <w:t>电梯更换手续</w:t>
            </w:r>
          </w:p>
        </w:tc>
        <w:tc>
          <w:tcPr>
            <w:tcW w:w="5705" w:type="dxa"/>
            <w:tcBorders>
              <w:tl2br w:val="nil"/>
              <w:tr2bl w:val="nil"/>
            </w:tcBorders>
            <w:noWrap w:val="0"/>
            <w:vAlign w:val="center"/>
          </w:tcPr>
          <w:p w14:paraId="71D254C5">
            <w:pPr>
              <w:rPr>
                <w:rFonts w:hint="eastAsia" w:ascii="宋体" w:hAnsi="宋体" w:eastAsia="宋体" w:cs="宋体"/>
                <w:sz w:val="24"/>
                <w:szCs w:val="24"/>
                <w:highlight w:val="none"/>
              </w:rPr>
            </w:pPr>
            <w:r>
              <w:rPr>
                <w:rFonts w:hint="eastAsia" w:ascii="宋体" w:hAnsi="宋体" w:eastAsia="宋体" w:cs="宋体"/>
                <w:sz w:val="24"/>
                <w:szCs w:val="24"/>
              </w:rPr>
              <w:t>承诺承担电梯更换手续的，提供承诺函，得</w:t>
            </w:r>
            <w:r>
              <w:rPr>
                <w:rFonts w:hint="eastAsia" w:ascii="宋体" w:hAnsi="宋体" w:eastAsia="宋体" w:cs="宋体"/>
                <w:sz w:val="24"/>
                <w:szCs w:val="24"/>
                <w:lang w:val="en-US" w:eastAsia="zh-CN"/>
              </w:rPr>
              <w:t>5</w:t>
            </w:r>
            <w:r>
              <w:rPr>
                <w:rFonts w:hint="eastAsia" w:ascii="宋体" w:hAnsi="宋体" w:eastAsia="宋体" w:cs="宋体"/>
                <w:sz w:val="24"/>
                <w:szCs w:val="24"/>
              </w:rPr>
              <w:t>分，否则不得分。</w:t>
            </w:r>
          </w:p>
        </w:tc>
        <w:tc>
          <w:tcPr>
            <w:tcW w:w="577" w:type="dxa"/>
            <w:tcBorders>
              <w:tl2br w:val="nil"/>
              <w:tr2bl w:val="nil"/>
            </w:tcBorders>
            <w:noWrap w:val="0"/>
            <w:vAlign w:val="center"/>
          </w:tcPr>
          <w:p w14:paraId="2184F724">
            <w:pPr>
              <w:ind w:left="-74" w:leftChars="-37" w:right="-70" w:rightChars="-35"/>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750" w:type="dxa"/>
            <w:tcBorders>
              <w:tl2br w:val="nil"/>
              <w:tr2bl w:val="nil"/>
            </w:tcBorders>
            <w:noWrap w:val="0"/>
            <w:vAlign w:val="center"/>
          </w:tcPr>
          <w:p w14:paraId="77BF2CD2">
            <w:pPr>
              <w:ind w:left="-74" w:leftChars="-37" w:right="-70" w:rightChars="-35"/>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5分</w:t>
            </w:r>
          </w:p>
        </w:tc>
      </w:tr>
      <w:tr w14:paraId="5D9F8F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7" w:hRule="atLeast"/>
          <w:jc w:val="center"/>
        </w:trPr>
        <w:tc>
          <w:tcPr>
            <w:tcW w:w="680" w:type="dxa"/>
            <w:tcBorders>
              <w:tl2br w:val="nil"/>
              <w:tr2bl w:val="nil"/>
            </w:tcBorders>
            <w:noWrap w:val="0"/>
            <w:vAlign w:val="center"/>
          </w:tcPr>
          <w:p w14:paraId="1BA656BF">
            <w:pPr>
              <w:pStyle w:val="26"/>
              <w:numPr>
                <w:ilvl w:val="0"/>
                <w:numId w:val="16"/>
              </w:numPr>
              <w:ind w:firstLineChars="0"/>
              <w:jc w:val="center"/>
              <w:rPr>
                <w:rFonts w:hint="eastAsia" w:ascii="宋体" w:hAnsi="宋体" w:eastAsia="宋体" w:cs="宋体"/>
                <w:bCs w:val="0"/>
                <w:kern w:val="0"/>
                <w:sz w:val="24"/>
                <w:szCs w:val="24"/>
                <w:highlight w:val="none"/>
                <w:lang w:val="en-US" w:eastAsia="zh-CN" w:bidi="ar-SA"/>
              </w:rPr>
            </w:pPr>
          </w:p>
        </w:tc>
        <w:tc>
          <w:tcPr>
            <w:tcW w:w="1688" w:type="dxa"/>
            <w:tcBorders>
              <w:tl2br w:val="nil"/>
              <w:tr2bl w:val="nil"/>
            </w:tcBorders>
            <w:noWrap w:val="0"/>
            <w:vAlign w:val="center"/>
          </w:tcPr>
          <w:p w14:paraId="6B5B8B5E">
            <w:pPr>
              <w:jc w:val="center"/>
              <w:rPr>
                <w:rFonts w:hint="eastAsia" w:ascii="宋体" w:hAnsi="宋体" w:eastAsia="宋体" w:cs="宋体"/>
                <w:sz w:val="24"/>
                <w:szCs w:val="24"/>
              </w:rPr>
            </w:pPr>
            <w:r>
              <w:rPr>
                <w:rFonts w:hint="eastAsia" w:ascii="宋体" w:hAnsi="宋体" w:eastAsia="宋体" w:cs="宋体"/>
                <w:sz w:val="24"/>
                <w:szCs w:val="24"/>
              </w:rPr>
              <w:t>投标人承诺的售后服务计划（含产品培训计划、产品维护服务、产品出现故障到达现场时间、备品备件、产品配件价格优惠等承诺）</w:t>
            </w:r>
          </w:p>
        </w:tc>
        <w:tc>
          <w:tcPr>
            <w:tcW w:w="5705" w:type="dxa"/>
            <w:tcBorders>
              <w:tl2br w:val="nil"/>
              <w:tr2bl w:val="nil"/>
            </w:tcBorders>
            <w:noWrap w:val="0"/>
            <w:vAlign w:val="center"/>
          </w:tcPr>
          <w:p w14:paraId="323F9C76">
            <w:pP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根据各</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针对本项目</w:t>
            </w:r>
            <w:r>
              <w:rPr>
                <w:rFonts w:hint="eastAsia" w:ascii="宋体" w:hAnsi="宋体" w:eastAsia="宋体" w:cs="宋体"/>
                <w:sz w:val="24"/>
                <w:szCs w:val="24"/>
              </w:rPr>
              <w:t>承诺的售后服务计划</w:t>
            </w:r>
            <w:r>
              <w:rPr>
                <w:rFonts w:hint="eastAsia" w:ascii="宋体" w:hAnsi="宋体" w:eastAsia="宋体" w:cs="宋体"/>
                <w:bCs/>
                <w:sz w:val="24"/>
                <w:szCs w:val="24"/>
                <w:highlight w:val="none"/>
              </w:rPr>
              <w:t>方面内容</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包括但不限于：</w:t>
            </w:r>
            <w:r>
              <w:rPr>
                <w:rFonts w:hint="eastAsia" w:ascii="宋体" w:hAnsi="宋体" w:eastAsia="宋体" w:cs="宋体"/>
                <w:sz w:val="24"/>
                <w:szCs w:val="24"/>
                <w:highlight w:val="none"/>
                <w:lang w:val="en-US" w:eastAsia="zh-CN"/>
              </w:rPr>
              <w:t>产品培训计划、产品维护服务、产品出现故障到达现场时间、备品备件、产品配件价格优惠等</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进行评审</w:t>
            </w:r>
            <w:r>
              <w:rPr>
                <w:rFonts w:hint="eastAsia" w:ascii="宋体" w:hAnsi="宋体" w:eastAsia="宋体" w:cs="宋体"/>
                <w:bCs/>
                <w:sz w:val="24"/>
                <w:szCs w:val="24"/>
                <w:highlight w:val="none"/>
                <w:lang w:eastAsia="zh-CN"/>
              </w:rPr>
              <w:t>：</w:t>
            </w:r>
          </w:p>
          <w:p w14:paraId="5C5A5158">
            <w:pP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计划</w:t>
            </w:r>
            <w:r>
              <w:rPr>
                <w:rFonts w:hint="eastAsia" w:ascii="宋体" w:hAnsi="宋体" w:eastAsia="宋体" w:cs="宋体"/>
                <w:sz w:val="24"/>
                <w:szCs w:val="24"/>
                <w:highlight w:val="none"/>
              </w:rPr>
              <w:t>详细、具体、完整的，可行性高，得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14:paraId="56CCCE37">
            <w:pP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计划</w:t>
            </w:r>
            <w:r>
              <w:rPr>
                <w:rFonts w:hint="eastAsia" w:ascii="宋体" w:hAnsi="宋体" w:eastAsia="宋体" w:cs="宋体"/>
                <w:sz w:val="24"/>
                <w:szCs w:val="24"/>
                <w:highlight w:val="none"/>
              </w:rPr>
              <w:t>较详细、较具体、较完整的，得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14:paraId="246B68CA">
            <w:pPr>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计划</w:t>
            </w:r>
            <w:r>
              <w:rPr>
                <w:rFonts w:hint="eastAsia" w:ascii="宋体" w:hAnsi="宋体" w:eastAsia="宋体" w:cs="宋体"/>
                <w:sz w:val="24"/>
                <w:szCs w:val="24"/>
                <w:highlight w:val="none"/>
              </w:rPr>
              <w:t>较简单，可行性一般得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14:paraId="00329E82">
            <w:pPr>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计划</w:t>
            </w:r>
            <w:r>
              <w:rPr>
                <w:rFonts w:hint="eastAsia" w:ascii="宋体" w:hAnsi="宋体" w:eastAsia="宋体" w:cs="宋体"/>
                <w:sz w:val="24"/>
                <w:szCs w:val="24"/>
                <w:highlight w:val="none"/>
              </w:rPr>
              <w:t>差，可行性低，得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14:paraId="05F99B48">
            <w:pPr>
              <w:rPr>
                <w:rFonts w:hint="eastAsia" w:ascii="宋体" w:hAnsi="宋体" w:eastAsia="宋体" w:cs="宋体"/>
                <w:sz w:val="24"/>
                <w:szCs w:val="24"/>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未提供</w:t>
            </w:r>
            <w:r>
              <w:rPr>
                <w:rFonts w:hint="eastAsia" w:ascii="宋体" w:hAnsi="宋体" w:eastAsia="宋体" w:cs="宋体"/>
                <w:sz w:val="24"/>
                <w:szCs w:val="24"/>
                <w:highlight w:val="none"/>
              </w:rPr>
              <w:t>不得分</w:t>
            </w:r>
            <w:r>
              <w:rPr>
                <w:rFonts w:hint="eastAsia" w:ascii="宋体" w:hAnsi="宋体" w:eastAsia="宋体" w:cs="宋体"/>
                <w:sz w:val="24"/>
                <w:szCs w:val="24"/>
                <w:highlight w:val="none"/>
                <w:lang w:eastAsia="zh-CN"/>
              </w:rPr>
              <w:t>。</w:t>
            </w:r>
          </w:p>
        </w:tc>
        <w:tc>
          <w:tcPr>
            <w:tcW w:w="577" w:type="dxa"/>
            <w:tcBorders>
              <w:tl2br w:val="nil"/>
              <w:tr2bl w:val="nil"/>
            </w:tcBorders>
            <w:noWrap w:val="0"/>
            <w:vAlign w:val="center"/>
          </w:tcPr>
          <w:p w14:paraId="4DBCAA5A">
            <w:pPr>
              <w:ind w:left="-74" w:leftChars="-37" w:right="-70" w:rightChars="-35"/>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750" w:type="dxa"/>
            <w:tcBorders>
              <w:tl2br w:val="nil"/>
              <w:tr2bl w:val="nil"/>
            </w:tcBorders>
            <w:noWrap w:val="0"/>
            <w:vAlign w:val="center"/>
          </w:tcPr>
          <w:p w14:paraId="43CE49E3">
            <w:pPr>
              <w:ind w:left="-74" w:leftChars="-37" w:right="-70" w:rightChars="-35"/>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5分</w:t>
            </w:r>
          </w:p>
        </w:tc>
      </w:tr>
    </w:tbl>
    <w:p w14:paraId="64074DCC">
      <w:pPr>
        <w:snapToGrid w:val="0"/>
        <w:spacing w:line="360" w:lineRule="auto"/>
        <w:rPr>
          <w:rFonts w:hint="eastAsia" w:ascii="宋体" w:cs="宋体"/>
          <w:snapToGrid w:val="0"/>
          <w:sz w:val="21"/>
          <w:szCs w:val="21"/>
        </w:rPr>
      </w:pPr>
      <w:r>
        <w:rPr>
          <w:rFonts w:hint="eastAsia" w:ascii="宋体" w:cs="宋体"/>
          <w:snapToGrid w:val="0"/>
          <w:sz w:val="21"/>
          <w:szCs w:val="21"/>
        </w:rPr>
        <w:t>备注：</w:t>
      </w:r>
    </w:p>
    <w:p w14:paraId="290FFFE4">
      <w:pPr>
        <w:numPr>
          <w:ilvl w:val="0"/>
          <w:numId w:val="18"/>
        </w:numPr>
        <w:tabs>
          <w:tab w:val="left" w:pos="284"/>
        </w:tabs>
        <w:autoSpaceDE/>
        <w:autoSpaceDN/>
        <w:adjustRightInd/>
        <w:snapToGrid w:val="0"/>
        <w:spacing w:line="360" w:lineRule="auto"/>
        <w:ind w:left="284" w:hanging="284"/>
        <w:jc w:val="both"/>
        <w:rPr>
          <w:rFonts w:hint="eastAsia" w:ascii="宋体" w:hAnsi="宋体"/>
          <w:bCs/>
          <w:sz w:val="21"/>
          <w:szCs w:val="21"/>
        </w:rPr>
      </w:pPr>
      <w:r>
        <w:rPr>
          <w:rFonts w:hint="eastAsia" w:ascii="宋体" w:hAnsi="宋体"/>
          <w:bCs/>
          <w:sz w:val="21"/>
          <w:szCs w:val="21"/>
          <w:lang w:eastAsia="zh-CN"/>
        </w:rPr>
        <w:t>公开招标文件</w:t>
      </w:r>
      <w:r>
        <w:rPr>
          <w:rFonts w:hint="eastAsia" w:ascii="宋体" w:hAnsi="宋体"/>
          <w:bCs/>
          <w:sz w:val="21"/>
          <w:szCs w:val="21"/>
        </w:rPr>
        <w:t>要求提交的与评价指标体系相关的各类有效资料，响应供应商如未按要求提交的，该项评分为零分。</w:t>
      </w:r>
    </w:p>
    <w:p w14:paraId="63BA3611">
      <w:pPr>
        <w:numPr>
          <w:ilvl w:val="0"/>
          <w:numId w:val="18"/>
        </w:numPr>
        <w:tabs>
          <w:tab w:val="left" w:pos="284"/>
        </w:tabs>
        <w:autoSpaceDE/>
        <w:autoSpaceDN/>
        <w:adjustRightInd/>
        <w:snapToGrid w:val="0"/>
        <w:spacing w:line="360" w:lineRule="auto"/>
        <w:ind w:left="284" w:hanging="284"/>
        <w:jc w:val="both"/>
        <w:rPr>
          <w:rFonts w:ascii="宋体" w:hAnsi="宋体"/>
          <w:bCs/>
          <w:sz w:val="21"/>
          <w:szCs w:val="21"/>
        </w:rPr>
      </w:pPr>
      <w:r>
        <w:rPr>
          <w:rFonts w:hint="eastAsia" w:ascii="宋体" w:hAnsi="宋体"/>
          <w:bCs/>
          <w:sz w:val="21"/>
          <w:szCs w:val="21"/>
        </w:rPr>
        <w:t>技术、商务部分评分：所有评委评分分值的算术平均值（四舍五入后，</w:t>
      </w:r>
      <w:r>
        <w:rPr>
          <w:rFonts w:hint="eastAsia" w:ascii="Arial" w:hAnsi="Arial" w:cs="Arial"/>
          <w:sz w:val="21"/>
          <w:szCs w:val="21"/>
        </w:rPr>
        <w:t>小数点后保留两位有效数</w:t>
      </w:r>
      <w:r>
        <w:rPr>
          <w:rFonts w:hint="eastAsia" w:ascii="宋体" w:hAnsi="宋体"/>
          <w:bCs/>
          <w:sz w:val="21"/>
          <w:szCs w:val="21"/>
        </w:rPr>
        <w:t>）。</w:t>
      </w:r>
    </w:p>
    <w:p w14:paraId="723B3CF7">
      <w:pPr>
        <w:numPr>
          <w:ilvl w:val="0"/>
          <w:numId w:val="0"/>
        </w:numPr>
        <w:autoSpaceDE/>
        <w:autoSpaceDN/>
        <w:adjustRightInd/>
        <w:snapToGrid w:val="0"/>
        <w:ind w:leftChars="0"/>
        <w:jc w:val="both"/>
        <w:rPr>
          <w:rFonts w:hint="eastAsia" w:ascii="宋体" w:hAnsi="宋体" w:eastAsia="宋体" w:cs="宋体"/>
          <w:bCs/>
          <w:sz w:val="21"/>
          <w:szCs w:val="21"/>
        </w:rPr>
      </w:pPr>
    </w:p>
    <w:p w14:paraId="22E9580B">
      <w:pPr>
        <w:snapToGrid w:val="0"/>
        <w:spacing w:before="156" w:beforeLines="50" w:after="156" w:afterLines="50" w:line="360" w:lineRule="auto"/>
        <w:jc w:val="center"/>
        <w:outlineLvl w:val="2"/>
        <w:rPr>
          <w:rFonts w:hint="eastAsia" w:ascii="宋体" w:hAnsi="宋体" w:eastAsia="宋体" w:cs="宋体"/>
          <w:sz w:val="28"/>
          <w:szCs w:val="28"/>
        </w:rPr>
      </w:pPr>
      <w:r>
        <w:rPr>
          <w:rFonts w:hint="eastAsia" w:ascii="宋体" w:hAnsi="宋体" w:eastAsia="宋体" w:cs="宋体"/>
          <w:bCs/>
        </w:rPr>
        <w:br w:type="page"/>
      </w:r>
      <w:r>
        <w:rPr>
          <w:rFonts w:hint="eastAsia" w:ascii="宋体" w:hAnsi="宋体" w:eastAsia="宋体" w:cs="宋体"/>
          <w:b/>
          <w:bCs/>
          <w:sz w:val="28"/>
          <w:szCs w:val="28"/>
        </w:rPr>
        <w:t>价 格 评 分 表（</w:t>
      </w:r>
      <w:r>
        <w:rPr>
          <w:rFonts w:hint="eastAsia" w:ascii="宋体" w:hAnsi="宋体" w:eastAsia="宋体" w:cs="宋体"/>
          <w:b/>
          <w:bCs/>
          <w:sz w:val="28"/>
          <w:szCs w:val="28"/>
          <w:lang w:val="en-US" w:eastAsia="zh-CN"/>
        </w:rPr>
        <w:t>30</w:t>
      </w:r>
      <w:r>
        <w:rPr>
          <w:rFonts w:hint="eastAsia" w:ascii="宋体" w:hAnsi="宋体" w:eastAsia="宋体" w:cs="宋体"/>
          <w:b/>
          <w:bCs/>
          <w:sz w:val="28"/>
          <w:szCs w:val="28"/>
        </w:rPr>
        <w:t>分）</w:t>
      </w:r>
    </w:p>
    <w:p w14:paraId="6AEAA346">
      <w:pPr>
        <w:numPr>
          <w:ilvl w:val="0"/>
          <w:numId w:val="19"/>
        </w:numPr>
        <w:autoSpaceDE/>
        <w:autoSpaceDN/>
        <w:adjustRightInd/>
        <w:snapToGrid w:val="0"/>
        <w:spacing w:line="360" w:lineRule="auto"/>
        <w:ind w:left="425" w:hanging="425"/>
        <w:jc w:val="both"/>
        <w:rPr>
          <w:rFonts w:hint="eastAsia" w:ascii="宋体" w:hAnsi="宋体" w:eastAsia="宋体" w:cs="宋体"/>
          <w:bCs/>
          <w:sz w:val="21"/>
          <w:szCs w:val="21"/>
        </w:rPr>
      </w:pPr>
      <w:r>
        <w:rPr>
          <w:rFonts w:hint="eastAsia" w:ascii="宋体" w:hAnsi="宋体" w:eastAsia="宋体" w:cs="宋体"/>
          <w:bCs/>
          <w:sz w:val="21"/>
          <w:szCs w:val="21"/>
        </w:rPr>
        <w:t>价格核准：评标委员会详细分析、核准价格表，检查其是否存在计算上或累加上的算术错误，修正错误的原则详见“</w:t>
      </w:r>
      <w:r>
        <w:rPr>
          <w:rFonts w:hint="eastAsia" w:ascii="宋体" w:hAnsi="宋体" w:eastAsia="宋体" w:cs="宋体"/>
          <w:b/>
          <w:bCs/>
          <w:sz w:val="21"/>
          <w:szCs w:val="21"/>
        </w:rPr>
        <w:t>第二章 投标人须知</w:t>
      </w:r>
      <w:r>
        <w:rPr>
          <w:rFonts w:hint="eastAsia" w:ascii="宋体" w:hAnsi="宋体" w:eastAsia="宋体" w:cs="宋体"/>
          <w:bCs/>
          <w:sz w:val="21"/>
          <w:szCs w:val="21"/>
        </w:rPr>
        <w:t>”第24.2条相关条款。</w:t>
      </w:r>
    </w:p>
    <w:p w14:paraId="63AD3922">
      <w:pPr>
        <w:numPr>
          <w:ilvl w:val="0"/>
          <w:numId w:val="19"/>
        </w:numPr>
        <w:autoSpaceDE/>
        <w:autoSpaceDN/>
        <w:adjustRightInd/>
        <w:snapToGrid w:val="0"/>
        <w:spacing w:line="360" w:lineRule="auto"/>
        <w:jc w:val="both"/>
        <w:rPr>
          <w:rFonts w:hint="eastAsia" w:ascii="宋体" w:hAnsi="宋体" w:eastAsia="宋体" w:cs="宋体"/>
          <w:bCs/>
          <w:sz w:val="21"/>
          <w:szCs w:val="21"/>
        </w:rPr>
      </w:pPr>
      <w:r>
        <w:rPr>
          <w:rFonts w:hint="eastAsia" w:ascii="宋体" w:hAnsi="宋体" w:eastAsia="宋体" w:cs="宋体"/>
          <w:bCs/>
          <w:sz w:val="21"/>
          <w:szCs w:val="21"/>
        </w:rPr>
        <w:t>价格分采用低价优先法计算，即满足采购文件要求且投标价格最低的投标报价为评标基础价，其价格分为满分。其他投标人的价格分统一按照下列公式计算：投标报价得分=（评标基准价／投标报价）×价格评分权重。</w:t>
      </w:r>
    </w:p>
    <w:p w14:paraId="70979F03">
      <w:pPr>
        <w:numPr>
          <w:ilvl w:val="0"/>
          <w:numId w:val="19"/>
        </w:numPr>
        <w:autoSpaceDE/>
        <w:autoSpaceDN/>
        <w:adjustRightInd/>
        <w:snapToGrid w:val="0"/>
        <w:spacing w:line="360" w:lineRule="auto"/>
        <w:jc w:val="both"/>
        <w:rPr>
          <w:rFonts w:hint="eastAsia" w:ascii="宋体" w:hAnsi="宋体" w:eastAsia="宋体" w:cs="宋体"/>
          <w:bCs/>
          <w:sz w:val="21"/>
          <w:szCs w:val="21"/>
        </w:rPr>
      </w:pPr>
      <w:r>
        <w:rPr>
          <w:rFonts w:hint="eastAsia" w:ascii="宋体" w:hAnsi="宋体" w:eastAsia="宋体" w:cs="宋体"/>
          <w:bCs/>
          <w:sz w:val="21"/>
          <w:szCs w:val="21"/>
        </w:rPr>
        <w:t>评标委员会认为投标人的报价明显低于其他通过符合性审查投标人的报价，有可能影响产品质量或不能诚信履约的，应当要求其在评标现场合理的时间内提供书面说明，必要时提交相关证明材料；投标人不能证明其报价合理性的，评标委员会应当将其作为无效投标处理。</w:t>
      </w:r>
    </w:p>
    <w:p w14:paraId="34691445">
      <w:pPr>
        <w:rPr>
          <w:rFonts w:hint="eastAsia" w:ascii="宋体" w:hAnsi="宋体" w:cs="宋体"/>
          <w:bCs/>
          <w:sz w:val="21"/>
          <w:szCs w:val="21"/>
          <w:lang w:val="en-US" w:eastAsia="zh-CN"/>
        </w:rPr>
      </w:pPr>
      <w:r>
        <w:rPr>
          <w:rFonts w:hint="eastAsia" w:ascii="宋体" w:hAnsi="宋体" w:cs="宋体"/>
          <w:bCs/>
          <w:sz w:val="21"/>
          <w:szCs w:val="21"/>
          <w:lang w:val="en-US" w:eastAsia="zh-CN"/>
        </w:rPr>
        <w:br w:type="page"/>
      </w:r>
    </w:p>
    <w:p w14:paraId="051FD7AA">
      <w:pPr>
        <w:numPr>
          <w:ilvl w:val="0"/>
          <w:numId w:val="0"/>
        </w:numPr>
        <w:autoSpaceDE/>
        <w:autoSpaceDN/>
        <w:adjustRightInd/>
        <w:snapToGrid w:val="0"/>
        <w:spacing w:line="360" w:lineRule="auto"/>
        <w:jc w:val="both"/>
        <w:outlineLvl w:val="1"/>
        <w:rPr>
          <w:rFonts w:hint="default" w:ascii="宋体" w:hAnsi="宋体" w:cs="宋体"/>
          <w:b/>
          <w:bCs w:val="0"/>
          <w:sz w:val="28"/>
          <w:szCs w:val="28"/>
          <w:lang w:val="en-US" w:eastAsia="zh-CN"/>
        </w:rPr>
      </w:pPr>
      <w:r>
        <w:rPr>
          <w:rFonts w:hint="eastAsia" w:ascii="宋体" w:hAnsi="宋体" w:cs="宋体"/>
          <w:b/>
          <w:bCs w:val="0"/>
          <w:sz w:val="28"/>
          <w:szCs w:val="28"/>
          <w:lang w:val="en-US" w:eastAsia="zh-CN"/>
        </w:rPr>
        <w:t>二、定标标准</w:t>
      </w:r>
    </w:p>
    <w:p w14:paraId="070B2FA6">
      <w:pPr>
        <w:keepNext w:val="0"/>
        <w:keepLines w:val="0"/>
        <w:pageBreakBefore w:val="0"/>
        <w:widowControl/>
        <w:suppressLineNumbers w:val="0"/>
        <w:kinsoku/>
        <w:wordWrap/>
        <w:overflowPunct/>
        <w:topLinePunct w:val="0"/>
        <w:bidi w:val="0"/>
        <w:spacing w:line="360" w:lineRule="auto"/>
        <w:ind w:firstLine="422" w:firstLineChars="200"/>
        <w:jc w:val="left"/>
        <w:textAlignment w:val="auto"/>
        <w:rPr>
          <w:rFonts w:hint="eastAsia" w:ascii="宋体" w:hAnsi="宋体" w:eastAsia="宋体" w:cs="宋体"/>
          <w:sz w:val="21"/>
          <w:szCs w:val="21"/>
          <w:highlight w:val="yellow"/>
        </w:rPr>
      </w:pPr>
      <w:r>
        <w:rPr>
          <w:rFonts w:hint="eastAsia" w:ascii="宋体" w:hAnsi="宋体" w:eastAsia="宋体" w:cs="宋体"/>
          <w:b/>
          <w:bCs/>
          <w:color w:val="000000"/>
          <w:kern w:val="0"/>
          <w:sz w:val="21"/>
          <w:szCs w:val="21"/>
          <w:highlight w:val="yellow"/>
          <w:lang w:val="en-US" w:eastAsia="zh-CN" w:bidi="ar"/>
        </w:rPr>
        <w:t xml:space="preserve">1.定标会议 </w:t>
      </w:r>
    </w:p>
    <w:p w14:paraId="5285486C">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rFonts w:hint="eastAsia" w:ascii="宋体" w:hAnsi="宋体" w:eastAsia="宋体" w:cs="宋体"/>
          <w:sz w:val="21"/>
          <w:szCs w:val="21"/>
          <w:highlight w:val="yellow"/>
        </w:rPr>
      </w:pPr>
      <w:r>
        <w:rPr>
          <w:rFonts w:hint="eastAsia" w:ascii="宋体" w:hAnsi="宋体" w:eastAsia="宋体" w:cs="宋体"/>
          <w:color w:val="000000"/>
          <w:kern w:val="0"/>
          <w:sz w:val="21"/>
          <w:szCs w:val="21"/>
          <w:highlight w:val="yellow"/>
          <w:lang w:val="en-US" w:eastAsia="zh-CN" w:bidi="ar"/>
        </w:rPr>
        <w:t>定标会议由招标人自行组织进行记录，</w:t>
      </w:r>
      <w:r>
        <w:rPr>
          <w:rFonts w:hint="eastAsia" w:ascii="宋体" w:hAnsi="宋体" w:cs="宋体"/>
          <w:color w:val="000000"/>
          <w:kern w:val="0"/>
          <w:sz w:val="21"/>
          <w:szCs w:val="21"/>
          <w:highlight w:val="yellow"/>
          <w:lang w:val="en-US" w:eastAsia="zh-CN" w:bidi="ar"/>
        </w:rPr>
        <w:t>定标在评标结束后第二天开始，时限为30日内，由电梯使用楼栋业主组成</w:t>
      </w:r>
      <w:r>
        <w:rPr>
          <w:rFonts w:hint="eastAsia" w:ascii="宋体" w:hAnsi="宋体" w:eastAsia="宋体" w:cs="宋体"/>
          <w:color w:val="000000"/>
          <w:kern w:val="0"/>
          <w:sz w:val="21"/>
          <w:szCs w:val="21"/>
          <w:highlight w:val="yellow"/>
          <w:lang w:val="en-US" w:eastAsia="zh-CN" w:bidi="ar"/>
        </w:rPr>
        <w:t>。</w:t>
      </w:r>
    </w:p>
    <w:p w14:paraId="7D49B239">
      <w:pPr>
        <w:keepNext w:val="0"/>
        <w:keepLines w:val="0"/>
        <w:pageBreakBefore w:val="0"/>
        <w:widowControl/>
        <w:suppressLineNumbers w:val="0"/>
        <w:kinsoku/>
        <w:wordWrap/>
        <w:overflowPunct/>
        <w:topLinePunct w:val="0"/>
        <w:bidi w:val="0"/>
        <w:spacing w:line="360" w:lineRule="auto"/>
        <w:ind w:firstLine="422" w:firstLineChars="200"/>
        <w:jc w:val="left"/>
        <w:textAlignment w:val="auto"/>
        <w:rPr>
          <w:rFonts w:hint="eastAsia" w:ascii="宋体" w:hAnsi="宋体" w:eastAsia="宋体" w:cs="宋体"/>
          <w:sz w:val="21"/>
          <w:szCs w:val="21"/>
          <w:highlight w:val="yellow"/>
        </w:rPr>
      </w:pPr>
      <w:r>
        <w:rPr>
          <w:rFonts w:hint="eastAsia" w:ascii="宋体" w:hAnsi="宋体" w:eastAsia="宋体" w:cs="宋体"/>
          <w:b/>
          <w:bCs/>
          <w:color w:val="000000"/>
          <w:kern w:val="0"/>
          <w:sz w:val="21"/>
          <w:szCs w:val="21"/>
          <w:highlight w:val="yellow"/>
          <w:lang w:val="en-US" w:eastAsia="zh-CN" w:bidi="ar"/>
        </w:rPr>
        <w:t xml:space="preserve">4.2 定标因素 </w:t>
      </w:r>
    </w:p>
    <w:p w14:paraId="74D016ED">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rFonts w:hint="eastAsia" w:ascii="宋体" w:hAnsi="宋体" w:eastAsia="宋体" w:cs="宋体"/>
          <w:sz w:val="21"/>
          <w:szCs w:val="21"/>
          <w:highlight w:val="yellow"/>
        </w:rPr>
      </w:pPr>
      <w:r>
        <w:rPr>
          <w:rFonts w:hint="eastAsia" w:ascii="宋体" w:hAnsi="宋体" w:eastAsia="宋体" w:cs="宋体"/>
          <w:color w:val="000000"/>
          <w:kern w:val="0"/>
          <w:sz w:val="21"/>
          <w:szCs w:val="21"/>
          <w:highlight w:val="yellow"/>
          <w:lang w:val="en-US" w:eastAsia="zh-CN" w:bidi="ar"/>
        </w:rPr>
        <w:t>定标委员会综合考察中标候选人的价格因素、企业实力、企业信誉、服务便利性等。</w:t>
      </w:r>
    </w:p>
    <w:p w14:paraId="3EB81559">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rFonts w:hint="eastAsia" w:ascii="宋体" w:hAnsi="宋体" w:eastAsia="宋体" w:cs="宋体"/>
          <w:sz w:val="21"/>
          <w:szCs w:val="21"/>
          <w:highlight w:val="yellow"/>
        </w:rPr>
      </w:pPr>
      <w:r>
        <w:rPr>
          <w:rFonts w:hint="eastAsia" w:ascii="宋体" w:hAnsi="宋体" w:eastAsia="宋体" w:cs="宋体"/>
          <w:color w:val="000000"/>
          <w:kern w:val="0"/>
          <w:sz w:val="21"/>
          <w:szCs w:val="21"/>
          <w:highlight w:val="yellow"/>
          <w:lang w:val="en-US" w:eastAsia="zh-CN" w:bidi="ar"/>
        </w:rPr>
        <w:t xml:space="preserve">定标委员会成员根据招标文件规定的定标办法，对各中标候选人填写定标票决票并投票。 </w:t>
      </w:r>
    </w:p>
    <w:p w14:paraId="7AC90971">
      <w:pPr>
        <w:keepNext w:val="0"/>
        <w:keepLines w:val="0"/>
        <w:pageBreakBefore w:val="0"/>
        <w:widowControl/>
        <w:suppressLineNumbers w:val="0"/>
        <w:kinsoku/>
        <w:wordWrap/>
        <w:overflowPunct/>
        <w:topLinePunct w:val="0"/>
        <w:bidi w:val="0"/>
        <w:spacing w:line="360" w:lineRule="auto"/>
        <w:ind w:firstLine="422" w:firstLineChars="200"/>
        <w:jc w:val="left"/>
        <w:textAlignment w:val="auto"/>
        <w:rPr>
          <w:rFonts w:hint="eastAsia" w:ascii="宋体" w:hAnsi="宋体" w:eastAsia="宋体" w:cs="宋体"/>
          <w:sz w:val="21"/>
          <w:szCs w:val="21"/>
          <w:highlight w:val="yellow"/>
        </w:rPr>
      </w:pPr>
      <w:r>
        <w:rPr>
          <w:rFonts w:hint="eastAsia" w:ascii="宋体" w:hAnsi="宋体" w:eastAsia="宋体" w:cs="宋体"/>
          <w:b/>
          <w:bCs/>
          <w:color w:val="000000"/>
          <w:kern w:val="0"/>
          <w:sz w:val="21"/>
          <w:szCs w:val="21"/>
          <w:highlight w:val="yellow"/>
          <w:lang w:val="en-US" w:eastAsia="zh-CN" w:bidi="ar"/>
        </w:rPr>
        <w:t xml:space="preserve">3 定标方法 </w:t>
      </w:r>
    </w:p>
    <w:p w14:paraId="127D2F82">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rFonts w:hint="eastAsia" w:ascii="宋体" w:hAnsi="宋体" w:eastAsia="宋体" w:cs="宋体"/>
          <w:sz w:val="21"/>
          <w:szCs w:val="21"/>
          <w:highlight w:val="yellow"/>
        </w:rPr>
      </w:pPr>
      <w:r>
        <w:rPr>
          <w:rFonts w:hint="eastAsia" w:ascii="宋体" w:hAnsi="宋体" w:eastAsia="宋体" w:cs="宋体"/>
          <w:color w:val="000000"/>
          <w:kern w:val="0"/>
          <w:sz w:val="21"/>
          <w:szCs w:val="21"/>
          <w:highlight w:val="yellow"/>
          <w:lang w:val="en-US" w:eastAsia="zh-CN" w:bidi="ar"/>
        </w:rPr>
        <w:t xml:space="preserve">3.1 定标委员会在评标委员会推荐的3名中标候选人中确定中标人。 </w:t>
      </w:r>
    </w:p>
    <w:p w14:paraId="0D7E7F13">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rFonts w:hint="eastAsia" w:ascii="宋体" w:hAnsi="宋体" w:eastAsia="宋体" w:cs="宋体"/>
          <w:sz w:val="21"/>
          <w:szCs w:val="21"/>
          <w:highlight w:val="yellow"/>
        </w:rPr>
      </w:pPr>
      <w:r>
        <w:rPr>
          <w:rFonts w:hint="eastAsia" w:ascii="宋体" w:hAnsi="宋体" w:eastAsia="宋体" w:cs="宋体"/>
          <w:color w:val="000000"/>
          <w:kern w:val="0"/>
          <w:sz w:val="21"/>
          <w:szCs w:val="21"/>
          <w:highlight w:val="yellow"/>
          <w:lang w:val="en-US" w:eastAsia="zh-CN" w:bidi="ar"/>
        </w:rPr>
        <w:t>3.2 本项目采用的定标方法为票决定标法。由定标委员会成员以一人一票的方式对中标候选人进行记名投票，得票最多的投标人为中标人。投票时限为评标结束后30天内完成</w:t>
      </w:r>
      <w:r>
        <w:rPr>
          <w:rFonts w:hint="eastAsia" w:ascii="宋体" w:hAnsi="宋体" w:cs="宋体"/>
          <w:color w:val="000000"/>
          <w:kern w:val="0"/>
          <w:sz w:val="21"/>
          <w:szCs w:val="21"/>
          <w:highlight w:val="yellow"/>
          <w:lang w:val="en-US" w:eastAsia="zh-CN" w:bidi="ar"/>
        </w:rPr>
        <w:t>。</w:t>
      </w:r>
      <w:r>
        <w:rPr>
          <w:rFonts w:hint="eastAsia" w:ascii="宋体" w:hAnsi="宋体" w:eastAsia="宋体" w:cs="宋体"/>
          <w:color w:val="000000"/>
          <w:kern w:val="0"/>
          <w:sz w:val="21"/>
          <w:szCs w:val="21"/>
          <w:highlight w:val="yellow"/>
          <w:lang w:val="en-US" w:eastAsia="zh-CN" w:bidi="ar"/>
        </w:rPr>
        <w:t xml:space="preserve"> </w:t>
      </w:r>
    </w:p>
    <w:p w14:paraId="193ED58E">
      <w:pPr>
        <w:keepNext w:val="0"/>
        <w:keepLines w:val="0"/>
        <w:pageBreakBefore w:val="0"/>
        <w:widowControl/>
        <w:suppressLineNumbers w:val="0"/>
        <w:kinsoku/>
        <w:wordWrap/>
        <w:overflowPunct/>
        <w:topLinePunct w:val="0"/>
        <w:bidi w:val="0"/>
        <w:spacing w:line="360" w:lineRule="auto"/>
        <w:ind w:firstLine="422" w:firstLineChars="200"/>
        <w:jc w:val="left"/>
        <w:textAlignment w:val="auto"/>
        <w:rPr>
          <w:rFonts w:hint="eastAsia" w:ascii="宋体" w:hAnsi="宋体" w:eastAsia="宋体" w:cs="宋体"/>
          <w:sz w:val="21"/>
          <w:szCs w:val="21"/>
          <w:highlight w:val="yellow"/>
        </w:rPr>
      </w:pPr>
      <w:r>
        <w:rPr>
          <w:rFonts w:hint="eastAsia" w:ascii="宋体" w:hAnsi="宋体" w:eastAsia="宋体" w:cs="宋体"/>
          <w:b/>
          <w:bCs/>
          <w:color w:val="000000"/>
          <w:kern w:val="0"/>
          <w:sz w:val="21"/>
          <w:szCs w:val="21"/>
          <w:highlight w:val="yellow"/>
          <w:lang w:val="en-US" w:eastAsia="zh-CN" w:bidi="ar"/>
        </w:rPr>
        <w:t xml:space="preserve">4. 定标结果 </w:t>
      </w:r>
    </w:p>
    <w:p w14:paraId="41416FBB">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rFonts w:hint="default" w:ascii="宋体" w:hAnsi="宋体" w:cs="宋体"/>
          <w:bCs/>
          <w:sz w:val="21"/>
          <w:szCs w:val="21"/>
          <w:highlight w:val="yellow"/>
          <w:lang w:val="en-US" w:eastAsia="zh-CN"/>
        </w:rPr>
      </w:pPr>
      <w:r>
        <w:rPr>
          <w:rFonts w:hint="eastAsia" w:ascii="宋体" w:hAnsi="宋体" w:eastAsia="宋体" w:cs="宋体"/>
          <w:color w:val="000000"/>
          <w:kern w:val="0"/>
          <w:sz w:val="21"/>
          <w:szCs w:val="21"/>
          <w:highlight w:val="yellow"/>
          <w:lang w:val="en-US" w:eastAsia="zh-CN" w:bidi="ar"/>
        </w:rPr>
        <w:t>4.</w:t>
      </w:r>
      <w:r>
        <w:rPr>
          <w:rFonts w:hint="eastAsia" w:ascii="宋体" w:hAnsi="宋体" w:cs="宋体"/>
          <w:color w:val="000000"/>
          <w:kern w:val="0"/>
          <w:sz w:val="21"/>
          <w:szCs w:val="21"/>
          <w:highlight w:val="yellow"/>
          <w:lang w:val="en-US" w:eastAsia="zh-CN" w:bidi="ar"/>
        </w:rPr>
        <w:t>1</w:t>
      </w:r>
      <w:r>
        <w:rPr>
          <w:rFonts w:hint="eastAsia" w:ascii="宋体" w:hAnsi="宋体" w:eastAsia="宋体" w:cs="宋体"/>
          <w:color w:val="000000"/>
          <w:kern w:val="0"/>
          <w:sz w:val="21"/>
          <w:szCs w:val="21"/>
          <w:highlight w:val="yellow"/>
          <w:lang w:val="en-US" w:eastAsia="zh-CN" w:bidi="ar"/>
        </w:rPr>
        <w:t xml:space="preserve"> 根据本评标、定标办法，定标委员会确定中标人并经公示期满无疑异和相关投诉的，招标人确认中标人并发布中标结果公告后，中标通知书由广州市广采招标有限公司发于中标人。广州市广采招标有限公司不参与定标环节，不对中标结果做出任何解释。</w:t>
      </w:r>
    </w:p>
    <w:p w14:paraId="7F2E8D21">
      <w:pPr>
        <w:pStyle w:val="25"/>
        <w:rPr>
          <w:rFonts w:hint="eastAsia" w:ascii="宋体" w:hAnsi="宋体" w:eastAsia="宋体" w:cs="宋体"/>
          <w:b/>
          <w:bCs/>
          <w:sz w:val="30"/>
          <w:szCs w:val="30"/>
        </w:rPr>
      </w:pPr>
      <w:r>
        <w:rPr>
          <w:rFonts w:hint="eastAsia" w:ascii="宋体" w:hAnsi="宋体" w:eastAsia="宋体" w:cs="宋体"/>
        </w:rPr>
        <w:br w:type="page"/>
      </w:r>
    </w:p>
    <w:p w14:paraId="02B49BE3">
      <w:pPr>
        <w:snapToGrid w:val="0"/>
        <w:spacing w:line="360" w:lineRule="auto"/>
        <w:jc w:val="center"/>
        <w:outlineLvl w:val="0"/>
        <w:rPr>
          <w:rFonts w:hint="eastAsia" w:ascii="宋体" w:hAnsi="宋体" w:eastAsia="宋体" w:cs="宋体"/>
          <w:b/>
          <w:bCs/>
          <w:sz w:val="28"/>
          <w:szCs w:val="28"/>
        </w:rPr>
      </w:pPr>
      <w:bookmarkStart w:id="26" w:name="_Toc109900037"/>
      <w:r>
        <w:rPr>
          <w:rFonts w:hint="eastAsia" w:ascii="宋体" w:hAnsi="宋体" w:eastAsia="宋体" w:cs="宋体"/>
          <w:b/>
          <w:bCs/>
          <w:sz w:val="30"/>
          <w:szCs w:val="30"/>
        </w:rPr>
        <w:t>第七章  投标文件格式</w:t>
      </w:r>
      <w:bookmarkEnd w:id="26"/>
    </w:p>
    <w:p w14:paraId="08B812E1">
      <w:pPr>
        <w:pStyle w:val="3"/>
        <w:spacing w:line="440" w:lineRule="exact"/>
        <w:jc w:val="center"/>
        <w:rPr>
          <w:rFonts w:hint="eastAsia" w:ascii="宋体" w:hAnsi="宋体" w:eastAsia="宋体" w:cs="宋体"/>
        </w:rPr>
      </w:pPr>
      <w:r>
        <w:rPr>
          <w:rFonts w:hint="eastAsia" w:ascii="宋体" w:hAnsi="宋体" w:eastAsia="宋体" w:cs="宋体"/>
        </w:rPr>
        <w:t>投标文件封面参考</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14:paraId="1B3C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jc w:val="center"/>
        </w:trPr>
        <w:tc>
          <w:tcPr>
            <w:tcW w:w="9657" w:type="dxa"/>
          </w:tcPr>
          <w:p w14:paraId="0E494A3D">
            <w:pPr>
              <w:pStyle w:val="7"/>
              <w:spacing w:line="360" w:lineRule="auto"/>
              <w:ind w:firstLine="482" w:firstLineChars="150"/>
              <w:rPr>
                <w:rFonts w:hint="eastAsia" w:ascii="宋体" w:hAnsi="宋体" w:eastAsia="宋体" w:cs="宋体"/>
                <w:b/>
                <w:sz w:val="32"/>
              </w:rPr>
            </w:pPr>
          </w:p>
          <w:p w14:paraId="75CBE95E">
            <w:pPr>
              <w:pStyle w:val="7"/>
              <w:spacing w:line="360" w:lineRule="auto"/>
              <w:ind w:firstLine="482" w:firstLineChars="150"/>
              <w:rPr>
                <w:rFonts w:hint="eastAsia" w:ascii="宋体" w:hAnsi="宋体" w:eastAsia="宋体" w:cs="宋体"/>
                <w:b/>
                <w:sz w:val="32"/>
              </w:rPr>
            </w:pPr>
          </w:p>
          <w:p w14:paraId="427F3DBE">
            <w:pPr>
              <w:pStyle w:val="7"/>
              <w:spacing w:line="360" w:lineRule="auto"/>
              <w:ind w:firstLine="482" w:firstLineChars="150"/>
              <w:rPr>
                <w:rFonts w:hint="eastAsia" w:ascii="宋体" w:hAnsi="宋体" w:eastAsia="宋体" w:cs="宋体"/>
                <w:b/>
                <w:sz w:val="32"/>
              </w:rPr>
            </w:pPr>
          </w:p>
          <w:p w14:paraId="72091315">
            <w:pPr>
              <w:pStyle w:val="7"/>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投 标 文 件</w:t>
            </w:r>
          </w:p>
          <w:p w14:paraId="3E3EECA8">
            <w:pPr>
              <w:pStyle w:val="7"/>
              <w:spacing w:line="360" w:lineRule="auto"/>
              <w:jc w:val="center"/>
              <w:rPr>
                <w:rFonts w:hint="eastAsia" w:ascii="宋体" w:hAnsi="宋体" w:eastAsia="宋体" w:cs="宋体"/>
                <w:b/>
                <w:strike/>
                <w:sz w:val="32"/>
              </w:rPr>
            </w:pPr>
          </w:p>
          <w:p w14:paraId="375585B1">
            <w:pPr>
              <w:pStyle w:val="7"/>
              <w:spacing w:line="360" w:lineRule="auto"/>
              <w:ind w:firstLine="3654" w:firstLineChars="700"/>
              <w:rPr>
                <w:rFonts w:hint="eastAsia" w:ascii="宋体" w:hAnsi="宋体" w:eastAsia="宋体" w:cs="宋体"/>
                <w:b/>
                <w:sz w:val="32"/>
              </w:rPr>
            </w:pPr>
            <w:r>
              <w:rPr>
                <w:rFonts w:hint="eastAsia" w:ascii="宋体" w:hAnsi="宋体" w:eastAsia="宋体" w:cs="宋体"/>
                <w:b/>
                <w:sz w:val="52"/>
                <w:szCs w:val="52"/>
              </w:rPr>
              <w:t xml:space="preserve">口 </w:t>
            </w:r>
            <w:r>
              <w:rPr>
                <w:rFonts w:hint="eastAsia" w:ascii="宋体" w:hAnsi="宋体" w:eastAsia="宋体" w:cs="宋体"/>
                <w:b/>
                <w:sz w:val="32"/>
              </w:rPr>
              <w:t>正本</w:t>
            </w:r>
          </w:p>
          <w:p w14:paraId="3AC67956">
            <w:pPr>
              <w:pStyle w:val="7"/>
              <w:spacing w:line="360" w:lineRule="auto"/>
              <w:ind w:firstLine="3654" w:firstLineChars="700"/>
              <w:rPr>
                <w:rFonts w:hint="eastAsia" w:ascii="宋体" w:hAnsi="宋体" w:eastAsia="宋体" w:cs="宋体"/>
                <w:b/>
                <w:sz w:val="32"/>
              </w:rPr>
            </w:pPr>
            <w:r>
              <w:rPr>
                <w:rFonts w:hint="eastAsia" w:ascii="宋体" w:hAnsi="宋体" w:eastAsia="宋体" w:cs="宋体"/>
                <w:b/>
                <w:sz w:val="52"/>
                <w:szCs w:val="52"/>
              </w:rPr>
              <w:t xml:space="preserve">口 </w:t>
            </w:r>
            <w:r>
              <w:rPr>
                <w:rFonts w:hint="eastAsia" w:ascii="宋体" w:hAnsi="宋体" w:eastAsia="宋体" w:cs="宋体"/>
                <w:b/>
                <w:sz w:val="32"/>
              </w:rPr>
              <w:t>副本</w:t>
            </w:r>
          </w:p>
          <w:p w14:paraId="218C3753">
            <w:pPr>
              <w:pStyle w:val="7"/>
              <w:spacing w:line="360" w:lineRule="auto"/>
              <w:rPr>
                <w:rFonts w:hint="eastAsia" w:ascii="宋体" w:hAnsi="宋体" w:eastAsia="宋体" w:cs="宋体"/>
                <w:b/>
                <w:sz w:val="32"/>
              </w:rPr>
            </w:pPr>
          </w:p>
          <w:p w14:paraId="73B48885">
            <w:pPr>
              <w:pStyle w:val="7"/>
              <w:spacing w:line="360" w:lineRule="auto"/>
              <w:rPr>
                <w:rFonts w:hint="eastAsia" w:ascii="宋体" w:hAnsi="宋体" w:eastAsia="宋体" w:cs="宋体"/>
                <w:b/>
                <w:sz w:val="32"/>
              </w:rPr>
            </w:pPr>
          </w:p>
          <w:p w14:paraId="37127CA8">
            <w:pPr>
              <w:pStyle w:val="7"/>
              <w:spacing w:line="360" w:lineRule="auto"/>
              <w:rPr>
                <w:rFonts w:hint="eastAsia" w:ascii="宋体" w:hAnsi="宋体" w:eastAsia="宋体" w:cs="宋体"/>
                <w:b/>
                <w:sz w:val="32"/>
              </w:rPr>
            </w:pPr>
          </w:p>
          <w:p w14:paraId="5157E26C">
            <w:pPr>
              <w:pStyle w:val="7"/>
              <w:spacing w:line="400" w:lineRule="exact"/>
              <w:ind w:firstLine="900" w:firstLineChars="320"/>
              <w:rPr>
                <w:rFonts w:hint="eastAsia" w:ascii="宋体" w:hAnsi="宋体" w:eastAsia="宋体" w:cs="宋体"/>
                <w:b/>
                <w:sz w:val="28"/>
                <w:szCs w:val="28"/>
                <w:lang w:eastAsia="zh-CN"/>
              </w:rPr>
            </w:pPr>
            <w:r>
              <w:rPr>
                <w:rFonts w:hint="eastAsia" w:ascii="宋体" w:hAnsi="宋体" w:eastAsia="宋体" w:cs="宋体"/>
                <w:b/>
                <w:sz w:val="28"/>
                <w:szCs w:val="28"/>
              </w:rPr>
              <w:t>项目编号：</w:t>
            </w:r>
            <w:r>
              <w:rPr>
                <w:rFonts w:hint="eastAsia" w:ascii="宋体" w:hAnsi="宋体" w:cs="宋体"/>
                <w:b/>
                <w:sz w:val="28"/>
                <w:szCs w:val="28"/>
                <w:lang w:eastAsia="zh-CN"/>
              </w:rPr>
              <w:t>GZGCCG-2025032</w:t>
            </w:r>
          </w:p>
          <w:p w14:paraId="4304C5CF">
            <w:pPr>
              <w:pStyle w:val="7"/>
              <w:spacing w:line="400" w:lineRule="exact"/>
              <w:ind w:firstLine="843" w:firstLineChars="300"/>
              <w:rPr>
                <w:rFonts w:hint="eastAsia" w:ascii="宋体" w:hAnsi="宋体" w:eastAsia="宋体" w:cs="宋体"/>
                <w:b/>
                <w:sz w:val="28"/>
                <w:szCs w:val="28"/>
              </w:rPr>
            </w:pPr>
            <w:r>
              <w:rPr>
                <w:rFonts w:hint="eastAsia" w:ascii="宋体" w:hAnsi="宋体" w:eastAsia="宋体" w:cs="宋体"/>
                <w:b/>
                <w:sz w:val="28"/>
                <w:szCs w:val="28"/>
              </w:rPr>
              <w:t>项目名称：</w:t>
            </w:r>
            <w:r>
              <w:rPr>
                <w:rFonts w:hint="eastAsia" w:ascii="宋体" w:hAnsi="宋体" w:cs="宋体"/>
                <w:b/>
                <w:sz w:val="28"/>
                <w:szCs w:val="28"/>
                <w:lang w:eastAsia="zh-CN"/>
              </w:rPr>
              <w:t>东洲大厦电梯更新项目</w:t>
            </w:r>
            <w:r>
              <w:rPr>
                <w:rFonts w:hint="eastAsia" w:ascii="宋体" w:hAnsi="宋体" w:eastAsia="宋体" w:cs="宋体"/>
                <w:b/>
                <w:sz w:val="28"/>
                <w:szCs w:val="28"/>
              </w:rPr>
              <w:t>项目</w:t>
            </w:r>
          </w:p>
          <w:p w14:paraId="13EB6F5B">
            <w:pPr>
              <w:pStyle w:val="7"/>
              <w:spacing w:line="400" w:lineRule="exact"/>
              <w:ind w:firstLine="900" w:firstLineChars="320"/>
              <w:rPr>
                <w:rFonts w:hint="eastAsia" w:ascii="宋体" w:hAnsi="宋体" w:eastAsia="宋体" w:cs="宋体"/>
                <w:b/>
                <w:sz w:val="28"/>
                <w:szCs w:val="28"/>
              </w:rPr>
            </w:pPr>
            <w:r>
              <w:rPr>
                <w:rFonts w:hint="eastAsia" w:ascii="宋体" w:hAnsi="宋体" w:eastAsia="宋体" w:cs="宋体"/>
                <w:b/>
                <w:sz w:val="28"/>
                <w:szCs w:val="28"/>
              </w:rPr>
              <w:t>投标人名称：</w:t>
            </w:r>
          </w:p>
          <w:p w14:paraId="08EBB56C">
            <w:pPr>
              <w:pStyle w:val="7"/>
              <w:spacing w:line="400" w:lineRule="exact"/>
              <w:ind w:firstLine="900" w:firstLineChars="320"/>
              <w:rPr>
                <w:rFonts w:hint="eastAsia" w:ascii="宋体" w:hAnsi="宋体" w:eastAsia="宋体" w:cs="宋体"/>
                <w:b/>
                <w:sz w:val="28"/>
                <w:szCs w:val="28"/>
              </w:rPr>
            </w:pPr>
            <w:r>
              <w:rPr>
                <w:rFonts w:hint="eastAsia" w:ascii="宋体" w:hAnsi="宋体" w:eastAsia="宋体" w:cs="宋体"/>
                <w:b/>
                <w:sz w:val="28"/>
                <w:szCs w:val="28"/>
              </w:rPr>
              <w:t>投标人地址：</w:t>
            </w:r>
          </w:p>
          <w:p w14:paraId="19D3AFD6">
            <w:pPr>
              <w:pStyle w:val="7"/>
              <w:spacing w:line="400" w:lineRule="exact"/>
              <w:ind w:firstLine="900" w:firstLineChars="320"/>
              <w:rPr>
                <w:rFonts w:hint="eastAsia" w:ascii="宋体" w:hAnsi="宋体" w:eastAsia="宋体" w:cs="宋体"/>
                <w:b/>
                <w:sz w:val="28"/>
                <w:szCs w:val="28"/>
              </w:rPr>
            </w:pPr>
          </w:p>
        </w:tc>
      </w:tr>
    </w:tbl>
    <w:p w14:paraId="2DB98D94">
      <w:pPr>
        <w:pStyle w:val="3"/>
        <w:spacing w:line="440" w:lineRule="exact"/>
        <w:jc w:val="center"/>
        <w:rPr>
          <w:rFonts w:hint="eastAsia" w:ascii="宋体" w:hAnsi="宋体" w:eastAsia="宋体" w:cs="宋体"/>
          <w:b w:val="0"/>
          <w:sz w:val="18"/>
          <w:szCs w:val="18"/>
        </w:rPr>
      </w:pPr>
      <w:r>
        <w:rPr>
          <w:rFonts w:hint="eastAsia" w:ascii="宋体" w:hAnsi="宋体" w:eastAsia="宋体" w:cs="宋体"/>
          <w:b w:val="0"/>
        </w:rPr>
        <w:t>投标文件目录表</w:t>
      </w:r>
    </w:p>
    <w:p w14:paraId="6BD9F50D">
      <w:pPr>
        <w:rPr>
          <w:rFonts w:hint="eastAsia" w:ascii="宋体" w:hAnsi="宋体" w:cs="宋体"/>
          <w:sz w:val="21"/>
          <w:szCs w:val="21"/>
          <w:lang w:eastAsia="zh-CN"/>
        </w:rPr>
      </w:pPr>
      <w:r>
        <w:rPr>
          <w:rFonts w:hint="eastAsia" w:ascii="宋体" w:hAnsi="宋体" w:eastAsia="宋体" w:cs="宋体"/>
          <w:sz w:val="21"/>
          <w:szCs w:val="21"/>
        </w:rPr>
        <w:t>项目名称：</w:t>
      </w:r>
      <w:r>
        <w:rPr>
          <w:rFonts w:hint="eastAsia" w:ascii="宋体" w:hAnsi="宋体" w:cs="宋体"/>
          <w:sz w:val="21"/>
          <w:szCs w:val="21"/>
          <w:lang w:eastAsia="zh-CN"/>
        </w:rPr>
        <w:t>东洲大厦电梯更新项目</w:t>
      </w:r>
    </w:p>
    <w:p w14:paraId="10C2F0C6">
      <w:pPr>
        <w:rPr>
          <w:rFonts w:hint="eastAsia" w:ascii="宋体" w:hAnsi="宋体" w:eastAsia="宋体" w:cs="宋体"/>
          <w:b/>
          <w:bCs/>
          <w:sz w:val="21"/>
          <w:szCs w:val="21"/>
          <w:lang w:eastAsia="zh-CN"/>
        </w:rPr>
      </w:pPr>
      <w:r>
        <w:rPr>
          <w:rFonts w:hint="eastAsia" w:ascii="宋体" w:hAnsi="宋体" w:eastAsia="宋体" w:cs="宋体"/>
          <w:sz w:val="21"/>
          <w:szCs w:val="21"/>
        </w:rPr>
        <w:t>项目编号：</w:t>
      </w:r>
      <w:r>
        <w:rPr>
          <w:rFonts w:hint="eastAsia" w:ascii="宋体" w:hAnsi="宋体" w:cs="宋体"/>
          <w:sz w:val="21"/>
          <w:szCs w:val="21"/>
          <w:lang w:eastAsia="zh-CN"/>
        </w:rPr>
        <w:t>GZGCCG-2025032</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8"/>
        <w:gridCol w:w="5743"/>
        <w:gridCol w:w="754"/>
        <w:gridCol w:w="714"/>
        <w:gridCol w:w="874"/>
        <w:gridCol w:w="875"/>
      </w:tblGrid>
      <w:tr w14:paraId="74237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2" w:hRule="atLeast"/>
        </w:trPr>
        <w:tc>
          <w:tcPr>
            <w:tcW w:w="658" w:type="dxa"/>
            <w:vMerge w:val="restart"/>
            <w:shd w:val="clear" w:color="auto" w:fill="EEECE1"/>
            <w:vAlign w:val="center"/>
          </w:tcPr>
          <w:p w14:paraId="43FC6280">
            <w:pPr>
              <w:ind w:left="-100" w:leftChars="-50" w:right="-104" w:rightChars="-52"/>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5743" w:type="dxa"/>
            <w:vMerge w:val="restart"/>
            <w:shd w:val="clear" w:color="auto" w:fill="EEECE1"/>
            <w:vAlign w:val="center"/>
          </w:tcPr>
          <w:p w14:paraId="640585FB">
            <w:pPr>
              <w:jc w:val="center"/>
              <w:rPr>
                <w:rFonts w:hint="eastAsia" w:ascii="宋体" w:hAnsi="宋体" w:eastAsia="宋体" w:cs="宋体"/>
                <w:b/>
                <w:sz w:val="21"/>
                <w:szCs w:val="21"/>
              </w:rPr>
            </w:pPr>
            <w:r>
              <w:rPr>
                <w:rFonts w:hint="eastAsia" w:ascii="宋体" w:hAnsi="宋体" w:eastAsia="宋体" w:cs="宋体"/>
                <w:b/>
                <w:sz w:val="21"/>
                <w:szCs w:val="21"/>
              </w:rPr>
              <w:t>文    件    名    称</w:t>
            </w:r>
          </w:p>
        </w:tc>
        <w:tc>
          <w:tcPr>
            <w:tcW w:w="1468" w:type="dxa"/>
            <w:gridSpan w:val="2"/>
            <w:shd w:val="clear" w:color="auto" w:fill="EEECE1"/>
            <w:vAlign w:val="center"/>
          </w:tcPr>
          <w:p w14:paraId="497488B6">
            <w:pPr>
              <w:jc w:val="center"/>
              <w:rPr>
                <w:rFonts w:hint="eastAsia" w:ascii="宋体" w:hAnsi="宋体" w:eastAsia="宋体" w:cs="宋体"/>
                <w:b/>
                <w:sz w:val="21"/>
                <w:szCs w:val="21"/>
              </w:rPr>
            </w:pPr>
            <w:r>
              <w:rPr>
                <w:rFonts w:hint="eastAsia" w:ascii="宋体" w:hAnsi="宋体" w:eastAsia="宋体" w:cs="宋体"/>
                <w:b/>
                <w:sz w:val="21"/>
                <w:szCs w:val="21"/>
              </w:rPr>
              <w:t>提交情况</w:t>
            </w:r>
          </w:p>
        </w:tc>
        <w:tc>
          <w:tcPr>
            <w:tcW w:w="874" w:type="dxa"/>
            <w:vMerge w:val="restart"/>
            <w:shd w:val="clear" w:color="auto" w:fill="EEECE1"/>
            <w:vAlign w:val="center"/>
          </w:tcPr>
          <w:p w14:paraId="09FD4C4A">
            <w:pPr>
              <w:jc w:val="center"/>
              <w:rPr>
                <w:rFonts w:hint="eastAsia" w:ascii="宋体" w:hAnsi="宋体" w:eastAsia="宋体" w:cs="宋体"/>
                <w:b/>
                <w:sz w:val="21"/>
                <w:szCs w:val="21"/>
              </w:rPr>
            </w:pPr>
            <w:r>
              <w:rPr>
                <w:rFonts w:hint="eastAsia" w:ascii="宋体" w:hAnsi="宋体" w:eastAsia="宋体" w:cs="宋体"/>
                <w:b/>
                <w:sz w:val="21"/>
                <w:szCs w:val="21"/>
              </w:rPr>
              <w:t>页码范围</w:t>
            </w:r>
          </w:p>
        </w:tc>
        <w:tc>
          <w:tcPr>
            <w:tcW w:w="875" w:type="dxa"/>
            <w:vMerge w:val="restart"/>
            <w:shd w:val="clear" w:color="auto" w:fill="EEECE1"/>
            <w:vAlign w:val="center"/>
          </w:tcPr>
          <w:p w14:paraId="2353E29F">
            <w:pPr>
              <w:jc w:val="center"/>
              <w:rPr>
                <w:rFonts w:hint="eastAsia" w:ascii="宋体" w:hAnsi="宋体" w:eastAsia="宋体" w:cs="宋体"/>
                <w:b/>
                <w:sz w:val="21"/>
                <w:szCs w:val="21"/>
              </w:rPr>
            </w:pPr>
            <w:r>
              <w:rPr>
                <w:rFonts w:hint="eastAsia" w:ascii="宋体" w:hAnsi="宋体" w:eastAsia="宋体" w:cs="宋体"/>
                <w:b/>
                <w:sz w:val="21"/>
                <w:szCs w:val="21"/>
              </w:rPr>
              <w:t>备注</w:t>
            </w:r>
          </w:p>
        </w:tc>
      </w:tr>
      <w:tr w14:paraId="14567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0" w:hRule="atLeast"/>
        </w:trPr>
        <w:tc>
          <w:tcPr>
            <w:tcW w:w="658" w:type="dxa"/>
            <w:vMerge w:val="continue"/>
            <w:shd w:val="clear" w:color="auto" w:fill="EEECE1"/>
            <w:vAlign w:val="center"/>
          </w:tcPr>
          <w:p w14:paraId="7E417C5E">
            <w:pPr>
              <w:rPr>
                <w:rFonts w:hint="eastAsia" w:ascii="宋体" w:hAnsi="宋体" w:eastAsia="宋体" w:cs="宋体"/>
                <w:sz w:val="21"/>
                <w:szCs w:val="21"/>
              </w:rPr>
            </w:pPr>
          </w:p>
        </w:tc>
        <w:tc>
          <w:tcPr>
            <w:tcW w:w="5743" w:type="dxa"/>
            <w:vMerge w:val="continue"/>
            <w:shd w:val="clear" w:color="auto" w:fill="EEECE1"/>
            <w:vAlign w:val="center"/>
          </w:tcPr>
          <w:p w14:paraId="23504B4C">
            <w:pPr>
              <w:rPr>
                <w:rFonts w:hint="eastAsia" w:ascii="宋体" w:hAnsi="宋体" w:eastAsia="宋体" w:cs="宋体"/>
                <w:sz w:val="21"/>
                <w:szCs w:val="21"/>
              </w:rPr>
            </w:pPr>
          </w:p>
        </w:tc>
        <w:tc>
          <w:tcPr>
            <w:tcW w:w="754" w:type="dxa"/>
            <w:shd w:val="clear" w:color="auto" w:fill="EEECE1"/>
            <w:vAlign w:val="center"/>
          </w:tcPr>
          <w:p w14:paraId="632999F9">
            <w:pPr>
              <w:jc w:val="center"/>
              <w:rPr>
                <w:rFonts w:hint="eastAsia" w:ascii="宋体" w:hAnsi="宋体" w:eastAsia="宋体" w:cs="宋体"/>
                <w:b/>
                <w:sz w:val="21"/>
                <w:szCs w:val="21"/>
              </w:rPr>
            </w:pPr>
            <w:r>
              <w:rPr>
                <w:rFonts w:hint="eastAsia" w:ascii="宋体" w:hAnsi="宋体" w:eastAsia="宋体" w:cs="宋体"/>
                <w:b/>
                <w:sz w:val="21"/>
                <w:szCs w:val="21"/>
              </w:rPr>
              <w:t>有</w:t>
            </w:r>
          </w:p>
        </w:tc>
        <w:tc>
          <w:tcPr>
            <w:tcW w:w="714" w:type="dxa"/>
            <w:shd w:val="clear" w:color="auto" w:fill="EEECE1"/>
            <w:vAlign w:val="center"/>
          </w:tcPr>
          <w:p w14:paraId="095C4A0A">
            <w:pPr>
              <w:jc w:val="center"/>
              <w:rPr>
                <w:rFonts w:hint="eastAsia" w:ascii="宋体" w:hAnsi="宋体" w:eastAsia="宋体" w:cs="宋体"/>
                <w:b/>
                <w:sz w:val="21"/>
                <w:szCs w:val="21"/>
              </w:rPr>
            </w:pPr>
            <w:r>
              <w:rPr>
                <w:rFonts w:hint="eastAsia" w:ascii="宋体" w:hAnsi="宋体" w:eastAsia="宋体" w:cs="宋体"/>
                <w:b/>
                <w:sz w:val="21"/>
                <w:szCs w:val="21"/>
              </w:rPr>
              <w:t>无</w:t>
            </w:r>
          </w:p>
        </w:tc>
        <w:tc>
          <w:tcPr>
            <w:tcW w:w="874" w:type="dxa"/>
            <w:vMerge w:val="continue"/>
            <w:shd w:val="clear" w:color="auto" w:fill="EEECE1"/>
            <w:vAlign w:val="center"/>
          </w:tcPr>
          <w:p w14:paraId="3EB0EB63">
            <w:pPr>
              <w:jc w:val="center"/>
              <w:rPr>
                <w:rFonts w:hint="eastAsia" w:ascii="宋体" w:hAnsi="宋体" w:eastAsia="宋体" w:cs="宋体"/>
                <w:sz w:val="21"/>
                <w:szCs w:val="21"/>
              </w:rPr>
            </w:pPr>
          </w:p>
        </w:tc>
        <w:tc>
          <w:tcPr>
            <w:tcW w:w="875" w:type="dxa"/>
            <w:vMerge w:val="continue"/>
            <w:shd w:val="clear" w:color="auto" w:fill="EEECE1"/>
            <w:vAlign w:val="center"/>
          </w:tcPr>
          <w:p w14:paraId="6F554030">
            <w:pPr>
              <w:jc w:val="center"/>
              <w:rPr>
                <w:rFonts w:hint="eastAsia" w:ascii="宋体" w:hAnsi="宋体" w:eastAsia="宋体" w:cs="宋体"/>
                <w:sz w:val="21"/>
                <w:szCs w:val="21"/>
              </w:rPr>
            </w:pPr>
          </w:p>
        </w:tc>
      </w:tr>
      <w:tr w14:paraId="6B5FD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3" w:hRule="atLeast"/>
        </w:trPr>
        <w:tc>
          <w:tcPr>
            <w:tcW w:w="9618" w:type="dxa"/>
            <w:gridSpan w:val="6"/>
            <w:vAlign w:val="center"/>
          </w:tcPr>
          <w:p w14:paraId="1D2E8D2F">
            <w:pPr>
              <w:jc w:val="center"/>
              <w:rPr>
                <w:rFonts w:hint="eastAsia" w:ascii="宋体" w:hAnsi="宋体" w:eastAsia="宋体" w:cs="宋体"/>
                <w:sz w:val="21"/>
                <w:szCs w:val="21"/>
              </w:rPr>
            </w:pPr>
            <w:r>
              <w:rPr>
                <w:rFonts w:hint="eastAsia" w:ascii="宋体" w:hAnsi="宋体" w:eastAsia="宋体" w:cs="宋体"/>
                <w:sz w:val="21"/>
                <w:szCs w:val="21"/>
              </w:rPr>
              <w:t>一、</w:t>
            </w:r>
            <w:r>
              <w:rPr>
                <w:rFonts w:hint="eastAsia" w:ascii="宋体" w:hAnsi="宋体" w:eastAsia="宋体" w:cs="宋体"/>
                <w:b/>
                <w:sz w:val="21"/>
                <w:szCs w:val="21"/>
              </w:rPr>
              <w:t>初审文件</w:t>
            </w:r>
          </w:p>
        </w:tc>
      </w:tr>
      <w:tr w14:paraId="7376C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5" w:hRule="atLeast"/>
        </w:trPr>
        <w:tc>
          <w:tcPr>
            <w:tcW w:w="658" w:type="dxa"/>
            <w:shd w:val="clear" w:color="auto" w:fill="auto"/>
            <w:vAlign w:val="center"/>
          </w:tcPr>
          <w:p w14:paraId="2776D85E">
            <w:pPr>
              <w:numPr>
                <w:ilvl w:val="0"/>
                <w:numId w:val="20"/>
              </w:numPr>
              <w:autoSpaceDE/>
              <w:autoSpaceDN/>
              <w:adjustRightInd/>
              <w:jc w:val="center"/>
              <w:rPr>
                <w:rFonts w:hint="eastAsia" w:ascii="宋体" w:hAnsi="宋体" w:eastAsia="宋体" w:cs="宋体"/>
                <w:sz w:val="21"/>
                <w:szCs w:val="21"/>
              </w:rPr>
            </w:pPr>
          </w:p>
        </w:tc>
        <w:tc>
          <w:tcPr>
            <w:tcW w:w="5743" w:type="dxa"/>
            <w:shd w:val="clear" w:color="auto" w:fill="auto"/>
            <w:vAlign w:val="center"/>
          </w:tcPr>
          <w:p w14:paraId="17493084">
            <w:pPr>
              <w:pStyle w:val="9"/>
              <w:rPr>
                <w:rFonts w:hint="eastAsia" w:ascii="宋体" w:hAnsi="宋体" w:eastAsia="宋体" w:cs="宋体"/>
                <w:sz w:val="21"/>
                <w:szCs w:val="21"/>
              </w:rPr>
            </w:pPr>
            <w:r>
              <w:rPr>
                <w:rFonts w:hint="eastAsia" w:ascii="宋体" w:hAnsi="宋体" w:eastAsia="宋体" w:cs="宋体"/>
                <w:sz w:val="21"/>
                <w:szCs w:val="21"/>
              </w:rPr>
              <w:t>投标函</w:t>
            </w:r>
          </w:p>
        </w:tc>
        <w:tc>
          <w:tcPr>
            <w:tcW w:w="754" w:type="dxa"/>
            <w:shd w:val="clear" w:color="auto" w:fill="auto"/>
            <w:vAlign w:val="center"/>
          </w:tcPr>
          <w:p w14:paraId="322365C7">
            <w:pPr>
              <w:jc w:val="center"/>
              <w:rPr>
                <w:rFonts w:hint="eastAsia" w:ascii="宋体" w:hAnsi="宋体" w:eastAsia="宋体" w:cs="宋体"/>
                <w:sz w:val="21"/>
                <w:szCs w:val="21"/>
              </w:rPr>
            </w:pPr>
          </w:p>
        </w:tc>
        <w:tc>
          <w:tcPr>
            <w:tcW w:w="714" w:type="dxa"/>
            <w:shd w:val="clear" w:color="auto" w:fill="auto"/>
            <w:vAlign w:val="center"/>
          </w:tcPr>
          <w:p w14:paraId="3DDDB557">
            <w:pPr>
              <w:jc w:val="center"/>
              <w:rPr>
                <w:rFonts w:hint="eastAsia" w:ascii="宋体" w:hAnsi="宋体" w:eastAsia="宋体" w:cs="宋体"/>
                <w:sz w:val="21"/>
                <w:szCs w:val="21"/>
              </w:rPr>
            </w:pPr>
          </w:p>
        </w:tc>
        <w:tc>
          <w:tcPr>
            <w:tcW w:w="874" w:type="dxa"/>
            <w:shd w:val="clear" w:color="auto" w:fill="EEECE1"/>
            <w:vAlign w:val="center"/>
          </w:tcPr>
          <w:p w14:paraId="699C25AF">
            <w:pPr>
              <w:jc w:val="center"/>
              <w:rPr>
                <w:rFonts w:hint="eastAsia" w:ascii="宋体" w:hAnsi="宋体" w:eastAsia="宋体" w:cs="宋体"/>
                <w:sz w:val="21"/>
                <w:szCs w:val="21"/>
              </w:rPr>
            </w:pPr>
          </w:p>
        </w:tc>
        <w:tc>
          <w:tcPr>
            <w:tcW w:w="875" w:type="dxa"/>
            <w:shd w:val="clear" w:color="auto" w:fill="EEECE1"/>
            <w:vAlign w:val="center"/>
          </w:tcPr>
          <w:p w14:paraId="7D81D030">
            <w:pPr>
              <w:jc w:val="center"/>
              <w:rPr>
                <w:rFonts w:hint="eastAsia" w:ascii="宋体" w:hAnsi="宋体" w:eastAsia="宋体" w:cs="宋体"/>
                <w:sz w:val="21"/>
                <w:szCs w:val="21"/>
              </w:rPr>
            </w:pPr>
          </w:p>
        </w:tc>
      </w:tr>
      <w:tr w14:paraId="68253F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6" w:hRule="atLeast"/>
        </w:trPr>
        <w:tc>
          <w:tcPr>
            <w:tcW w:w="658" w:type="dxa"/>
            <w:shd w:val="clear" w:color="auto" w:fill="auto"/>
            <w:vAlign w:val="center"/>
          </w:tcPr>
          <w:p w14:paraId="30373D7B">
            <w:pPr>
              <w:numPr>
                <w:ilvl w:val="0"/>
                <w:numId w:val="20"/>
              </w:numPr>
              <w:autoSpaceDE/>
              <w:autoSpaceDN/>
              <w:adjustRightInd/>
              <w:jc w:val="center"/>
              <w:rPr>
                <w:rFonts w:hint="eastAsia" w:ascii="宋体" w:hAnsi="宋体" w:eastAsia="宋体" w:cs="宋体"/>
                <w:sz w:val="21"/>
                <w:szCs w:val="21"/>
              </w:rPr>
            </w:pPr>
          </w:p>
        </w:tc>
        <w:tc>
          <w:tcPr>
            <w:tcW w:w="5743" w:type="dxa"/>
            <w:shd w:val="clear" w:color="auto" w:fill="auto"/>
            <w:vAlign w:val="center"/>
          </w:tcPr>
          <w:p w14:paraId="725CC588">
            <w:pPr>
              <w:pStyle w:val="9"/>
              <w:rPr>
                <w:rFonts w:hint="eastAsia" w:ascii="宋体" w:hAnsi="宋体" w:eastAsia="宋体" w:cs="宋体"/>
                <w:sz w:val="21"/>
                <w:szCs w:val="21"/>
              </w:rPr>
            </w:pPr>
            <w:r>
              <w:rPr>
                <w:rFonts w:hint="eastAsia" w:ascii="宋体" w:hAnsi="宋体" w:eastAsia="宋体" w:cs="宋体"/>
                <w:sz w:val="21"/>
                <w:szCs w:val="21"/>
              </w:rPr>
              <w:t>投标人资格声明函</w:t>
            </w:r>
          </w:p>
        </w:tc>
        <w:tc>
          <w:tcPr>
            <w:tcW w:w="754" w:type="dxa"/>
            <w:shd w:val="clear" w:color="auto" w:fill="auto"/>
            <w:vAlign w:val="center"/>
          </w:tcPr>
          <w:p w14:paraId="4EB7FF1E">
            <w:pPr>
              <w:jc w:val="center"/>
              <w:rPr>
                <w:rFonts w:hint="eastAsia" w:ascii="宋体" w:hAnsi="宋体" w:eastAsia="宋体" w:cs="宋体"/>
                <w:sz w:val="21"/>
                <w:szCs w:val="21"/>
              </w:rPr>
            </w:pPr>
          </w:p>
        </w:tc>
        <w:tc>
          <w:tcPr>
            <w:tcW w:w="714" w:type="dxa"/>
            <w:shd w:val="clear" w:color="auto" w:fill="auto"/>
            <w:vAlign w:val="center"/>
          </w:tcPr>
          <w:p w14:paraId="03E5894A">
            <w:pPr>
              <w:jc w:val="center"/>
              <w:rPr>
                <w:rFonts w:hint="eastAsia" w:ascii="宋体" w:hAnsi="宋体" w:eastAsia="宋体" w:cs="宋体"/>
                <w:sz w:val="21"/>
                <w:szCs w:val="21"/>
              </w:rPr>
            </w:pPr>
          </w:p>
        </w:tc>
        <w:tc>
          <w:tcPr>
            <w:tcW w:w="874" w:type="dxa"/>
            <w:shd w:val="clear" w:color="auto" w:fill="EEECE1"/>
            <w:vAlign w:val="center"/>
          </w:tcPr>
          <w:p w14:paraId="00DE06ED">
            <w:pPr>
              <w:jc w:val="center"/>
              <w:rPr>
                <w:rFonts w:hint="eastAsia" w:ascii="宋体" w:hAnsi="宋体" w:eastAsia="宋体" w:cs="宋体"/>
                <w:sz w:val="21"/>
                <w:szCs w:val="21"/>
              </w:rPr>
            </w:pPr>
          </w:p>
        </w:tc>
        <w:tc>
          <w:tcPr>
            <w:tcW w:w="875" w:type="dxa"/>
            <w:shd w:val="clear" w:color="auto" w:fill="EEECE1"/>
            <w:vAlign w:val="center"/>
          </w:tcPr>
          <w:p w14:paraId="0D30FC07">
            <w:pPr>
              <w:jc w:val="center"/>
              <w:rPr>
                <w:rFonts w:hint="eastAsia" w:ascii="宋体" w:hAnsi="宋体" w:eastAsia="宋体" w:cs="宋体"/>
                <w:sz w:val="21"/>
                <w:szCs w:val="21"/>
              </w:rPr>
            </w:pPr>
          </w:p>
        </w:tc>
      </w:tr>
      <w:tr w14:paraId="2007E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8" w:hRule="atLeast"/>
        </w:trPr>
        <w:tc>
          <w:tcPr>
            <w:tcW w:w="658" w:type="dxa"/>
            <w:shd w:val="clear" w:color="auto" w:fill="auto"/>
            <w:vAlign w:val="center"/>
          </w:tcPr>
          <w:p w14:paraId="2E921DF2">
            <w:pPr>
              <w:numPr>
                <w:ilvl w:val="0"/>
                <w:numId w:val="20"/>
              </w:numPr>
              <w:autoSpaceDE/>
              <w:autoSpaceDN/>
              <w:adjustRightInd/>
              <w:jc w:val="center"/>
              <w:rPr>
                <w:rFonts w:hint="eastAsia" w:ascii="宋体" w:hAnsi="宋体" w:eastAsia="宋体" w:cs="宋体"/>
                <w:sz w:val="21"/>
                <w:szCs w:val="21"/>
              </w:rPr>
            </w:pPr>
          </w:p>
        </w:tc>
        <w:tc>
          <w:tcPr>
            <w:tcW w:w="5743" w:type="dxa"/>
            <w:shd w:val="clear" w:color="auto" w:fill="auto"/>
            <w:vAlign w:val="center"/>
          </w:tcPr>
          <w:p w14:paraId="211EB596">
            <w:pPr>
              <w:pStyle w:val="9"/>
              <w:rPr>
                <w:rFonts w:hint="eastAsia" w:ascii="宋体" w:hAnsi="宋体" w:eastAsia="宋体" w:cs="宋体"/>
                <w:sz w:val="21"/>
                <w:szCs w:val="21"/>
              </w:rPr>
            </w:pPr>
            <w:r>
              <w:rPr>
                <w:rFonts w:hint="eastAsia" w:ascii="宋体" w:hAnsi="宋体" w:eastAsia="宋体" w:cs="宋体"/>
                <w:bCs/>
                <w:sz w:val="21"/>
                <w:szCs w:val="21"/>
              </w:rPr>
              <w:t>营业执照（或事业单位法人证书，或社会团体法人登记证书）</w:t>
            </w:r>
          </w:p>
        </w:tc>
        <w:tc>
          <w:tcPr>
            <w:tcW w:w="754" w:type="dxa"/>
            <w:shd w:val="clear" w:color="auto" w:fill="auto"/>
            <w:vAlign w:val="center"/>
          </w:tcPr>
          <w:p w14:paraId="13294D1D">
            <w:pPr>
              <w:jc w:val="center"/>
              <w:rPr>
                <w:rFonts w:hint="eastAsia" w:ascii="宋体" w:hAnsi="宋体" w:eastAsia="宋体" w:cs="宋体"/>
                <w:sz w:val="21"/>
                <w:szCs w:val="21"/>
              </w:rPr>
            </w:pPr>
          </w:p>
        </w:tc>
        <w:tc>
          <w:tcPr>
            <w:tcW w:w="714" w:type="dxa"/>
            <w:shd w:val="clear" w:color="auto" w:fill="auto"/>
            <w:vAlign w:val="center"/>
          </w:tcPr>
          <w:p w14:paraId="0912CD8F">
            <w:pPr>
              <w:jc w:val="center"/>
              <w:rPr>
                <w:rFonts w:hint="eastAsia" w:ascii="宋体" w:hAnsi="宋体" w:eastAsia="宋体" w:cs="宋体"/>
                <w:sz w:val="21"/>
                <w:szCs w:val="21"/>
              </w:rPr>
            </w:pPr>
          </w:p>
        </w:tc>
        <w:tc>
          <w:tcPr>
            <w:tcW w:w="874" w:type="dxa"/>
            <w:shd w:val="clear" w:color="auto" w:fill="EEECE1"/>
            <w:vAlign w:val="center"/>
          </w:tcPr>
          <w:p w14:paraId="4CFC22E7">
            <w:pPr>
              <w:jc w:val="center"/>
              <w:rPr>
                <w:rFonts w:hint="eastAsia" w:ascii="宋体" w:hAnsi="宋体" w:eastAsia="宋体" w:cs="宋体"/>
                <w:sz w:val="21"/>
                <w:szCs w:val="21"/>
              </w:rPr>
            </w:pPr>
          </w:p>
        </w:tc>
        <w:tc>
          <w:tcPr>
            <w:tcW w:w="875" w:type="dxa"/>
            <w:shd w:val="clear" w:color="auto" w:fill="EEECE1"/>
            <w:vAlign w:val="center"/>
          </w:tcPr>
          <w:p w14:paraId="219BEBD9">
            <w:pPr>
              <w:jc w:val="center"/>
              <w:rPr>
                <w:rFonts w:hint="eastAsia" w:ascii="宋体" w:hAnsi="宋体" w:eastAsia="宋体" w:cs="宋体"/>
                <w:sz w:val="21"/>
                <w:szCs w:val="21"/>
              </w:rPr>
            </w:pPr>
          </w:p>
        </w:tc>
      </w:tr>
      <w:tr w14:paraId="71507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8" w:hRule="atLeast"/>
        </w:trPr>
        <w:tc>
          <w:tcPr>
            <w:tcW w:w="658" w:type="dxa"/>
            <w:shd w:val="clear" w:color="auto" w:fill="auto"/>
            <w:vAlign w:val="center"/>
          </w:tcPr>
          <w:p w14:paraId="0E1E9F92">
            <w:pPr>
              <w:numPr>
                <w:ilvl w:val="0"/>
                <w:numId w:val="20"/>
              </w:numPr>
              <w:autoSpaceDE/>
              <w:autoSpaceDN/>
              <w:adjustRightInd/>
              <w:jc w:val="center"/>
              <w:rPr>
                <w:rFonts w:hint="eastAsia" w:ascii="宋体" w:hAnsi="宋体" w:eastAsia="宋体" w:cs="宋体"/>
                <w:sz w:val="21"/>
                <w:szCs w:val="21"/>
              </w:rPr>
            </w:pPr>
          </w:p>
        </w:tc>
        <w:tc>
          <w:tcPr>
            <w:tcW w:w="5743" w:type="dxa"/>
            <w:shd w:val="clear" w:color="auto" w:fill="auto"/>
            <w:vAlign w:val="center"/>
          </w:tcPr>
          <w:p w14:paraId="400BD416">
            <w:pPr>
              <w:pStyle w:val="9"/>
              <w:rPr>
                <w:rFonts w:hint="eastAsia" w:ascii="宋体" w:hAnsi="宋体" w:eastAsia="宋体" w:cs="宋体"/>
                <w:bCs/>
                <w:sz w:val="21"/>
                <w:szCs w:val="21"/>
              </w:rPr>
            </w:pPr>
            <w:r>
              <w:rPr>
                <w:rFonts w:hint="eastAsia" w:ascii="宋体" w:hAnsi="宋体" w:eastAsia="宋体" w:cs="宋体"/>
                <w:sz w:val="21"/>
                <w:szCs w:val="21"/>
              </w:rPr>
              <w:t>具有良好的商业信誉和健全的财务会计制度【提供承诺函，格式自定】</w:t>
            </w:r>
          </w:p>
        </w:tc>
        <w:tc>
          <w:tcPr>
            <w:tcW w:w="754" w:type="dxa"/>
            <w:shd w:val="clear" w:color="auto" w:fill="auto"/>
            <w:vAlign w:val="center"/>
          </w:tcPr>
          <w:p w14:paraId="4DF82E5A">
            <w:pPr>
              <w:jc w:val="center"/>
              <w:rPr>
                <w:rFonts w:hint="eastAsia" w:ascii="宋体" w:hAnsi="宋体" w:eastAsia="宋体" w:cs="宋体"/>
                <w:sz w:val="21"/>
                <w:szCs w:val="21"/>
              </w:rPr>
            </w:pPr>
          </w:p>
        </w:tc>
        <w:tc>
          <w:tcPr>
            <w:tcW w:w="714" w:type="dxa"/>
            <w:shd w:val="clear" w:color="auto" w:fill="auto"/>
            <w:vAlign w:val="center"/>
          </w:tcPr>
          <w:p w14:paraId="3A1511C4">
            <w:pPr>
              <w:jc w:val="center"/>
              <w:rPr>
                <w:rFonts w:hint="eastAsia" w:ascii="宋体" w:hAnsi="宋体" w:eastAsia="宋体" w:cs="宋体"/>
                <w:sz w:val="21"/>
                <w:szCs w:val="21"/>
              </w:rPr>
            </w:pPr>
          </w:p>
        </w:tc>
        <w:tc>
          <w:tcPr>
            <w:tcW w:w="874" w:type="dxa"/>
            <w:shd w:val="clear" w:color="auto" w:fill="EEECE1"/>
            <w:vAlign w:val="center"/>
          </w:tcPr>
          <w:p w14:paraId="4A9CF0D1">
            <w:pPr>
              <w:jc w:val="center"/>
              <w:rPr>
                <w:rFonts w:hint="eastAsia" w:ascii="宋体" w:hAnsi="宋体" w:eastAsia="宋体" w:cs="宋体"/>
                <w:sz w:val="21"/>
                <w:szCs w:val="21"/>
              </w:rPr>
            </w:pPr>
          </w:p>
        </w:tc>
        <w:tc>
          <w:tcPr>
            <w:tcW w:w="875" w:type="dxa"/>
            <w:shd w:val="clear" w:color="auto" w:fill="EEECE1"/>
            <w:vAlign w:val="center"/>
          </w:tcPr>
          <w:p w14:paraId="6A5C15CD">
            <w:pPr>
              <w:jc w:val="center"/>
              <w:rPr>
                <w:rFonts w:hint="eastAsia" w:ascii="宋体" w:hAnsi="宋体" w:eastAsia="宋体" w:cs="宋体"/>
                <w:sz w:val="21"/>
                <w:szCs w:val="21"/>
              </w:rPr>
            </w:pPr>
          </w:p>
        </w:tc>
      </w:tr>
      <w:tr w14:paraId="362B53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8" w:hRule="atLeast"/>
        </w:trPr>
        <w:tc>
          <w:tcPr>
            <w:tcW w:w="658" w:type="dxa"/>
            <w:shd w:val="clear" w:color="auto" w:fill="auto"/>
            <w:vAlign w:val="center"/>
          </w:tcPr>
          <w:p w14:paraId="35D5E808">
            <w:pPr>
              <w:numPr>
                <w:ilvl w:val="0"/>
                <w:numId w:val="20"/>
              </w:numPr>
              <w:autoSpaceDE/>
              <w:autoSpaceDN/>
              <w:adjustRightInd/>
              <w:jc w:val="center"/>
              <w:rPr>
                <w:rFonts w:hint="eastAsia" w:ascii="宋体" w:hAnsi="宋体" w:eastAsia="宋体" w:cs="宋体"/>
                <w:sz w:val="21"/>
                <w:szCs w:val="21"/>
              </w:rPr>
            </w:pPr>
          </w:p>
        </w:tc>
        <w:tc>
          <w:tcPr>
            <w:tcW w:w="5743" w:type="dxa"/>
            <w:shd w:val="clear" w:color="auto" w:fill="auto"/>
            <w:vAlign w:val="center"/>
          </w:tcPr>
          <w:p w14:paraId="2C534959">
            <w:pPr>
              <w:pStyle w:val="9"/>
              <w:rPr>
                <w:rFonts w:hint="eastAsia" w:ascii="宋体" w:hAnsi="宋体" w:eastAsia="宋体" w:cs="宋体"/>
                <w:bCs/>
                <w:sz w:val="21"/>
                <w:szCs w:val="21"/>
              </w:rPr>
            </w:pPr>
            <w:r>
              <w:rPr>
                <w:rFonts w:hint="eastAsia" w:ascii="宋体" w:hAnsi="宋体" w:eastAsia="宋体" w:cs="宋体"/>
                <w:sz w:val="21"/>
                <w:szCs w:val="21"/>
              </w:rPr>
              <w:t>具有履行合同所必需的设备和专业技术能力【提供承诺函，格式自定】</w:t>
            </w:r>
          </w:p>
        </w:tc>
        <w:tc>
          <w:tcPr>
            <w:tcW w:w="754" w:type="dxa"/>
            <w:shd w:val="clear" w:color="auto" w:fill="auto"/>
            <w:vAlign w:val="center"/>
          </w:tcPr>
          <w:p w14:paraId="709FE38E">
            <w:pPr>
              <w:jc w:val="center"/>
              <w:rPr>
                <w:rFonts w:hint="eastAsia" w:ascii="宋体" w:hAnsi="宋体" w:eastAsia="宋体" w:cs="宋体"/>
                <w:sz w:val="21"/>
                <w:szCs w:val="21"/>
              </w:rPr>
            </w:pPr>
          </w:p>
        </w:tc>
        <w:tc>
          <w:tcPr>
            <w:tcW w:w="714" w:type="dxa"/>
            <w:shd w:val="clear" w:color="auto" w:fill="auto"/>
            <w:vAlign w:val="center"/>
          </w:tcPr>
          <w:p w14:paraId="620DC9F7">
            <w:pPr>
              <w:jc w:val="center"/>
              <w:rPr>
                <w:rFonts w:hint="eastAsia" w:ascii="宋体" w:hAnsi="宋体" w:eastAsia="宋体" w:cs="宋体"/>
                <w:sz w:val="21"/>
                <w:szCs w:val="21"/>
              </w:rPr>
            </w:pPr>
          </w:p>
        </w:tc>
        <w:tc>
          <w:tcPr>
            <w:tcW w:w="874" w:type="dxa"/>
            <w:shd w:val="clear" w:color="auto" w:fill="EEECE1"/>
            <w:vAlign w:val="center"/>
          </w:tcPr>
          <w:p w14:paraId="2F69D07E">
            <w:pPr>
              <w:jc w:val="center"/>
              <w:rPr>
                <w:rFonts w:hint="eastAsia" w:ascii="宋体" w:hAnsi="宋体" w:eastAsia="宋体" w:cs="宋体"/>
                <w:sz w:val="21"/>
                <w:szCs w:val="21"/>
              </w:rPr>
            </w:pPr>
          </w:p>
        </w:tc>
        <w:tc>
          <w:tcPr>
            <w:tcW w:w="875" w:type="dxa"/>
            <w:shd w:val="clear" w:color="auto" w:fill="EEECE1"/>
            <w:vAlign w:val="center"/>
          </w:tcPr>
          <w:p w14:paraId="23A71FE6">
            <w:pPr>
              <w:jc w:val="center"/>
              <w:rPr>
                <w:rFonts w:hint="eastAsia" w:ascii="宋体" w:hAnsi="宋体" w:eastAsia="宋体" w:cs="宋体"/>
                <w:sz w:val="21"/>
                <w:szCs w:val="21"/>
              </w:rPr>
            </w:pPr>
          </w:p>
        </w:tc>
      </w:tr>
      <w:tr w14:paraId="7DB14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8" w:hRule="atLeast"/>
        </w:trPr>
        <w:tc>
          <w:tcPr>
            <w:tcW w:w="658" w:type="dxa"/>
            <w:shd w:val="clear" w:color="auto" w:fill="auto"/>
            <w:vAlign w:val="center"/>
          </w:tcPr>
          <w:p w14:paraId="2B64E0E6">
            <w:pPr>
              <w:numPr>
                <w:ilvl w:val="0"/>
                <w:numId w:val="20"/>
              </w:numPr>
              <w:autoSpaceDE/>
              <w:autoSpaceDN/>
              <w:adjustRightInd/>
              <w:jc w:val="center"/>
              <w:rPr>
                <w:rFonts w:hint="eastAsia" w:ascii="宋体" w:hAnsi="宋体" w:eastAsia="宋体" w:cs="宋体"/>
                <w:sz w:val="21"/>
                <w:szCs w:val="21"/>
              </w:rPr>
            </w:pPr>
          </w:p>
        </w:tc>
        <w:tc>
          <w:tcPr>
            <w:tcW w:w="5743" w:type="dxa"/>
            <w:shd w:val="clear" w:color="auto" w:fill="auto"/>
            <w:vAlign w:val="center"/>
          </w:tcPr>
          <w:p w14:paraId="403456EB">
            <w:pPr>
              <w:pStyle w:val="9"/>
              <w:rPr>
                <w:rFonts w:hint="eastAsia" w:ascii="宋体" w:hAnsi="宋体" w:eastAsia="宋体" w:cs="宋体"/>
                <w:bCs/>
                <w:sz w:val="21"/>
                <w:szCs w:val="21"/>
              </w:rPr>
            </w:pPr>
            <w:r>
              <w:rPr>
                <w:rFonts w:hint="eastAsia" w:ascii="宋体" w:hAnsi="宋体" w:eastAsia="宋体" w:cs="宋体"/>
                <w:sz w:val="21"/>
                <w:szCs w:val="21"/>
              </w:rPr>
              <w:t>有依法缴纳税收和社会保障资金的良好记录【提供承诺函，格式自定】</w:t>
            </w:r>
          </w:p>
        </w:tc>
        <w:tc>
          <w:tcPr>
            <w:tcW w:w="754" w:type="dxa"/>
            <w:shd w:val="clear" w:color="auto" w:fill="auto"/>
            <w:vAlign w:val="center"/>
          </w:tcPr>
          <w:p w14:paraId="479E39A2">
            <w:pPr>
              <w:jc w:val="center"/>
              <w:rPr>
                <w:rFonts w:hint="eastAsia" w:ascii="宋体" w:hAnsi="宋体" w:eastAsia="宋体" w:cs="宋体"/>
                <w:sz w:val="21"/>
                <w:szCs w:val="21"/>
              </w:rPr>
            </w:pPr>
          </w:p>
        </w:tc>
        <w:tc>
          <w:tcPr>
            <w:tcW w:w="714" w:type="dxa"/>
            <w:shd w:val="clear" w:color="auto" w:fill="auto"/>
            <w:vAlign w:val="center"/>
          </w:tcPr>
          <w:p w14:paraId="71A22DB3">
            <w:pPr>
              <w:jc w:val="center"/>
              <w:rPr>
                <w:rFonts w:hint="eastAsia" w:ascii="宋体" w:hAnsi="宋体" w:eastAsia="宋体" w:cs="宋体"/>
                <w:sz w:val="21"/>
                <w:szCs w:val="21"/>
              </w:rPr>
            </w:pPr>
          </w:p>
        </w:tc>
        <w:tc>
          <w:tcPr>
            <w:tcW w:w="874" w:type="dxa"/>
            <w:shd w:val="clear" w:color="auto" w:fill="EEECE1"/>
            <w:vAlign w:val="center"/>
          </w:tcPr>
          <w:p w14:paraId="19C72941">
            <w:pPr>
              <w:jc w:val="center"/>
              <w:rPr>
                <w:rFonts w:hint="eastAsia" w:ascii="宋体" w:hAnsi="宋体" w:eastAsia="宋体" w:cs="宋体"/>
                <w:sz w:val="21"/>
                <w:szCs w:val="21"/>
              </w:rPr>
            </w:pPr>
          </w:p>
        </w:tc>
        <w:tc>
          <w:tcPr>
            <w:tcW w:w="875" w:type="dxa"/>
            <w:shd w:val="clear" w:color="auto" w:fill="EEECE1"/>
            <w:vAlign w:val="center"/>
          </w:tcPr>
          <w:p w14:paraId="1FADB021">
            <w:pPr>
              <w:jc w:val="center"/>
              <w:rPr>
                <w:rFonts w:hint="eastAsia" w:ascii="宋体" w:hAnsi="宋体" w:eastAsia="宋体" w:cs="宋体"/>
                <w:sz w:val="21"/>
                <w:szCs w:val="21"/>
              </w:rPr>
            </w:pPr>
          </w:p>
        </w:tc>
      </w:tr>
      <w:tr w14:paraId="3F31D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8" w:hRule="atLeast"/>
        </w:trPr>
        <w:tc>
          <w:tcPr>
            <w:tcW w:w="658" w:type="dxa"/>
            <w:shd w:val="clear" w:color="auto" w:fill="auto"/>
            <w:vAlign w:val="center"/>
          </w:tcPr>
          <w:p w14:paraId="4514D55E">
            <w:pPr>
              <w:numPr>
                <w:ilvl w:val="0"/>
                <w:numId w:val="20"/>
              </w:numPr>
              <w:autoSpaceDE/>
              <w:autoSpaceDN/>
              <w:adjustRightInd/>
              <w:jc w:val="center"/>
              <w:rPr>
                <w:rFonts w:hint="eastAsia" w:ascii="宋体" w:hAnsi="宋体" w:eastAsia="宋体" w:cs="宋体"/>
                <w:sz w:val="21"/>
                <w:szCs w:val="21"/>
              </w:rPr>
            </w:pPr>
          </w:p>
        </w:tc>
        <w:tc>
          <w:tcPr>
            <w:tcW w:w="5743" w:type="dxa"/>
            <w:shd w:val="clear" w:color="auto" w:fill="auto"/>
            <w:vAlign w:val="center"/>
          </w:tcPr>
          <w:p w14:paraId="6CD671E1">
            <w:pPr>
              <w:pStyle w:val="9"/>
              <w:rPr>
                <w:rFonts w:hint="eastAsia" w:ascii="宋体" w:hAnsi="宋体" w:eastAsia="宋体" w:cs="宋体"/>
                <w:sz w:val="21"/>
                <w:szCs w:val="21"/>
              </w:rPr>
            </w:pPr>
            <w:r>
              <w:rPr>
                <w:rFonts w:hint="eastAsia" w:ascii="宋体" w:hAnsi="宋体" w:eastAsia="宋体" w:cs="宋体"/>
                <w:sz w:val="21"/>
                <w:szCs w:val="21"/>
              </w:rPr>
              <w:t>参加政府采购活动前三年内，在经营活动中没有重大违法记录【提供《投标人资格声明函》】， 重大违法记录，是指供应商因违法经营受到刑事处罚或者责令停产停业、吊销许可证或者执照、较大数额罚款等行政处罚。（根据财库〔</w:t>
            </w:r>
            <w:r>
              <w:rPr>
                <w:rFonts w:hint="eastAsia" w:ascii="宋体" w:hAnsi="宋体" w:eastAsia="宋体" w:cs="宋体"/>
                <w:sz w:val="21"/>
                <w:szCs w:val="21"/>
                <w:lang w:eastAsia="zh-CN"/>
              </w:rPr>
              <w:t>2024</w:t>
            </w:r>
            <w:r>
              <w:rPr>
                <w:rFonts w:hint="eastAsia" w:ascii="宋体" w:hAnsi="宋体" w:eastAsia="宋体" w:cs="宋体"/>
                <w:sz w:val="21"/>
                <w:szCs w:val="21"/>
              </w:rPr>
              <w:t>〕3号文，“较大数额罚款”认定为200万元以上的罚款，法律、行政法规以及国务院有关部门明确规定相关领域“较大数额罚款”标准高于200万元的，从其规定）</w:t>
            </w:r>
          </w:p>
        </w:tc>
        <w:tc>
          <w:tcPr>
            <w:tcW w:w="754" w:type="dxa"/>
            <w:shd w:val="clear" w:color="auto" w:fill="auto"/>
            <w:vAlign w:val="center"/>
          </w:tcPr>
          <w:p w14:paraId="62014336">
            <w:pPr>
              <w:jc w:val="center"/>
              <w:rPr>
                <w:rFonts w:hint="eastAsia" w:ascii="宋体" w:hAnsi="宋体" w:eastAsia="宋体" w:cs="宋体"/>
                <w:sz w:val="21"/>
                <w:szCs w:val="21"/>
              </w:rPr>
            </w:pPr>
          </w:p>
        </w:tc>
        <w:tc>
          <w:tcPr>
            <w:tcW w:w="714" w:type="dxa"/>
            <w:shd w:val="clear" w:color="auto" w:fill="auto"/>
            <w:vAlign w:val="center"/>
          </w:tcPr>
          <w:p w14:paraId="222FC5B5">
            <w:pPr>
              <w:jc w:val="center"/>
              <w:rPr>
                <w:rFonts w:hint="eastAsia" w:ascii="宋体" w:hAnsi="宋体" w:eastAsia="宋体" w:cs="宋体"/>
                <w:sz w:val="21"/>
                <w:szCs w:val="21"/>
              </w:rPr>
            </w:pPr>
          </w:p>
        </w:tc>
        <w:tc>
          <w:tcPr>
            <w:tcW w:w="874" w:type="dxa"/>
            <w:shd w:val="clear" w:color="auto" w:fill="EEECE1"/>
            <w:vAlign w:val="center"/>
          </w:tcPr>
          <w:p w14:paraId="579ACFBF">
            <w:pPr>
              <w:jc w:val="center"/>
              <w:rPr>
                <w:rFonts w:hint="eastAsia" w:ascii="宋体" w:hAnsi="宋体" w:eastAsia="宋体" w:cs="宋体"/>
                <w:sz w:val="21"/>
                <w:szCs w:val="21"/>
              </w:rPr>
            </w:pPr>
          </w:p>
        </w:tc>
        <w:tc>
          <w:tcPr>
            <w:tcW w:w="875" w:type="dxa"/>
            <w:shd w:val="clear" w:color="auto" w:fill="EEECE1"/>
            <w:vAlign w:val="center"/>
          </w:tcPr>
          <w:p w14:paraId="67740D96">
            <w:pPr>
              <w:jc w:val="center"/>
              <w:rPr>
                <w:rFonts w:hint="eastAsia" w:ascii="宋体" w:hAnsi="宋体" w:eastAsia="宋体" w:cs="宋体"/>
                <w:sz w:val="21"/>
                <w:szCs w:val="21"/>
              </w:rPr>
            </w:pPr>
          </w:p>
        </w:tc>
      </w:tr>
      <w:tr w14:paraId="5F29D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8" w:hRule="atLeast"/>
        </w:trPr>
        <w:tc>
          <w:tcPr>
            <w:tcW w:w="658" w:type="dxa"/>
            <w:shd w:val="clear" w:color="auto" w:fill="auto"/>
            <w:vAlign w:val="center"/>
          </w:tcPr>
          <w:p w14:paraId="53B43548">
            <w:pPr>
              <w:numPr>
                <w:ilvl w:val="0"/>
                <w:numId w:val="20"/>
              </w:numPr>
              <w:autoSpaceDE/>
              <w:autoSpaceDN/>
              <w:adjustRightInd/>
              <w:jc w:val="center"/>
              <w:rPr>
                <w:rFonts w:hint="eastAsia" w:ascii="宋体" w:hAnsi="宋体" w:eastAsia="宋体" w:cs="宋体"/>
                <w:sz w:val="21"/>
                <w:szCs w:val="21"/>
              </w:rPr>
            </w:pPr>
          </w:p>
        </w:tc>
        <w:tc>
          <w:tcPr>
            <w:tcW w:w="5743" w:type="dxa"/>
            <w:shd w:val="clear" w:color="auto" w:fill="auto"/>
            <w:vAlign w:val="center"/>
          </w:tcPr>
          <w:p w14:paraId="3F0942B3">
            <w:pPr>
              <w:pStyle w:val="9"/>
              <w:rPr>
                <w:rFonts w:hint="eastAsia" w:ascii="宋体" w:hAnsi="宋体" w:eastAsia="宋体" w:cs="宋体"/>
                <w:sz w:val="21"/>
                <w:szCs w:val="21"/>
              </w:rPr>
            </w:pPr>
            <w:r>
              <w:rPr>
                <w:rFonts w:hint="eastAsia" w:ascii="宋体" w:hAnsi="宋体" w:eastAsia="宋体" w:cs="宋体"/>
                <w:sz w:val="21"/>
                <w:szCs w:val="21"/>
              </w:rPr>
              <w:t>法律、行政法规规定的其他条件【</w:t>
            </w:r>
            <w:r>
              <w:rPr>
                <w:rFonts w:hint="eastAsia" w:ascii="宋体" w:hAnsi="宋体" w:eastAsia="宋体" w:cs="宋体"/>
                <w:bCs/>
                <w:sz w:val="21"/>
                <w:szCs w:val="21"/>
              </w:rPr>
              <w:t>提供《投标人资格声明函》</w:t>
            </w:r>
            <w:r>
              <w:rPr>
                <w:rFonts w:hint="eastAsia" w:ascii="宋体" w:hAnsi="宋体" w:eastAsia="宋体" w:cs="宋体"/>
                <w:sz w:val="21"/>
                <w:szCs w:val="21"/>
              </w:rPr>
              <w:t>】</w:t>
            </w:r>
          </w:p>
        </w:tc>
        <w:tc>
          <w:tcPr>
            <w:tcW w:w="754" w:type="dxa"/>
            <w:shd w:val="clear" w:color="auto" w:fill="auto"/>
            <w:vAlign w:val="center"/>
          </w:tcPr>
          <w:p w14:paraId="48140CC4">
            <w:pPr>
              <w:jc w:val="center"/>
              <w:rPr>
                <w:rFonts w:hint="eastAsia" w:ascii="宋体" w:hAnsi="宋体" w:eastAsia="宋体" w:cs="宋体"/>
                <w:sz w:val="21"/>
                <w:szCs w:val="21"/>
              </w:rPr>
            </w:pPr>
          </w:p>
        </w:tc>
        <w:tc>
          <w:tcPr>
            <w:tcW w:w="714" w:type="dxa"/>
            <w:shd w:val="clear" w:color="auto" w:fill="auto"/>
            <w:vAlign w:val="center"/>
          </w:tcPr>
          <w:p w14:paraId="0BFA0B5E">
            <w:pPr>
              <w:jc w:val="center"/>
              <w:rPr>
                <w:rFonts w:hint="eastAsia" w:ascii="宋体" w:hAnsi="宋体" w:eastAsia="宋体" w:cs="宋体"/>
                <w:sz w:val="21"/>
                <w:szCs w:val="21"/>
              </w:rPr>
            </w:pPr>
          </w:p>
        </w:tc>
        <w:tc>
          <w:tcPr>
            <w:tcW w:w="874" w:type="dxa"/>
            <w:shd w:val="clear" w:color="auto" w:fill="EEECE1"/>
            <w:vAlign w:val="center"/>
          </w:tcPr>
          <w:p w14:paraId="183704D3">
            <w:pPr>
              <w:jc w:val="center"/>
              <w:rPr>
                <w:rFonts w:hint="eastAsia" w:ascii="宋体" w:hAnsi="宋体" w:eastAsia="宋体" w:cs="宋体"/>
                <w:sz w:val="21"/>
                <w:szCs w:val="21"/>
              </w:rPr>
            </w:pPr>
          </w:p>
        </w:tc>
        <w:tc>
          <w:tcPr>
            <w:tcW w:w="875" w:type="dxa"/>
            <w:shd w:val="clear" w:color="auto" w:fill="EEECE1"/>
            <w:vAlign w:val="center"/>
          </w:tcPr>
          <w:p w14:paraId="6877A75A">
            <w:pPr>
              <w:jc w:val="center"/>
              <w:rPr>
                <w:rFonts w:hint="eastAsia" w:ascii="宋体" w:hAnsi="宋体" w:eastAsia="宋体" w:cs="宋体"/>
                <w:sz w:val="21"/>
                <w:szCs w:val="21"/>
              </w:rPr>
            </w:pPr>
          </w:p>
        </w:tc>
      </w:tr>
      <w:tr w14:paraId="55519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8" w:hRule="atLeast"/>
        </w:trPr>
        <w:tc>
          <w:tcPr>
            <w:tcW w:w="658" w:type="dxa"/>
            <w:shd w:val="clear" w:color="auto" w:fill="auto"/>
            <w:vAlign w:val="center"/>
          </w:tcPr>
          <w:p w14:paraId="0C1D0019">
            <w:pPr>
              <w:numPr>
                <w:ilvl w:val="0"/>
                <w:numId w:val="20"/>
              </w:numPr>
              <w:autoSpaceDE/>
              <w:autoSpaceDN/>
              <w:adjustRightInd/>
              <w:jc w:val="center"/>
              <w:rPr>
                <w:rFonts w:hint="eastAsia" w:ascii="宋体" w:hAnsi="宋体" w:eastAsia="宋体" w:cs="宋体"/>
                <w:sz w:val="21"/>
                <w:szCs w:val="21"/>
              </w:rPr>
            </w:pPr>
          </w:p>
        </w:tc>
        <w:tc>
          <w:tcPr>
            <w:tcW w:w="5743" w:type="dxa"/>
            <w:shd w:val="clear" w:color="auto" w:fill="auto"/>
            <w:vAlign w:val="center"/>
          </w:tcPr>
          <w:p w14:paraId="409A3876">
            <w:pPr>
              <w:pStyle w:val="9"/>
              <w:rPr>
                <w:rFonts w:hint="eastAsia" w:ascii="宋体" w:hAnsi="宋体" w:eastAsia="宋体" w:cs="宋体"/>
                <w:sz w:val="21"/>
                <w:szCs w:val="21"/>
              </w:rPr>
            </w:pPr>
            <w:r>
              <w:rPr>
                <w:rFonts w:hint="eastAsia" w:ascii="宋体" w:hAnsi="宋体" w:eastAsia="宋体" w:cs="宋体"/>
                <w:sz w:val="21"/>
                <w:szCs w:val="21"/>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754" w:type="dxa"/>
            <w:shd w:val="clear" w:color="auto" w:fill="auto"/>
            <w:vAlign w:val="center"/>
          </w:tcPr>
          <w:p w14:paraId="527DEF2D">
            <w:pPr>
              <w:jc w:val="center"/>
              <w:rPr>
                <w:rFonts w:hint="eastAsia" w:ascii="宋体" w:hAnsi="宋体" w:eastAsia="宋体" w:cs="宋体"/>
                <w:sz w:val="21"/>
                <w:szCs w:val="21"/>
              </w:rPr>
            </w:pPr>
          </w:p>
        </w:tc>
        <w:tc>
          <w:tcPr>
            <w:tcW w:w="714" w:type="dxa"/>
            <w:shd w:val="clear" w:color="auto" w:fill="auto"/>
            <w:vAlign w:val="center"/>
          </w:tcPr>
          <w:p w14:paraId="4C17D8D0">
            <w:pPr>
              <w:jc w:val="center"/>
              <w:rPr>
                <w:rFonts w:hint="eastAsia" w:ascii="宋体" w:hAnsi="宋体" w:eastAsia="宋体" w:cs="宋体"/>
                <w:sz w:val="21"/>
                <w:szCs w:val="21"/>
              </w:rPr>
            </w:pPr>
          </w:p>
        </w:tc>
        <w:tc>
          <w:tcPr>
            <w:tcW w:w="874" w:type="dxa"/>
            <w:shd w:val="clear" w:color="auto" w:fill="EEECE1"/>
            <w:vAlign w:val="center"/>
          </w:tcPr>
          <w:p w14:paraId="1B0DA87E">
            <w:pPr>
              <w:jc w:val="center"/>
              <w:rPr>
                <w:rFonts w:hint="eastAsia" w:ascii="宋体" w:hAnsi="宋体" w:eastAsia="宋体" w:cs="宋体"/>
                <w:sz w:val="21"/>
                <w:szCs w:val="21"/>
              </w:rPr>
            </w:pPr>
          </w:p>
        </w:tc>
        <w:tc>
          <w:tcPr>
            <w:tcW w:w="875" w:type="dxa"/>
            <w:shd w:val="clear" w:color="auto" w:fill="EEECE1"/>
            <w:vAlign w:val="center"/>
          </w:tcPr>
          <w:p w14:paraId="541570A2">
            <w:pPr>
              <w:jc w:val="center"/>
              <w:rPr>
                <w:rFonts w:hint="eastAsia" w:ascii="宋体" w:hAnsi="宋体" w:eastAsia="宋体" w:cs="宋体"/>
                <w:sz w:val="21"/>
                <w:szCs w:val="21"/>
              </w:rPr>
            </w:pPr>
          </w:p>
        </w:tc>
      </w:tr>
      <w:tr w14:paraId="545F1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8" w:hRule="atLeast"/>
        </w:trPr>
        <w:tc>
          <w:tcPr>
            <w:tcW w:w="658" w:type="dxa"/>
            <w:shd w:val="clear" w:color="auto" w:fill="auto"/>
            <w:vAlign w:val="center"/>
          </w:tcPr>
          <w:p w14:paraId="3A368F36">
            <w:pPr>
              <w:numPr>
                <w:ilvl w:val="0"/>
                <w:numId w:val="20"/>
              </w:numPr>
              <w:autoSpaceDE/>
              <w:autoSpaceDN/>
              <w:adjustRightInd/>
              <w:jc w:val="center"/>
              <w:rPr>
                <w:rFonts w:hint="eastAsia" w:ascii="宋体" w:hAnsi="宋体" w:eastAsia="宋体" w:cs="宋体"/>
                <w:sz w:val="21"/>
                <w:szCs w:val="21"/>
              </w:rPr>
            </w:pPr>
          </w:p>
        </w:tc>
        <w:tc>
          <w:tcPr>
            <w:tcW w:w="5743" w:type="dxa"/>
            <w:shd w:val="clear" w:color="auto" w:fill="auto"/>
            <w:vAlign w:val="center"/>
          </w:tcPr>
          <w:p w14:paraId="38A35012">
            <w:pPr>
              <w:pStyle w:val="9"/>
              <w:rPr>
                <w:rFonts w:hint="eastAsia" w:ascii="宋体" w:hAnsi="宋体" w:eastAsia="宋体" w:cs="宋体"/>
                <w:bCs/>
                <w:sz w:val="21"/>
                <w:szCs w:val="21"/>
              </w:rPr>
            </w:pPr>
            <w:r>
              <w:rPr>
                <w:rFonts w:hint="eastAsia" w:ascii="宋体" w:hAnsi="宋体" w:eastAsia="宋体" w:cs="宋体"/>
                <w:bCs/>
                <w:sz w:val="21"/>
                <w:szCs w:val="21"/>
              </w:rPr>
              <w:t>单位负责人为同一人或者存在控股、管理关系的不同单位，不得参加同一标段投标或者未划分标段的同一招标项目投标。（提供《投标人资格声明函》）</w:t>
            </w:r>
          </w:p>
        </w:tc>
        <w:tc>
          <w:tcPr>
            <w:tcW w:w="754" w:type="dxa"/>
            <w:shd w:val="clear" w:color="auto" w:fill="auto"/>
            <w:vAlign w:val="center"/>
          </w:tcPr>
          <w:p w14:paraId="75262262">
            <w:pPr>
              <w:jc w:val="center"/>
              <w:rPr>
                <w:rFonts w:hint="eastAsia" w:ascii="宋体" w:hAnsi="宋体" w:eastAsia="宋体" w:cs="宋体"/>
                <w:sz w:val="21"/>
                <w:szCs w:val="21"/>
              </w:rPr>
            </w:pPr>
          </w:p>
        </w:tc>
        <w:tc>
          <w:tcPr>
            <w:tcW w:w="714" w:type="dxa"/>
            <w:shd w:val="clear" w:color="auto" w:fill="auto"/>
            <w:vAlign w:val="center"/>
          </w:tcPr>
          <w:p w14:paraId="455170E5">
            <w:pPr>
              <w:jc w:val="center"/>
              <w:rPr>
                <w:rFonts w:hint="eastAsia" w:ascii="宋体" w:hAnsi="宋体" w:eastAsia="宋体" w:cs="宋体"/>
                <w:sz w:val="21"/>
                <w:szCs w:val="21"/>
              </w:rPr>
            </w:pPr>
          </w:p>
        </w:tc>
        <w:tc>
          <w:tcPr>
            <w:tcW w:w="874" w:type="dxa"/>
            <w:shd w:val="clear" w:color="auto" w:fill="EEECE1"/>
            <w:vAlign w:val="center"/>
          </w:tcPr>
          <w:p w14:paraId="7E85EEF1">
            <w:pPr>
              <w:jc w:val="center"/>
              <w:rPr>
                <w:rFonts w:hint="eastAsia" w:ascii="宋体" w:hAnsi="宋体" w:eastAsia="宋体" w:cs="宋体"/>
                <w:sz w:val="21"/>
                <w:szCs w:val="21"/>
              </w:rPr>
            </w:pPr>
          </w:p>
        </w:tc>
        <w:tc>
          <w:tcPr>
            <w:tcW w:w="875" w:type="dxa"/>
            <w:shd w:val="clear" w:color="auto" w:fill="EEECE1"/>
            <w:vAlign w:val="center"/>
          </w:tcPr>
          <w:p w14:paraId="35639058">
            <w:pPr>
              <w:jc w:val="center"/>
              <w:rPr>
                <w:rFonts w:hint="eastAsia" w:ascii="宋体" w:hAnsi="宋体" w:eastAsia="宋体" w:cs="宋体"/>
                <w:sz w:val="21"/>
                <w:szCs w:val="21"/>
              </w:rPr>
            </w:pPr>
          </w:p>
        </w:tc>
      </w:tr>
      <w:tr w14:paraId="18A71A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8" w:hRule="atLeast"/>
        </w:trPr>
        <w:tc>
          <w:tcPr>
            <w:tcW w:w="658" w:type="dxa"/>
            <w:shd w:val="clear" w:color="auto" w:fill="auto"/>
            <w:vAlign w:val="center"/>
          </w:tcPr>
          <w:p w14:paraId="777384C3">
            <w:pPr>
              <w:numPr>
                <w:ilvl w:val="0"/>
                <w:numId w:val="20"/>
              </w:numPr>
              <w:autoSpaceDE/>
              <w:autoSpaceDN/>
              <w:adjustRightInd/>
              <w:jc w:val="center"/>
              <w:rPr>
                <w:rFonts w:hint="eastAsia" w:ascii="宋体" w:hAnsi="宋体" w:eastAsia="宋体" w:cs="宋体"/>
                <w:sz w:val="21"/>
                <w:szCs w:val="21"/>
              </w:rPr>
            </w:pPr>
          </w:p>
        </w:tc>
        <w:tc>
          <w:tcPr>
            <w:tcW w:w="5743" w:type="dxa"/>
            <w:shd w:val="clear" w:color="auto" w:fill="auto"/>
            <w:vAlign w:val="center"/>
          </w:tcPr>
          <w:p w14:paraId="2A432637">
            <w:pPr>
              <w:pStyle w:val="9"/>
              <w:rPr>
                <w:rFonts w:hint="eastAsia" w:ascii="宋体" w:hAnsi="宋体" w:eastAsia="宋体" w:cs="宋体"/>
                <w:bCs/>
                <w:sz w:val="21"/>
                <w:szCs w:val="21"/>
              </w:rPr>
            </w:pPr>
            <w:r>
              <w:rPr>
                <w:rFonts w:hint="eastAsia" w:ascii="宋体" w:hAnsi="宋体" w:eastAsia="宋体" w:cs="宋体"/>
                <w:bCs/>
                <w:sz w:val="21"/>
                <w:szCs w:val="21"/>
              </w:rPr>
              <w:t>为采购项目提供整体设计、规范编制或者项目管理、监理、检测等服务的供应商，不得再参与该采购项目的其它采购活动【提供《投标人资格声明函》】</w:t>
            </w:r>
          </w:p>
        </w:tc>
        <w:tc>
          <w:tcPr>
            <w:tcW w:w="754" w:type="dxa"/>
            <w:shd w:val="clear" w:color="auto" w:fill="auto"/>
            <w:vAlign w:val="center"/>
          </w:tcPr>
          <w:p w14:paraId="240CA716">
            <w:pPr>
              <w:jc w:val="center"/>
              <w:rPr>
                <w:rFonts w:hint="eastAsia" w:ascii="宋体" w:hAnsi="宋体" w:eastAsia="宋体" w:cs="宋体"/>
                <w:sz w:val="21"/>
                <w:szCs w:val="21"/>
              </w:rPr>
            </w:pPr>
          </w:p>
        </w:tc>
        <w:tc>
          <w:tcPr>
            <w:tcW w:w="714" w:type="dxa"/>
            <w:shd w:val="clear" w:color="auto" w:fill="auto"/>
            <w:vAlign w:val="center"/>
          </w:tcPr>
          <w:p w14:paraId="15CA33AB">
            <w:pPr>
              <w:jc w:val="center"/>
              <w:rPr>
                <w:rFonts w:hint="eastAsia" w:ascii="宋体" w:hAnsi="宋体" w:eastAsia="宋体" w:cs="宋体"/>
                <w:sz w:val="21"/>
                <w:szCs w:val="21"/>
              </w:rPr>
            </w:pPr>
          </w:p>
        </w:tc>
        <w:tc>
          <w:tcPr>
            <w:tcW w:w="874" w:type="dxa"/>
            <w:shd w:val="clear" w:color="auto" w:fill="EEECE1"/>
            <w:vAlign w:val="center"/>
          </w:tcPr>
          <w:p w14:paraId="3BA0E63C">
            <w:pPr>
              <w:jc w:val="center"/>
              <w:rPr>
                <w:rFonts w:hint="eastAsia" w:ascii="宋体" w:hAnsi="宋体" w:eastAsia="宋体" w:cs="宋体"/>
                <w:sz w:val="21"/>
                <w:szCs w:val="21"/>
              </w:rPr>
            </w:pPr>
          </w:p>
        </w:tc>
        <w:tc>
          <w:tcPr>
            <w:tcW w:w="875" w:type="dxa"/>
            <w:shd w:val="clear" w:color="auto" w:fill="EEECE1"/>
            <w:vAlign w:val="center"/>
          </w:tcPr>
          <w:p w14:paraId="52BD7ED7">
            <w:pPr>
              <w:jc w:val="center"/>
              <w:rPr>
                <w:rFonts w:hint="eastAsia" w:ascii="宋体" w:hAnsi="宋体" w:eastAsia="宋体" w:cs="宋体"/>
                <w:sz w:val="21"/>
                <w:szCs w:val="21"/>
              </w:rPr>
            </w:pPr>
          </w:p>
        </w:tc>
      </w:tr>
      <w:tr w14:paraId="1A04C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8" w:hRule="atLeast"/>
        </w:trPr>
        <w:tc>
          <w:tcPr>
            <w:tcW w:w="658" w:type="dxa"/>
            <w:shd w:val="clear" w:color="auto" w:fill="auto"/>
            <w:vAlign w:val="center"/>
          </w:tcPr>
          <w:p w14:paraId="587FFBF0">
            <w:pPr>
              <w:numPr>
                <w:ilvl w:val="0"/>
                <w:numId w:val="20"/>
              </w:numPr>
              <w:autoSpaceDE/>
              <w:autoSpaceDN/>
              <w:adjustRightInd/>
              <w:jc w:val="center"/>
              <w:rPr>
                <w:rFonts w:hint="eastAsia" w:ascii="宋体" w:hAnsi="宋体" w:eastAsia="宋体" w:cs="宋体"/>
                <w:sz w:val="21"/>
                <w:szCs w:val="21"/>
              </w:rPr>
            </w:pPr>
          </w:p>
        </w:tc>
        <w:tc>
          <w:tcPr>
            <w:tcW w:w="5743" w:type="dxa"/>
            <w:shd w:val="clear" w:color="auto" w:fill="auto"/>
            <w:vAlign w:val="center"/>
          </w:tcPr>
          <w:p w14:paraId="73670FD6">
            <w:pPr>
              <w:pStyle w:val="4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rPr>
            </w:pPr>
            <w:r>
              <w:rPr>
                <w:rFonts w:hint="eastAsia" w:ascii="宋体" w:hAnsi="宋体" w:eastAsia="宋体" w:cs="宋体"/>
                <w:sz w:val="21"/>
                <w:szCs w:val="21"/>
                <w:lang w:val="en-US" w:eastAsia="zh-CN" w:bidi="ar-SA"/>
              </w:rPr>
              <w:t>投标人需满足以下任一要求： （1）供应商为所投电梯制造商的，须具有有效期内的《中华人民共和国特种设备生产许可证》，许可项目为电梯制造（含安装、修理、改造），许可子项目包含本项目所采购电梯对应的类别，许可参数覆盖本项目所采购电梯的主参数。投标时提供证书复印件（或扫描件）。 （2）供应商非所投电梯制造商的，须同时满足以下条件： ①供应商须具备有效期内的《中华人民共和国特种设备生产许可证》，类别：电梯安装（含修理），或具备有效期内的《中华人民共和国特种设备安装改造维修许可证》，类别：电梯安装（含修理），许可子项目包含本项目所采购电梯对应的类别，许可参数覆盖本项目所采购电梯的主参数。 ②供应商须取得所投电梯的制造商安装授权书。（投标时提供授权书复印件）</w:t>
            </w:r>
          </w:p>
        </w:tc>
        <w:tc>
          <w:tcPr>
            <w:tcW w:w="754" w:type="dxa"/>
            <w:shd w:val="clear" w:color="auto" w:fill="auto"/>
            <w:vAlign w:val="center"/>
          </w:tcPr>
          <w:p w14:paraId="3EDCA7C9">
            <w:pPr>
              <w:jc w:val="center"/>
              <w:rPr>
                <w:rFonts w:hint="eastAsia" w:ascii="宋体" w:hAnsi="宋体" w:eastAsia="宋体" w:cs="宋体"/>
                <w:sz w:val="21"/>
                <w:szCs w:val="21"/>
              </w:rPr>
            </w:pPr>
          </w:p>
        </w:tc>
        <w:tc>
          <w:tcPr>
            <w:tcW w:w="714" w:type="dxa"/>
            <w:shd w:val="clear" w:color="auto" w:fill="auto"/>
            <w:vAlign w:val="center"/>
          </w:tcPr>
          <w:p w14:paraId="47BF0132">
            <w:pPr>
              <w:jc w:val="center"/>
              <w:rPr>
                <w:rFonts w:hint="eastAsia" w:ascii="宋体" w:hAnsi="宋体" w:eastAsia="宋体" w:cs="宋体"/>
                <w:sz w:val="21"/>
                <w:szCs w:val="21"/>
              </w:rPr>
            </w:pPr>
          </w:p>
        </w:tc>
        <w:tc>
          <w:tcPr>
            <w:tcW w:w="874" w:type="dxa"/>
            <w:shd w:val="clear" w:color="auto" w:fill="EEECE1"/>
            <w:vAlign w:val="center"/>
          </w:tcPr>
          <w:p w14:paraId="1861A86E">
            <w:pPr>
              <w:jc w:val="center"/>
              <w:rPr>
                <w:rFonts w:hint="eastAsia" w:ascii="宋体" w:hAnsi="宋体" w:eastAsia="宋体" w:cs="宋体"/>
                <w:sz w:val="21"/>
                <w:szCs w:val="21"/>
              </w:rPr>
            </w:pPr>
          </w:p>
        </w:tc>
        <w:tc>
          <w:tcPr>
            <w:tcW w:w="875" w:type="dxa"/>
            <w:shd w:val="clear" w:color="auto" w:fill="EEECE1"/>
            <w:vAlign w:val="center"/>
          </w:tcPr>
          <w:p w14:paraId="486FBD1A">
            <w:pPr>
              <w:jc w:val="center"/>
              <w:rPr>
                <w:rFonts w:hint="eastAsia" w:ascii="宋体" w:hAnsi="宋体" w:eastAsia="宋体" w:cs="宋体"/>
                <w:sz w:val="21"/>
                <w:szCs w:val="21"/>
              </w:rPr>
            </w:pPr>
          </w:p>
        </w:tc>
      </w:tr>
      <w:tr w14:paraId="3CEE4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8" w:hRule="atLeast"/>
        </w:trPr>
        <w:tc>
          <w:tcPr>
            <w:tcW w:w="658" w:type="dxa"/>
            <w:shd w:val="clear" w:color="auto" w:fill="auto"/>
            <w:vAlign w:val="center"/>
          </w:tcPr>
          <w:p w14:paraId="705F6195">
            <w:pPr>
              <w:numPr>
                <w:ilvl w:val="0"/>
                <w:numId w:val="20"/>
              </w:numPr>
              <w:autoSpaceDE/>
              <w:autoSpaceDN/>
              <w:adjustRightInd/>
              <w:jc w:val="center"/>
              <w:rPr>
                <w:rFonts w:hint="eastAsia" w:ascii="宋体" w:hAnsi="宋体" w:eastAsia="宋体" w:cs="宋体"/>
                <w:sz w:val="21"/>
                <w:szCs w:val="21"/>
              </w:rPr>
            </w:pPr>
          </w:p>
        </w:tc>
        <w:tc>
          <w:tcPr>
            <w:tcW w:w="5743" w:type="dxa"/>
            <w:shd w:val="clear" w:color="auto" w:fill="auto"/>
            <w:vAlign w:val="center"/>
          </w:tcPr>
          <w:p w14:paraId="0889EC8F">
            <w:pPr>
              <w:pStyle w:val="9"/>
              <w:rPr>
                <w:rFonts w:hint="eastAsia" w:ascii="宋体" w:hAnsi="宋体" w:eastAsia="宋体" w:cs="宋体"/>
                <w:bCs/>
                <w:sz w:val="21"/>
                <w:szCs w:val="21"/>
              </w:rPr>
            </w:pPr>
            <w:r>
              <w:rPr>
                <w:rFonts w:hint="eastAsia" w:ascii="宋体" w:hAnsi="宋体" w:eastAsia="宋体" w:cs="宋体"/>
                <w:sz w:val="21"/>
                <w:szCs w:val="21"/>
              </w:rPr>
              <w:t>已办理报名并成功购买本招标文件的供应商</w:t>
            </w:r>
          </w:p>
        </w:tc>
        <w:tc>
          <w:tcPr>
            <w:tcW w:w="754" w:type="dxa"/>
            <w:shd w:val="clear" w:color="auto" w:fill="auto"/>
            <w:vAlign w:val="center"/>
          </w:tcPr>
          <w:p w14:paraId="13330B29">
            <w:pPr>
              <w:jc w:val="center"/>
              <w:rPr>
                <w:rFonts w:hint="eastAsia" w:ascii="宋体" w:hAnsi="宋体" w:eastAsia="宋体" w:cs="宋体"/>
                <w:sz w:val="21"/>
                <w:szCs w:val="21"/>
              </w:rPr>
            </w:pPr>
          </w:p>
        </w:tc>
        <w:tc>
          <w:tcPr>
            <w:tcW w:w="714" w:type="dxa"/>
            <w:shd w:val="clear" w:color="auto" w:fill="auto"/>
            <w:vAlign w:val="center"/>
          </w:tcPr>
          <w:p w14:paraId="4DB4B896">
            <w:pPr>
              <w:jc w:val="center"/>
              <w:rPr>
                <w:rFonts w:hint="eastAsia" w:ascii="宋体" w:hAnsi="宋体" w:eastAsia="宋体" w:cs="宋体"/>
                <w:sz w:val="21"/>
                <w:szCs w:val="21"/>
              </w:rPr>
            </w:pPr>
          </w:p>
        </w:tc>
        <w:tc>
          <w:tcPr>
            <w:tcW w:w="874" w:type="dxa"/>
            <w:shd w:val="clear" w:color="auto" w:fill="EEECE1"/>
            <w:vAlign w:val="center"/>
          </w:tcPr>
          <w:p w14:paraId="21281862">
            <w:pPr>
              <w:jc w:val="center"/>
              <w:rPr>
                <w:rFonts w:hint="eastAsia" w:ascii="宋体" w:hAnsi="宋体" w:eastAsia="宋体" w:cs="宋体"/>
                <w:sz w:val="21"/>
                <w:szCs w:val="21"/>
              </w:rPr>
            </w:pPr>
          </w:p>
        </w:tc>
        <w:tc>
          <w:tcPr>
            <w:tcW w:w="875" w:type="dxa"/>
            <w:shd w:val="clear" w:color="auto" w:fill="EEECE1"/>
            <w:vAlign w:val="center"/>
          </w:tcPr>
          <w:p w14:paraId="183A04F6">
            <w:pPr>
              <w:jc w:val="center"/>
              <w:rPr>
                <w:rFonts w:hint="eastAsia" w:ascii="宋体" w:hAnsi="宋体" w:eastAsia="宋体" w:cs="宋体"/>
                <w:sz w:val="21"/>
                <w:szCs w:val="21"/>
              </w:rPr>
            </w:pPr>
          </w:p>
        </w:tc>
      </w:tr>
      <w:tr w14:paraId="3CCDAB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3" w:hRule="atLeast"/>
        </w:trPr>
        <w:tc>
          <w:tcPr>
            <w:tcW w:w="658" w:type="dxa"/>
            <w:shd w:val="clear" w:color="auto" w:fill="auto"/>
            <w:vAlign w:val="center"/>
          </w:tcPr>
          <w:p w14:paraId="60FC0C25">
            <w:pPr>
              <w:numPr>
                <w:ilvl w:val="0"/>
                <w:numId w:val="20"/>
              </w:numPr>
              <w:autoSpaceDE/>
              <w:autoSpaceDN/>
              <w:adjustRightInd/>
              <w:jc w:val="center"/>
              <w:rPr>
                <w:rFonts w:hint="eastAsia" w:ascii="宋体" w:hAnsi="宋体" w:eastAsia="宋体" w:cs="宋体"/>
                <w:sz w:val="21"/>
                <w:szCs w:val="21"/>
              </w:rPr>
            </w:pPr>
          </w:p>
        </w:tc>
        <w:tc>
          <w:tcPr>
            <w:tcW w:w="5743" w:type="dxa"/>
            <w:shd w:val="clear" w:color="auto" w:fill="auto"/>
            <w:vAlign w:val="center"/>
          </w:tcPr>
          <w:p w14:paraId="17CE997D">
            <w:pPr>
              <w:pStyle w:val="9"/>
              <w:rPr>
                <w:rFonts w:hint="eastAsia" w:ascii="宋体" w:hAnsi="宋体" w:eastAsia="宋体" w:cs="宋体"/>
                <w:sz w:val="21"/>
                <w:szCs w:val="21"/>
              </w:rPr>
            </w:pPr>
            <w:r>
              <w:rPr>
                <w:rFonts w:hint="eastAsia" w:ascii="宋体" w:hAnsi="宋体" w:eastAsia="宋体" w:cs="宋体"/>
                <w:sz w:val="21"/>
                <w:szCs w:val="21"/>
              </w:rPr>
              <w:t>法定代表人授权委托书</w:t>
            </w:r>
          </w:p>
        </w:tc>
        <w:tc>
          <w:tcPr>
            <w:tcW w:w="754" w:type="dxa"/>
            <w:shd w:val="clear" w:color="auto" w:fill="auto"/>
            <w:vAlign w:val="center"/>
          </w:tcPr>
          <w:p w14:paraId="0525EB25">
            <w:pPr>
              <w:jc w:val="center"/>
              <w:rPr>
                <w:rFonts w:hint="eastAsia" w:ascii="宋体" w:hAnsi="宋体" w:eastAsia="宋体" w:cs="宋体"/>
                <w:sz w:val="21"/>
                <w:szCs w:val="21"/>
              </w:rPr>
            </w:pPr>
          </w:p>
        </w:tc>
        <w:tc>
          <w:tcPr>
            <w:tcW w:w="714" w:type="dxa"/>
            <w:shd w:val="clear" w:color="auto" w:fill="auto"/>
            <w:vAlign w:val="center"/>
          </w:tcPr>
          <w:p w14:paraId="4550FAEF">
            <w:pPr>
              <w:jc w:val="center"/>
              <w:rPr>
                <w:rFonts w:hint="eastAsia" w:ascii="宋体" w:hAnsi="宋体" w:eastAsia="宋体" w:cs="宋体"/>
                <w:sz w:val="21"/>
                <w:szCs w:val="21"/>
              </w:rPr>
            </w:pPr>
          </w:p>
        </w:tc>
        <w:tc>
          <w:tcPr>
            <w:tcW w:w="874" w:type="dxa"/>
            <w:shd w:val="clear" w:color="auto" w:fill="EEECE1"/>
            <w:vAlign w:val="center"/>
          </w:tcPr>
          <w:p w14:paraId="2700EFF0">
            <w:pPr>
              <w:jc w:val="center"/>
              <w:rPr>
                <w:rFonts w:hint="eastAsia" w:ascii="宋体" w:hAnsi="宋体" w:eastAsia="宋体" w:cs="宋体"/>
                <w:sz w:val="21"/>
                <w:szCs w:val="21"/>
              </w:rPr>
            </w:pPr>
          </w:p>
        </w:tc>
        <w:tc>
          <w:tcPr>
            <w:tcW w:w="875" w:type="dxa"/>
            <w:shd w:val="clear" w:color="auto" w:fill="EEECE1"/>
            <w:vAlign w:val="center"/>
          </w:tcPr>
          <w:p w14:paraId="192B90F3">
            <w:pPr>
              <w:jc w:val="center"/>
              <w:rPr>
                <w:rFonts w:hint="eastAsia" w:ascii="宋体" w:hAnsi="宋体" w:eastAsia="宋体" w:cs="宋体"/>
                <w:sz w:val="21"/>
                <w:szCs w:val="21"/>
              </w:rPr>
            </w:pPr>
          </w:p>
        </w:tc>
      </w:tr>
      <w:tr w14:paraId="0EC08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5" w:hRule="atLeast"/>
        </w:trPr>
        <w:tc>
          <w:tcPr>
            <w:tcW w:w="658" w:type="dxa"/>
            <w:shd w:val="clear" w:color="auto" w:fill="auto"/>
            <w:vAlign w:val="center"/>
          </w:tcPr>
          <w:p w14:paraId="56ED6479">
            <w:pPr>
              <w:numPr>
                <w:ilvl w:val="0"/>
                <w:numId w:val="20"/>
              </w:numPr>
              <w:autoSpaceDE/>
              <w:autoSpaceDN/>
              <w:adjustRightInd/>
              <w:jc w:val="center"/>
              <w:rPr>
                <w:rFonts w:hint="eastAsia" w:ascii="宋体" w:hAnsi="宋体" w:eastAsia="宋体" w:cs="宋体"/>
                <w:sz w:val="21"/>
                <w:szCs w:val="21"/>
              </w:rPr>
            </w:pPr>
          </w:p>
        </w:tc>
        <w:tc>
          <w:tcPr>
            <w:tcW w:w="5743" w:type="dxa"/>
            <w:shd w:val="clear" w:color="auto" w:fill="auto"/>
            <w:vAlign w:val="center"/>
          </w:tcPr>
          <w:p w14:paraId="43BDE96C">
            <w:pPr>
              <w:pStyle w:val="9"/>
              <w:rPr>
                <w:rFonts w:hint="eastAsia" w:ascii="宋体" w:hAnsi="宋体" w:eastAsia="宋体" w:cs="宋体"/>
                <w:sz w:val="21"/>
                <w:szCs w:val="21"/>
              </w:rPr>
            </w:pPr>
            <w:r>
              <w:rPr>
                <w:rFonts w:hint="eastAsia" w:ascii="宋体" w:hAnsi="宋体" w:eastAsia="宋体" w:cs="宋体"/>
                <w:sz w:val="21"/>
                <w:szCs w:val="21"/>
              </w:rPr>
              <w:t>法定代表人证明书</w:t>
            </w:r>
          </w:p>
        </w:tc>
        <w:tc>
          <w:tcPr>
            <w:tcW w:w="754" w:type="dxa"/>
            <w:shd w:val="clear" w:color="auto" w:fill="auto"/>
            <w:vAlign w:val="center"/>
          </w:tcPr>
          <w:p w14:paraId="736C3B7C">
            <w:pPr>
              <w:jc w:val="center"/>
              <w:rPr>
                <w:rFonts w:hint="eastAsia" w:ascii="宋体" w:hAnsi="宋体" w:eastAsia="宋体" w:cs="宋体"/>
                <w:sz w:val="21"/>
                <w:szCs w:val="21"/>
              </w:rPr>
            </w:pPr>
          </w:p>
        </w:tc>
        <w:tc>
          <w:tcPr>
            <w:tcW w:w="714" w:type="dxa"/>
            <w:shd w:val="clear" w:color="auto" w:fill="auto"/>
            <w:vAlign w:val="center"/>
          </w:tcPr>
          <w:p w14:paraId="7E36848A">
            <w:pPr>
              <w:jc w:val="center"/>
              <w:rPr>
                <w:rFonts w:hint="eastAsia" w:ascii="宋体" w:hAnsi="宋体" w:eastAsia="宋体" w:cs="宋体"/>
                <w:sz w:val="21"/>
                <w:szCs w:val="21"/>
              </w:rPr>
            </w:pPr>
          </w:p>
        </w:tc>
        <w:tc>
          <w:tcPr>
            <w:tcW w:w="874" w:type="dxa"/>
            <w:shd w:val="clear" w:color="auto" w:fill="EEECE1"/>
            <w:vAlign w:val="center"/>
          </w:tcPr>
          <w:p w14:paraId="177B3320">
            <w:pPr>
              <w:jc w:val="center"/>
              <w:rPr>
                <w:rFonts w:hint="eastAsia" w:ascii="宋体" w:hAnsi="宋体" w:eastAsia="宋体" w:cs="宋体"/>
                <w:sz w:val="21"/>
                <w:szCs w:val="21"/>
              </w:rPr>
            </w:pPr>
          </w:p>
        </w:tc>
        <w:tc>
          <w:tcPr>
            <w:tcW w:w="875" w:type="dxa"/>
            <w:shd w:val="clear" w:color="auto" w:fill="EEECE1"/>
            <w:vAlign w:val="center"/>
          </w:tcPr>
          <w:p w14:paraId="316F9F98">
            <w:pPr>
              <w:jc w:val="center"/>
              <w:rPr>
                <w:rFonts w:hint="eastAsia" w:ascii="宋体" w:hAnsi="宋体" w:eastAsia="宋体" w:cs="宋体"/>
                <w:sz w:val="21"/>
                <w:szCs w:val="21"/>
              </w:rPr>
            </w:pPr>
          </w:p>
        </w:tc>
      </w:tr>
      <w:tr w14:paraId="10137F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3" w:hRule="atLeast"/>
        </w:trPr>
        <w:tc>
          <w:tcPr>
            <w:tcW w:w="658" w:type="dxa"/>
            <w:shd w:val="clear" w:color="auto" w:fill="auto"/>
            <w:vAlign w:val="center"/>
          </w:tcPr>
          <w:p w14:paraId="01A54983">
            <w:pPr>
              <w:numPr>
                <w:ilvl w:val="0"/>
                <w:numId w:val="20"/>
              </w:numPr>
              <w:autoSpaceDE/>
              <w:autoSpaceDN/>
              <w:adjustRightInd/>
              <w:jc w:val="center"/>
              <w:rPr>
                <w:rFonts w:hint="eastAsia" w:ascii="宋体" w:hAnsi="宋体" w:eastAsia="宋体" w:cs="宋体"/>
                <w:sz w:val="21"/>
                <w:szCs w:val="21"/>
              </w:rPr>
            </w:pPr>
          </w:p>
        </w:tc>
        <w:tc>
          <w:tcPr>
            <w:tcW w:w="5743" w:type="dxa"/>
            <w:shd w:val="clear" w:color="auto" w:fill="auto"/>
            <w:vAlign w:val="center"/>
          </w:tcPr>
          <w:p w14:paraId="524C6458">
            <w:pPr>
              <w:pStyle w:val="9"/>
              <w:rPr>
                <w:rFonts w:hint="eastAsia" w:ascii="宋体" w:hAnsi="宋体" w:eastAsia="宋体" w:cs="宋体"/>
                <w:sz w:val="21"/>
                <w:szCs w:val="21"/>
              </w:rPr>
            </w:pPr>
            <w:r>
              <w:rPr>
                <w:rFonts w:hint="eastAsia" w:ascii="宋体" w:hAnsi="宋体" w:eastAsia="宋体" w:cs="宋体"/>
                <w:sz w:val="21"/>
                <w:szCs w:val="21"/>
              </w:rPr>
              <w:t>实质性响应一览表</w:t>
            </w:r>
          </w:p>
        </w:tc>
        <w:tc>
          <w:tcPr>
            <w:tcW w:w="754" w:type="dxa"/>
            <w:shd w:val="clear" w:color="auto" w:fill="auto"/>
            <w:vAlign w:val="center"/>
          </w:tcPr>
          <w:p w14:paraId="23054EC5">
            <w:pPr>
              <w:jc w:val="center"/>
              <w:rPr>
                <w:rFonts w:hint="eastAsia" w:ascii="宋体" w:hAnsi="宋体" w:eastAsia="宋体" w:cs="宋体"/>
                <w:sz w:val="21"/>
                <w:szCs w:val="21"/>
              </w:rPr>
            </w:pPr>
          </w:p>
        </w:tc>
        <w:tc>
          <w:tcPr>
            <w:tcW w:w="714" w:type="dxa"/>
            <w:shd w:val="clear" w:color="auto" w:fill="auto"/>
            <w:vAlign w:val="center"/>
          </w:tcPr>
          <w:p w14:paraId="2B5BD8B3">
            <w:pPr>
              <w:jc w:val="center"/>
              <w:rPr>
                <w:rFonts w:hint="eastAsia" w:ascii="宋体" w:hAnsi="宋体" w:eastAsia="宋体" w:cs="宋体"/>
                <w:sz w:val="21"/>
                <w:szCs w:val="21"/>
              </w:rPr>
            </w:pPr>
          </w:p>
        </w:tc>
        <w:tc>
          <w:tcPr>
            <w:tcW w:w="874" w:type="dxa"/>
            <w:shd w:val="clear" w:color="auto" w:fill="EEECE1"/>
            <w:vAlign w:val="center"/>
          </w:tcPr>
          <w:p w14:paraId="1073C5B3">
            <w:pPr>
              <w:jc w:val="center"/>
              <w:rPr>
                <w:rFonts w:hint="eastAsia" w:ascii="宋体" w:hAnsi="宋体" w:eastAsia="宋体" w:cs="宋体"/>
                <w:sz w:val="21"/>
                <w:szCs w:val="21"/>
              </w:rPr>
            </w:pPr>
          </w:p>
        </w:tc>
        <w:tc>
          <w:tcPr>
            <w:tcW w:w="875" w:type="dxa"/>
            <w:shd w:val="clear" w:color="auto" w:fill="EEECE1"/>
            <w:vAlign w:val="center"/>
          </w:tcPr>
          <w:p w14:paraId="67A3E896">
            <w:pPr>
              <w:jc w:val="center"/>
              <w:rPr>
                <w:rFonts w:hint="eastAsia" w:ascii="宋体" w:hAnsi="宋体" w:eastAsia="宋体" w:cs="宋体"/>
                <w:sz w:val="21"/>
                <w:szCs w:val="21"/>
              </w:rPr>
            </w:pPr>
          </w:p>
        </w:tc>
      </w:tr>
      <w:tr w14:paraId="0791BF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3" w:hRule="atLeast"/>
        </w:trPr>
        <w:tc>
          <w:tcPr>
            <w:tcW w:w="9618" w:type="dxa"/>
            <w:gridSpan w:val="6"/>
            <w:vAlign w:val="center"/>
          </w:tcPr>
          <w:p w14:paraId="6E399207">
            <w:pPr>
              <w:jc w:val="center"/>
              <w:rPr>
                <w:rFonts w:hint="eastAsia" w:ascii="宋体" w:hAnsi="宋体" w:eastAsia="宋体" w:cs="宋体"/>
                <w:sz w:val="21"/>
                <w:szCs w:val="21"/>
              </w:rPr>
            </w:pPr>
            <w:r>
              <w:rPr>
                <w:rFonts w:hint="eastAsia" w:ascii="宋体" w:hAnsi="宋体" w:eastAsia="宋体" w:cs="宋体"/>
                <w:sz w:val="21"/>
                <w:szCs w:val="21"/>
              </w:rPr>
              <w:t>二、</w:t>
            </w:r>
            <w:r>
              <w:rPr>
                <w:rFonts w:hint="eastAsia" w:ascii="宋体" w:hAnsi="宋体" w:eastAsia="宋体" w:cs="宋体"/>
                <w:b/>
                <w:sz w:val="21"/>
                <w:szCs w:val="21"/>
              </w:rPr>
              <w:t>技术商务文件</w:t>
            </w:r>
          </w:p>
        </w:tc>
      </w:tr>
      <w:tr w14:paraId="4D03D4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3" w:hRule="atLeast"/>
        </w:trPr>
        <w:tc>
          <w:tcPr>
            <w:tcW w:w="658" w:type="dxa"/>
            <w:shd w:val="clear" w:color="auto" w:fill="auto"/>
            <w:vAlign w:val="center"/>
          </w:tcPr>
          <w:p w14:paraId="3B2AAD09">
            <w:pPr>
              <w:numPr>
                <w:ilvl w:val="0"/>
                <w:numId w:val="21"/>
              </w:numPr>
              <w:autoSpaceDE/>
              <w:autoSpaceDN/>
              <w:adjustRightInd/>
              <w:jc w:val="center"/>
              <w:rPr>
                <w:rFonts w:hint="eastAsia" w:ascii="宋体" w:hAnsi="宋体" w:eastAsia="宋体" w:cs="宋体"/>
                <w:sz w:val="21"/>
                <w:szCs w:val="21"/>
              </w:rPr>
            </w:pPr>
          </w:p>
        </w:tc>
        <w:tc>
          <w:tcPr>
            <w:tcW w:w="5743" w:type="dxa"/>
            <w:shd w:val="clear" w:color="auto" w:fill="auto"/>
            <w:vAlign w:val="center"/>
          </w:tcPr>
          <w:p w14:paraId="602228D2">
            <w:pPr>
              <w:snapToGrid w:val="0"/>
              <w:jc w:val="left"/>
              <w:rPr>
                <w:rFonts w:hint="eastAsia" w:ascii="宋体" w:hAnsi="宋体" w:eastAsia="宋体" w:cs="宋体"/>
                <w:sz w:val="21"/>
                <w:szCs w:val="21"/>
              </w:rPr>
            </w:pPr>
            <w:r>
              <w:rPr>
                <w:rFonts w:hint="eastAsia" w:ascii="宋体" w:hAnsi="宋体" w:eastAsia="宋体" w:cs="宋体"/>
                <w:sz w:val="21"/>
                <w:szCs w:val="21"/>
              </w:rPr>
              <w:t>报价表（首次报价）</w:t>
            </w:r>
          </w:p>
        </w:tc>
        <w:tc>
          <w:tcPr>
            <w:tcW w:w="754" w:type="dxa"/>
            <w:shd w:val="clear" w:color="auto" w:fill="auto"/>
            <w:vAlign w:val="center"/>
          </w:tcPr>
          <w:p w14:paraId="7A7EE9E4">
            <w:pPr>
              <w:jc w:val="center"/>
              <w:rPr>
                <w:rFonts w:hint="eastAsia" w:ascii="宋体" w:hAnsi="宋体" w:eastAsia="宋体" w:cs="宋体"/>
                <w:sz w:val="21"/>
                <w:szCs w:val="21"/>
              </w:rPr>
            </w:pPr>
          </w:p>
        </w:tc>
        <w:tc>
          <w:tcPr>
            <w:tcW w:w="714" w:type="dxa"/>
            <w:shd w:val="clear" w:color="auto" w:fill="auto"/>
            <w:vAlign w:val="center"/>
          </w:tcPr>
          <w:p w14:paraId="01A21D39">
            <w:pPr>
              <w:jc w:val="center"/>
              <w:rPr>
                <w:rFonts w:hint="eastAsia" w:ascii="宋体" w:hAnsi="宋体" w:eastAsia="宋体" w:cs="宋体"/>
                <w:sz w:val="21"/>
                <w:szCs w:val="21"/>
              </w:rPr>
            </w:pPr>
          </w:p>
        </w:tc>
        <w:tc>
          <w:tcPr>
            <w:tcW w:w="874" w:type="dxa"/>
            <w:shd w:val="clear" w:color="auto" w:fill="EEECE1"/>
            <w:vAlign w:val="center"/>
          </w:tcPr>
          <w:p w14:paraId="22987902">
            <w:pPr>
              <w:jc w:val="center"/>
              <w:rPr>
                <w:rFonts w:hint="eastAsia" w:ascii="宋体" w:hAnsi="宋体" w:eastAsia="宋体" w:cs="宋体"/>
                <w:sz w:val="21"/>
                <w:szCs w:val="21"/>
              </w:rPr>
            </w:pPr>
          </w:p>
        </w:tc>
        <w:tc>
          <w:tcPr>
            <w:tcW w:w="875" w:type="dxa"/>
            <w:shd w:val="clear" w:color="auto" w:fill="EEECE1"/>
            <w:vAlign w:val="center"/>
          </w:tcPr>
          <w:p w14:paraId="6228F4A8">
            <w:pPr>
              <w:jc w:val="center"/>
              <w:rPr>
                <w:rFonts w:hint="eastAsia" w:ascii="宋体" w:hAnsi="宋体" w:eastAsia="宋体" w:cs="宋体"/>
                <w:sz w:val="21"/>
                <w:szCs w:val="21"/>
              </w:rPr>
            </w:pPr>
          </w:p>
        </w:tc>
      </w:tr>
      <w:tr w14:paraId="049D9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658" w:type="dxa"/>
            <w:shd w:val="clear" w:color="auto" w:fill="auto"/>
            <w:vAlign w:val="center"/>
          </w:tcPr>
          <w:p w14:paraId="34FC7E35">
            <w:pPr>
              <w:numPr>
                <w:ilvl w:val="0"/>
                <w:numId w:val="21"/>
              </w:numPr>
              <w:autoSpaceDE/>
              <w:autoSpaceDN/>
              <w:adjustRightInd/>
              <w:jc w:val="center"/>
              <w:rPr>
                <w:rFonts w:hint="eastAsia" w:ascii="宋体" w:hAnsi="宋体" w:eastAsia="宋体" w:cs="宋体"/>
                <w:sz w:val="21"/>
                <w:szCs w:val="21"/>
              </w:rPr>
            </w:pPr>
          </w:p>
        </w:tc>
        <w:tc>
          <w:tcPr>
            <w:tcW w:w="5743" w:type="dxa"/>
            <w:shd w:val="clear" w:color="auto" w:fill="auto"/>
            <w:vAlign w:val="center"/>
          </w:tcPr>
          <w:p w14:paraId="042380C7">
            <w:pPr>
              <w:snapToGrid w:val="0"/>
              <w:jc w:val="left"/>
              <w:rPr>
                <w:rFonts w:hint="eastAsia" w:ascii="宋体" w:hAnsi="宋体" w:eastAsia="宋体" w:cs="宋体"/>
                <w:sz w:val="21"/>
                <w:szCs w:val="21"/>
              </w:rPr>
            </w:pPr>
            <w:r>
              <w:rPr>
                <w:rFonts w:hint="eastAsia" w:ascii="宋体" w:hAnsi="宋体" w:eastAsia="宋体" w:cs="宋体"/>
                <w:sz w:val="21"/>
                <w:szCs w:val="21"/>
              </w:rPr>
              <w:t>分项报价表</w:t>
            </w:r>
          </w:p>
        </w:tc>
        <w:tc>
          <w:tcPr>
            <w:tcW w:w="754" w:type="dxa"/>
            <w:shd w:val="clear" w:color="auto" w:fill="auto"/>
            <w:vAlign w:val="center"/>
          </w:tcPr>
          <w:p w14:paraId="7E7009AB">
            <w:pPr>
              <w:jc w:val="center"/>
              <w:rPr>
                <w:rFonts w:hint="eastAsia" w:ascii="宋体" w:hAnsi="宋体" w:eastAsia="宋体" w:cs="宋体"/>
                <w:sz w:val="21"/>
                <w:szCs w:val="21"/>
              </w:rPr>
            </w:pPr>
          </w:p>
        </w:tc>
        <w:tc>
          <w:tcPr>
            <w:tcW w:w="714" w:type="dxa"/>
            <w:shd w:val="clear" w:color="auto" w:fill="auto"/>
            <w:vAlign w:val="center"/>
          </w:tcPr>
          <w:p w14:paraId="60BAEE99">
            <w:pPr>
              <w:jc w:val="center"/>
              <w:rPr>
                <w:rFonts w:hint="eastAsia" w:ascii="宋体" w:hAnsi="宋体" w:eastAsia="宋体" w:cs="宋体"/>
                <w:sz w:val="21"/>
                <w:szCs w:val="21"/>
              </w:rPr>
            </w:pPr>
          </w:p>
        </w:tc>
        <w:tc>
          <w:tcPr>
            <w:tcW w:w="874" w:type="dxa"/>
            <w:shd w:val="clear" w:color="auto" w:fill="EEECE1"/>
            <w:vAlign w:val="center"/>
          </w:tcPr>
          <w:p w14:paraId="37652484">
            <w:pPr>
              <w:jc w:val="center"/>
              <w:rPr>
                <w:rFonts w:hint="eastAsia" w:ascii="宋体" w:hAnsi="宋体" w:eastAsia="宋体" w:cs="宋体"/>
                <w:sz w:val="21"/>
                <w:szCs w:val="21"/>
              </w:rPr>
            </w:pPr>
          </w:p>
        </w:tc>
        <w:tc>
          <w:tcPr>
            <w:tcW w:w="875" w:type="dxa"/>
            <w:shd w:val="clear" w:color="auto" w:fill="EEECE1"/>
            <w:vAlign w:val="center"/>
          </w:tcPr>
          <w:p w14:paraId="56D4A988">
            <w:pPr>
              <w:jc w:val="center"/>
              <w:rPr>
                <w:rFonts w:hint="eastAsia" w:ascii="宋体" w:hAnsi="宋体" w:eastAsia="宋体" w:cs="宋体"/>
                <w:sz w:val="21"/>
                <w:szCs w:val="21"/>
              </w:rPr>
            </w:pPr>
          </w:p>
        </w:tc>
      </w:tr>
      <w:tr w14:paraId="35B79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6" w:hRule="atLeast"/>
        </w:trPr>
        <w:tc>
          <w:tcPr>
            <w:tcW w:w="658" w:type="dxa"/>
            <w:shd w:val="clear" w:color="auto" w:fill="auto"/>
            <w:vAlign w:val="center"/>
          </w:tcPr>
          <w:p w14:paraId="08688DA9">
            <w:pPr>
              <w:numPr>
                <w:ilvl w:val="0"/>
                <w:numId w:val="21"/>
              </w:numPr>
              <w:autoSpaceDE/>
              <w:autoSpaceDN/>
              <w:adjustRightInd/>
              <w:jc w:val="center"/>
              <w:rPr>
                <w:rFonts w:hint="eastAsia" w:ascii="宋体" w:hAnsi="宋体" w:eastAsia="宋体" w:cs="宋体"/>
                <w:sz w:val="21"/>
                <w:szCs w:val="21"/>
              </w:rPr>
            </w:pPr>
          </w:p>
        </w:tc>
        <w:tc>
          <w:tcPr>
            <w:tcW w:w="5743" w:type="dxa"/>
            <w:shd w:val="clear" w:color="auto" w:fill="auto"/>
            <w:vAlign w:val="center"/>
          </w:tcPr>
          <w:p w14:paraId="2B13AEB0">
            <w:pPr>
              <w:snapToGrid w:val="0"/>
              <w:jc w:val="left"/>
              <w:rPr>
                <w:rFonts w:hint="eastAsia" w:ascii="宋体" w:hAnsi="宋体" w:eastAsia="宋体" w:cs="宋体"/>
                <w:sz w:val="21"/>
                <w:szCs w:val="21"/>
              </w:rPr>
            </w:pPr>
            <w:r>
              <w:rPr>
                <w:rFonts w:hint="eastAsia" w:ascii="宋体" w:hAnsi="宋体" w:eastAsia="宋体" w:cs="宋体"/>
                <w:sz w:val="21"/>
                <w:szCs w:val="21"/>
              </w:rPr>
              <w:t>中小企业声明函（如适用）</w:t>
            </w:r>
          </w:p>
        </w:tc>
        <w:tc>
          <w:tcPr>
            <w:tcW w:w="754" w:type="dxa"/>
            <w:shd w:val="clear" w:color="auto" w:fill="auto"/>
            <w:vAlign w:val="center"/>
          </w:tcPr>
          <w:p w14:paraId="1FFE499A">
            <w:pPr>
              <w:jc w:val="center"/>
              <w:rPr>
                <w:rFonts w:hint="eastAsia" w:ascii="宋体" w:hAnsi="宋体" w:eastAsia="宋体" w:cs="宋体"/>
                <w:sz w:val="21"/>
                <w:szCs w:val="21"/>
              </w:rPr>
            </w:pPr>
          </w:p>
        </w:tc>
        <w:tc>
          <w:tcPr>
            <w:tcW w:w="714" w:type="dxa"/>
            <w:shd w:val="clear" w:color="auto" w:fill="auto"/>
            <w:vAlign w:val="center"/>
          </w:tcPr>
          <w:p w14:paraId="0619E632">
            <w:pPr>
              <w:jc w:val="center"/>
              <w:rPr>
                <w:rFonts w:hint="eastAsia" w:ascii="宋体" w:hAnsi="宋体" w:eastAsia="宋体" w:cs="宋体"/>
                <w:sz w:val="21"/>
                <w:szCs w:val="21"/>
              </w:rPr>
            </w:pPr>
          </w:p>
        </w:tc>
        <w:tc>
          <w:tcPr>
            <w:tcW w:w="874" w:type="dxa"/>
            <w:shd w:val="clear" w:color="auto" w:fill="EEECE1"/>
            <w:vAlign w:val="center"/>
          </w:tcPr>
          <w:p w14:paraId="3B31177C">
            <w:pPr>
              <w:jc w:val="center"/>
              <w:rPr>
                <w:rFonts w:hint="eastAsia" w:ascii="宋体" w:hAnsi="宋体" w:eastAsia="宋体" w:cs="宋体"/>
                <w:sz w:val="21"/>
                <w:szCs w:val="21"/>
              </w:rPr>
            </w:pPr>
          </w:p>
        </w:tc>
        <w:tc>
          <w:tcPr>
            <w:tcW w:w="875" w:type="dxa"/>
            <w:shd w:val="clear" w:color="auto" w:fill="EEECE1"/>
            <w:vAlign w:val="center"/>
          </w:tcPr>
          <w:p w14:paraId="70C153C3">
            <w:pPr>
              <w:jc w:val="center"/>
              <w:rPr>
                <w:rFonts w:hint="eastAsia" w:ascii="宋体" w:hAnsi="宋体" w:eastAsia="宋体" w:cs="宋体"/>
                <w:sz w:val="21"/>
                <w:szCs w:val="21"/>
              </w:rPr>
            </w:pPr>
          </w:p>
        </w:tc>
      </w:tr>
      <w:tr w14:paraId="7C0B9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 w:hRule="atLeast"/>
        </w:trPr>
        <w:tc>
          <w:tcPr>
            <w:tcW w:w="658" w:type="dxa"/>
            <w:shd w:val="clear" w:color="auto" w:fill="auto"/>
            <w:vAlign w:val="center"/>
          </w:tcPr>
          <w:p w14:paraId="0C20B455">
            <w:pPr>
              <w:numPr>
                <w:ilvl w:val="0"/>
                <w:numId w:val="21"/>
              </w:numPr>
              <w:autoSpaceDE/>
              <w:autoSpaceDN/>
              <w:adjustRightInd/>
              <w:jc w:val="center"/>
              <w:rPr>
                <w:rFonts w:hint="eastAsia" w:ascii="宋体" w:hAnsi="宋体" w:eastAsia="宋体" w:cs="宋体"/>
                <w:sz w:val="21"/>
                <w:szCs w:val="21"/>
              </w:rPr>
            </w:pPr>
          </w:p>
        </w:tc>
        <w:tc>
          <w:tcPr>
            <w:tcW w:w="5743" w:type="dxa"/>
            <w:shd w:val="clear" w:color="auto" w:fill="auto"/>
            <w:vAlign w:val="center"/>
          </w:tcPr>
          <w:p w14:paraId="7F701DBA">
            <w:pPr>
              <w:snapToGrid w:val="0"/>
              <w:jc w:val="left"/>
              <w:rPr>
                <w:rFonts w:hint="eastAsia" w:ascii="宋体" w:hAnsi="宋体" w:eastAsia="宋体" w:cs="宋体"/>
                <w:sz w:val="21"/>
                <w:szCs w:val="21"/>
              </w:rPr>
            </w:pPr>
            <w:r>
              <w:rPr>
                <w:rFonts w:hint="eastAsia" w:ascii="宋体" w:hAnsi="宋体" w:eastAsia="宋体" w:cs="宋体"/>
                <w:sz w:val="21"/>
                <w:szCs w:val="21"/>
              </w:rPr>
              <w:t>监狱企业的证明文件（如适用）</w:t>
            </w:r>
          </w:p>
        </w:tc>
        <w:tc>
          <w:tcPr>
            <w:tcW w:w="754" w:type="dxa"/>
            <w:shd w:val="clear" w:color="auto" w:fill="auto"/>
            <w:vAlign w:val="center"/>
          </w:tcPr>
          <w:p w14:paraId="4821E2A1">
            <w:pPr>
              <w:jc w:val="center"/>
              <w:rPr>
                <w:rFonts w:hint="eastAsia" w:ascii="宋体" w:hAnsi="宋体" w:eastAsia="宋体" w:cs="宋体"/>
                <w:sz w:val="21"/>
                <w:szCs w:val="21"/>
              </w:rPr>
            </w:pPr>
          </w:p>
        </w:tc>
        <w:tc>
          <w:tcPr>
            <w:tcW w:w="714" w:type="dxa"/>
            <w:shd w:val="clear" w:color="auto" w:fill="auto"/>
            <w:vAlign w:val="center"/>
          </w:tcPr>
          <w:p w14:paraId="58567DC8">
            <w:pPr>
              <w:jc w:val="center"/>
              <w:rPr>
                <w:rFonts w:hint="eastAsia" w:ascii="宋体" w:hAnsi="宋体" w:eastAsia="宋体" w:cs="宋体"/>
                <w:sz w:val="21"/>
                <w:szCs w:val="21"/>
              </w:rPr>
            </w:pPr>
          </w:p>
        </w:tc>
        <w:tc>
          <w:tcPr>
            <w:tcW w:w="874" w:type="dxa"/>
            <w:shd w:val="clear" w:color="auto" w:fill="EEECE1"/>
            <w:vAlign w:val="center"/>
          </w:tcPr>
          <w:p w14:paraId="6FBCD6A1">
            <w:pPr>
              <w:jc w:val="center"/>
              <w:rPr>
                <w:rFonts w:hint="eastAsia" w:ascii="宋体" w:hAnsi="宋体" w:eastAsia="宋体" w:cs="宋体"/>
                <w:sz w:val="21"/>
                <w:szCs w:val="21"/>
              </w:rPr>
            </w:pPr>
          </w:p>
        </w:tc>
        <w:tc>
          <w:tcPr>
            <w:tcW w:w="875" w:type="dxa"/>
            <w:shd w:val="clear" w:color="auto" w:fill="EEECE1"/>
            <w:vAlign w:val="center"/>
          </w:tcPr>
          <w:p w14:paraId="6565D12C">
            <w:pPr>
              <w:jc w:val="center"/>
              <w:rPr>
                <w:rFonts w:hint="eastAsia" w:ascii="宋体" w:hAnsi="宋体" w:eastAsia="宋体" w:cs="宋体"/>
                <w:sz w:val="21"/>
                <w:szCs w:val="21"/>
              </w:rPr>
            </w:pPr>
          </w:p>
        </w:tc>
      </w:tr>
      <w:tr w14:paraId="31DAE7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 w:hRule="atLeast"/>
        </w:trPr>
        <w:tc>
          <w:tcPr>
            <w:tcW w:w="658" w:type="dxa"/>
            <w:shd w:val="clear" w:color="auto" w:fill="auto"/>
            <w:vAlign w:val="center"/>
          </w:tcPr>
          <w:p w14:paraId="4E772564">
            <w:pPr>
              <w:numPr>
                <w:ilvl w:val="0"/>
                <w:numId w:val="21"/>
              </w:numPr>
              <w:autoSpaceDE/>
              <w:autoSpaceDN/>
              <w:adjustRightInd/>
              <w:jc w:val="center"/>
              <w:rPr>
                <w:rFonts w:hint="eastAsia" w:ascii="宋体" w:hAnsi="宋体" w:eastAsia="宋体" w:cs="宋体"/>
                <w:sz w:val="21"/>
                <w:szCs w:val="21"/>
              </w:rPr>
            </w:pPr>
          </w:p>
        </w:tc>
        <w:tc>
          <w:tcPr>
            <w:tcW w:w="5743" w:type="dxa"/>
            <w:shd w:val="clear" w:color="auto" w:fill="auto"/>
            <w:vAlign w:val="center"/>
          </w:tcPr>
          <w:p w14:paraId="56D78E5E">
            <w:pPr>
              <w:textAlignment w:val="baseline"/>
              <w:rPr>
                <w:rFonts w:hint="eastAsia" w:ascii="宋体" w:hAnsi="宋体" w:eastAsia="宋体" w:cs="宋体"/>
                <w:bCs/>
                <w:sz w:val="21"/>
                <w:szCs w:val="21"/>
              </w:rPr>
            </w:pPr>
            <w:r>
              <w:rPr>
                <w:rFonts w:hint="eastAsia" w:ascii="宋体" w:hAnsi="宋体" w:eastAsia="宋体" w:cs="宋体"/>
                <w:bCs/>
                <w:sz w:val="21"/>
                <w:szCs w:val="21"/>
              </w:rPr>
              <w:t>用户需求书响应一览表</w:t>
            </w:r>
          </w:p>
        </w:tc>
        <w:tc>
          <w:tcPr>
            <w:tcW w:w="754" w:type="dxa"/>
            <w:shd w:val="clear" w:color="auto" w:fill="auto"/>
            <w:vAlign w:val="center"/>
          </w:tcPr>
          <w:p w14:paraId="6168F708">
            <w:pPr>
              <w:jc w:val="center"/>
              <w:rPr>
                <w:rFonts w:hint="eastAsia" w:ascii="宋体" w:hAnsi="宋体" w:eastAsia="宋体" w:cs="宋体"/>
                <w:sz w:val="21"/>
                <w:szCs w:val="21"/>
              </w:rPr>
            </w:pPr>
          </w:p>
        </w:tc>
        <w:tc>
          <w:tcPr>
            <w:tcW w:w="714" w:type="dxa"/>
            <w:shd w:val="clear" w:color="auto" w:fill="auto"/>
            <w:vAlign w:val="center"/>
          </w:tcPr>
          <w:p w14:paraId="1534126F">
            <w:pPr>
              <w:jc w:val="center"/>
              <w:rPr>
                <w:rFonts w:hint="eastAsia" w:ascii="宋体" w:hAnsi="宋体" w:eastAsia="宋体" w:cs="宋体"/>
                <w:sz w:val="21"/>
                <w:szCs w:val="21"/>
              </w:rPr>
            </w:pPr>
          </w:p>
        </w:tc>
        <w:tc>
          <w:tcPr>
            <w:tcW w:w="874" w:type="dxa"/>
            <w:shd w:val="clear" w:color="auto" w:fill="EEECE1"/>
            <w:vAlign w:val="center"/>
          </w:tcPr>
          <w:p w14:paraId="588B1960">
            <w:pPr>
              <w:jc w:val="center"/>
              <w:rPr>
                <w:rFonts w:hint="eastAsia" w:ascii="宋体" w:hAnsi="宋体" w:eastAsia="宋体" w:cs="宋体"/>
                <w:sz w:val="21"/>
                <w:szCs w:val="21"/>
              </w:rPr>
            </w:pPr>
          </w:p>
        </w:tc>
        <w:tc>
          <w:tcPr>
            <w:tcW w:w="875" w:type="dxa"/>
            <w:shd w:val="clear" w:color="auto" w:fill="EEECE1"/>
            <w:vAlign w:val="center"/>
          </w:tcPr>
          <w:p w14:paraId="30EBB1F6">
            <w:pPr>
              <w:jc w:val="center"/>
              <w:rPr>
                <w:rFonts w:hint="eastAsia" w:ascii="宋体" w:hAnsi="宋体" w:eastAsia="宋体" w:cs="宋体"/>
                <w:sz w:val="21"/>
                <w:szCs w:val="21"/>
              </w:rPr>
            </w:pPr>
          </w:p>
        </w:tc>
      </w:tr>
      <w:tr w14:paraId="7EDE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 w:hRule="atLeast"/>
        </w:trPr>
        <w:tc>
          <w:tcPr>
            <w:tcW w:w="658" w:type="dxa"/>
            <w:shd w:val="clear" w:color="auto" w:fill="auto"/>
            <w:vAlign w:val="center"/>
          </w:tcPr>
          <w:p w14:paraId="5649445A">
            <w:pPr>
              <w:numPr>
                <w:ilvl w:val="0"/>
                <w:numId w:val="21"/>
              </w:numPr>
              <w:autoSpaceDE/>
              <w:autoSpaceDN/>
              <w:adjustRightInd/>
              <w:jc w:val="center"/>
              <w:rPr>
                <w:rFonts w:hint="eastAsia" w:ascii="宋体" w:hAnsi="宋体" w:eastAsia="宋体" w:cs="宋体"/>
                <w:sz w:val="21"/>
                <w:szCs w:val="21"/>
              </w:rPr>
            </w:pPr>
          </w:p>
        </w:tc>
        <w:tc>
          <w:tcPr>
            <w:tcW w:w="5743" w:type="dxa"/>
            <w:shd w:val="clear" w:color="auto" w:fill="auto"/>
            <w:vAlign w:val="center"/>
          </w:tcPr>
          <w:p w14:paraId="3B63F22C">
            <w:pPr>
              <w:textAlignment w:val="baseline"/>
              <w:rPr>
                <w:rFonts w:hint="eastAsia" w:ascii="宋体" w:hAnsi="宋体" w:eastAsia="宋体" w:cs="宋体"/>
                <w:sz w:val="21"/>
                <w:szCs w:val="21"/>
              </w:rPr>
            </w:pPr>
            <w:r>
              <w:rPr>
                <w:rFonts w:hint="eastAsia" w:ascii="宋体" w:hAnsi="宋体" w:eastAsia="宋体" w:cs="宋体"/>
                <w:bCs/>
                <w:sz w:val="21"/>
                <w:szCs w:val="21"/>
              </w:rPr>
              <w:t>....（</w:t>
            </w:r>
            <w:r>
              <w:rPr>
                <w:rFonts w:hint="eastAsia" w:ascii="宋体" w:hAnsi="宋体" w:eastAsia="宋体" w:cs="宋体"/>
                <w:bCs/>
                <w:sz w:val="21"/>
                <w:szCs w:val="21"/>
                <w:lang w:val="en-US" w:eastAsia="zh-CN"/>
              </w:rPr>
              <w:t>投标人</w:t>
            </w:r>
            <w:r>
              <w:rPr>
                <w:rFonts w:hint="eastAsia" w:ascii="宋体" w:hAnsi="宋体" w:eastAsia="宋体" w:cs="宋体"/>
                <w:bCs/>
                <w:sz w:val="21"/>
                <w:szCs w:val="21"/>
              </w:rPr>
              <w:t>根据综合评分表自行补充）</w:t>
            </w:r>
          </w:p>
        </w:tc>
        <w:tc>
          <w:tcPr>
            <w:tcW w:w="754" w:type="dxa"/>
            <w:shd w:val="clear" w:color="auto" w:fill="auto"/>
            <w:vAlign w:val="center"/>
          </w:tcPr>
          <w:p w14:paraId="3A8A5A74">
            <w:pPr>
              <w:jc w:val="center"/>
              <w:rPr>
                <w:rFonts w:hint="eastAsia" w:ascii="宋体" w:hAnsi="宋体" w:eastAsia="宋体" w:cs="宋体"/>
                <w:sz w:val="21"/>
                <w:szCs w:val="21"/>
              </w:rPr>
            </w:pPr>
          </w:p>
        </w:tc>
        <w:tc>
          <w:tcPr>
            <w:tcW w:w="714" w:type="dxa"/>
            <w:shd w:val="clear" w:color="auto" w:fill="auto"/>
            <w:vAlign w:val="center"/>
          </w:tcPr>
          <w:p w14:paraId="0667AE8E">
            <w:pPr>
              <w:jc w:val="center"/>
              <w:rPr>
                <w:rFonts w:hint="eastAsia" w:ascii="宋体" w:hAnsi="宋体" w:eastAsia="宋体" w:cs="宋体"/>
                <w:sz w:val="21"/>
                <w:szCs w:val="21"/>
              </w:rPr>
            </w:pPr>
          </w:p>
        </w:tc>
        <w:tc>
          <w:tcPr>
            <w:tcW w:w="874" w:type="dxa"/>
            <w:shd w:val="clear" w:color="auto" w:fill="EEECE1"/>
            <w:vAlign w:val="center"/>
          </w:tcPr>
          <w:p w14:paraId="64538429">
            <w:pPr>
              <w:jc w:val="center"/>
              <w:rPr>
                <w:rFonts w:hint="eastAsia" w:ascii="宋体" w:hAnsi="宋体" w:eastAsia="宋体" w:cs="宋体"/>
                <w:sz w:val="21"/>
                <w:szCs w:val="21"/>
              </w:rPr>
            </w:pPr>
          </w:p>
        </w:tc>
        <w:tc>
          <w:tcPr>
            <w:tcW w:w="875" w:type="dxa"/>
            <w:shd w:val="clear" w:color="auto" w:fill="EEECE1"/>
            <w:vAlign w:val="center"/>
          </w:tcPr>
          <w:p w14:paraId="1EFBBD3E">
            <w:pPr>
              <w:jc w:val="center"/>
              <w:rPr>
                <w:rFonts w:hint="eastAsia" w:ascii="宋体" w:hAnsi="宋体" w:eastAsia="宋体" w:cs="宋体"/>
                <w:sz w:val="21"/>
                <w:szCs w:val="21"/>
              </w:rPr>
            </w:pPr>
          </w:p>
        </w:tc>
      </w:tr>
      <w:tr w14:paraId="216537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 w:hRule="atLeast"/>
        </w:trPr>
        <w:tc>
          <w:tcPr>
            <w:tcW w:w="658" w:type="dxa"/>
            <w:shd w:val="clear" w:color="auto" w:fill="auto"/>
            <w:vAlign w:val="center"/>
          </w:tcPr>
          <w:p w14:paraId="231E6C09">
            <w:pPr>
              <w:numPr>
                <w:ilvl w:val="0"/>
                <w:numId w:val="21"/>
              </w:numPr>
              <w:autoSpaceDE/>
              <w:autoSpaceDN/>
              <w:adjustRightInd/>
              <w:jc w:val="center"/>
              <w:rPr>
                <w:rFonts w:hint="eastAsia" w:ascii="宋体" w:hAnsi="宋体" w:eastAsia="宋体" w:cs="宋体"/>
                <w:sz w:val="21"/>
                <w:szCs w:val="21"/>
              </w:rPr>
            </w:pPr>
          </w:p>
        </w:tc>
        <w:tc>
          <w:tcPr>
            <w:tcW w:w="5743" w:type="dxa"/>
            <w:shd w:val="clear" w:color="auto" w:fill="auto"/>
            <w:vAlign w:val="center"/>
          </w:tcPr>
          <w:p w14:paraId="4C5D5235">
            <w:pPr>
              <w:textAlignment w:val="baseline"/>
              <w:rPr>
                <w:rFonts w:hint="eastAsia" w:ascii="宋体" w:hAnsi="宋体" w:eastAsia="宋体" w:cs="宋体"/>
                <w:sz w:val="21"/>
                <w:szCs w:val="21"/>
              </w:rPr>
            </w:pPr>
          </w:p>
        </w:tc>
        <w:tc>
          <w:tcPr>
            <w:tcW w:w="754" w:type="dxa"/>
            <w:shd w:val="clear" w:color="auto" w:fill="auto"/>
            <w:vAlign w:val="center"/>
          </w:tcPr>
          <w:p w14:paraId="5BF8A6F3">
            <w:pPr>
              <w:jc w:val="center"/>
              <w:rPr>
                <w:rFonts w:hint="eastAsia" w:ascii="宋体" w:hAnsi="宋体" w:eastAsia="宋体" w:cs="宋体"/>
                <w:sz w:val="21"/>
                <w:szCs w:val="21"/>
              </w:rPr>
            </w:pPr>
          </w:p>
        </w:tc>
        <w:tc>
          <w:tcPr>
            <w:tcW w:w="714" w:type="dxa"/>
            <w:shd w:val="clear" w:color="auto" w:fill="auto"/>
            <w:vAlign w:val="center"/>
          </w:tcPr>
          <w:p w14:paraId="41DADA63">
            <w:pPr>
              <w:jc w:val="center"/>
              <w:rPr>
                <w:rFonts w:hint="eastAsia" w:ascii="宋体" w:hAnsi="宋体" w:eastAsia="宋体" w:cs="宋体"/>
                <w:sz w:val="21"/>
                <w:szCs w:val="21"/>
              </w:rPr>
            </w:pPr>
          </w:p>
        </w:tc>
        <w:tc>
          <w:tcPr>
            <w:tcW w:w="874" w:type="dxa"/>
            <w:shd w:val="clear" w:color="auto" w:fill="EEECE1"/>
            <w:vAlign w:val="center"/>
          </w:tcPr>
          <w:p w14:paraId="740C2942">
            <w:pPr>
              <w:jc w:val="center"/>
              <w:rPr>
                <w:rFonts w:hint="eastAsia" w:ascii="宋体" w:hAnsi="宋体" w:eastAsia="宋体" w:cs="宋体"/>
                <w:sz w:val="21"/>
                <w:szCs w:val="21"/>
              </w:rPr>
            </w:pPr>
          </w:p>
        </w:tc>
        <w:tc>
          <w:tcPr>
            <w:tcW w:w="875" w:type="dxa"/>
            <w:shd w:val="clear" w:color="auto" w:fill="EEECE1"/>
            <w:vAlign w:val="center"/>
          </w:tcPr>
          <w:p w14:paraId="17D5F9C4">
            <w:pPr>
              <w:jc w:val="center"/>
              <w:rPr>
                <w:rFonts w:hint="eastAsia" w:ascii="宋体" w:hAnsi="宋体" w:eastAsia="宋体" w:cs="宋体"/>
                <w:sz w:val="21"/>
                <w:szCs w:val="21"/>
              </w:rPr>
            </w:pPr>
          </w:p>
        </w:tc>
      </w:tr>
      <w:tr w14:paraId="1BD6CD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 w:hRule="atLeast"/>
        </w:trPr>
        <w:tc>
          <w:tcPr>
            <w:tcW w:w="658" w:type="dxa"/>
            <w:shd w:val="clear" w:color="auto" w:fill="auto"/>
            <w:vAlign w:val="center"/>
          </w:tcPr>
          <w:p w14:paraId="551ACCD2">
            <w:pPr>
              <w:numPr>
                <w:ilvl w:val="0"/>
                <w:numId w:val="21"/>
              </w:numPr>
              <w:autoSpaceDE/>
              <w:autoSpaceDN/>
              <w:adjustRightInd/>
              <w:jc w:val="center"/>
              <w:rPr>
                <w:rFonts w:hint="eastAsia" w:ascii="宋体" w:hAnsi="宋体" w:eastAsia="宋体" w:cs="宋体"/>
                <w:sz w:val="21"/>
                <w:szCs w:val="21"/>
              </w:rPr>
            </w:pPr>
          </w:p>
        </w:tc>
        <w:tc>
          <w:tcPr>
            <w:tcW w:w="5743" w:type="dxa"/>
            <w:shd w:val="clear" w:color="auto" w:fill="auto"/>
            <w:vAlign w:val="center"/>
          </w:tcPr>
          <w:p w14:paraId="3B1DB22C">
            <w:pPr>
              <w:textAlignment w:val="baseline"/>
              <w:rPr>
                <w:rFonts w:hint="eastAsia" w:ascii="宋体" w:hAnsi="宋体" w:eastAsia="宋体" w:cs="宋体"/>
                <w:sz w:val="21"/>
                <w:szCs w:val="21"/>
              </w:rPr>
            </w:pPr>
          </w:p>
        </w:tc>
        <w:tc>
          <w:tcPr>
            <w:tcW w:w="754" w:type="dxa"/>
            <w:shd w:val="clear" w:color="auto" w:fill="auto"/>
            <w:vAlign w:val="center"/>
          </w:tcPr>
          <w:p w14:paraId="53826CB3">
            <w:pPr>
              <w:jc w:val="center"/>
              <w:rPr>
                <w:rFonts w:hint="eastAsia" w:ascii="宋体" w:hAnsi="宋体" w:eastAsia="宋体" w:cs="宋体"/>
                <w:sz w:val="21"/>
                <w:szCs w:val="21"/>
              </w:rPr>
            </w:pPr>
          </w:p>
        </w:tc>
        <w:tc>
          <w:tcPr>
            <w:tcW w:w="714" w:type="dxa"/>
            <w:shd w:val="clear" w:color="auto" w:fill="auto"/>
            <w:vAlign w:val="center"/>
          </w:tcPr>
          <w:p w14:paraId="68D8CC3E">
            <w:pPr>
              <w:jc w:val="center"/>
              <w:rPr>
                <w:rFonts w:hint="eastAsia" w:ascii="宋体" w:hAnsi="宋体" w:eastAsia="宋体" w:cs="宋体"/>
                <w:sz w:val="21"/>
                <w:szCs w:val="21"/>
              </w:rPr>
            </w:pPr>
          </w:p>
        </w:tc>
        <w:tc>
          <w:tcPr>
            <w:tcW w:w="874" w:type="dxa"/>
            <w:shd w:val="clear" w:color="auto" w:fill="EEECE1"/>
            <w:vAlign w:val="center"/>
          </w:tcPr>
          <w:p w14:paraId="728715E0">
            <w:pPr>
              <w:jc w:val="center"/>
              <w:rPr>
                <w:rFonts w:hint="eastAsia" w:ascii="宋体" w:hAnsi="宋体" w:eastAsia="宋体" w:cs="宋体"/>
                <w:sz w:val="21"/>
                <w:szCs w:val="21"/>
              </w:rPr>
            </w:pPr>
          </w:p>
        </w:tc>
        <w:tc>
          <w:tcPr>
            <w:tcW w:w="875" w:type="dxa"/>
            <w:shd w:val="clear" w:color="auto" w:fill="EEECE1"/>
            <w:vAlign w:val="center"/>
          </w:tcPr>
          <w:p w14:paraId="5B67ED7D">
            <w:pPr>
              <w:jc w:val="center"/>
              <w:rPr>
                <w:rFonts w:hint="eastAsia" w:ascii="宋体" w:hAnsi="宋体" w:eastAsia="宋体" w:cs="宋体"/>
                <w:sz w:val="21"/>
                <w:szCs w:val="21"/>
              </w:rPr>
            </w:pPr>
          </w:p>
        </w:tc>
      </w:tr>
      <w:tr w14:paraId="399E99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 w:hRule="atLeast"/>
        </w:trPr>
        <w:tc>
          <w:tcPr>
            <w:tcW w:w="658" w:type="dxa"/>
            <w:shd w:val="clear" w:color="auto" w:fill="auto"/>
            <w:vAlign w:val="center"/>
          </w:tcPr>
          <w:p w14:paraId="6BD030D0">
            <w:pPr>
              <w:numPr>
                <w:ilvl w:val="0"/>
                <w:numId w:val="21"/>
              </w:numPr>
              <w:autoSpaceDE/>
              <w:autoSpaceDN/>
              <w:adjustRightInd/>
              <w:jc w:val="center"/>
              <w:rPr>
                <w:rFonts w:hint="eastAsia" w:ascii="宋体" w:hAnsi="宋体" w:eastAsia="宋体" w:cs="宋体"/>
                <w:sz w:val="21"/>
                <w:szCs w:val="21"/>
              </w:rPr>
            </w:pPr>
          </w:p>
        </w:tc>
        <w:tc>
          <w:tcPr>
            <w:tcW w:w="5743" w:type="dxa"/>
            <w:shd w:val="clear" w:color="auto" w:fill="auto"/>
            <w:vAlign w:val="center"/>
          </w:tcPr>
          <w:p w14:paraId="76DA4174">
            <w:pPr>
              <w:textAlignment w:val="baseline"/>
              <w:rPr>
                <w:rFonts w:hint="eastAsia" w:ascii="宋体" w:hAnsi="宋体" w:eastAsia="宋体" w:cs="宋体"/>
                <w:sz w:val="21"/>
                <w:szCs w:val="21"/>
              </w:rPr>
            </w:pPr>
            <w:r>
              <w:rPr>
                <w:rFonts w:hint="eastAsia" w:ascii="宋体" w:hAnsi="宋体" w:eastAsia="宋体" w:cs="宋体"/>
                <w:sz w:val="21"/>
                <w:szCs w:val="21"/>
              </w:rPr>
              <w:t>投标人认为需要提供的其他技术商务资料</w:t>
            </w:r>
          </w:p>
        </w:tc>
        <w:tc>
          <w:tcPr>
            <w:tcW w:w="754" w:type="dxa"/>
            <w:shd w:val="clear" w:color="auto" w:fill="auto"/>
            <w:vAlign w:val="center"/>
          </w:tcPr>
          <w:p w14:paraId="0FEAE55C">
            <w:pPr>
              <w:jc w:val="center"/>
              <w:rPr>
                <w:rFonts w:hint="eastAsia" w:ascii="宋体" w:hAnsi="宋体" w:eastAsia="宋体" w:cs="宋体"/>
                <w:sz w:val="21"/>
                <w:szCs w:val="21"/>
              </w:rPr>
            </w:pPr>
          </w:p>
        </w:tc>
        <w:tc>
          <w:tcPr>
            <w:tcW w:w="714" w:type="dxa"/>
            <w:shd w:val="clear" w:color="auto" w:fill="auto"/>
            <w:vAlign w:val="center"/>
          </w:tcPr>
          <w:p w14:paraId="138E7445">
            <w:pPr>
              <w:jc w:val="center"/>
              <w:rPr>
                <w:rFonts w:hint="eastAsia" w:ascii="宋体" w:hAnsi="宋体" w:eastAsia="宋体" w:cs="宋体"/>
                <w:sz w:val="21"/>
                <w:szCs w:val="21"/>
              </w:rPr>
            </w:pPr>
          </w:p>
        </w:tc>
        <w:tc>
          <w:tcPr>
            <w:tcW w:w="874" w:type="dxa"/>
            <w:shd w:val="clear" w:color="auto" w:fill="EEECE1"/>
            <w:vAlign w:val="center"/>
          </w:tcPr>
          <w:p w14:paraId="65655395">
            <w:pPr>
              <w:jc w:val="center"/>
              <w:rPr>
                <w:rFonts w:hint="eastAsia" w:ascii="宋体" w:hAnsi="宋体" w:eastAsia="宋体" w:cs="宋体"/>
                <w:sz w:val="21"/>
                <w:szCs w:val="21"/>
              </w:rPr>
            </w:pPr>
          </w:p>
        </w:tc>
        <w:tc>
          <w:tcPr>
            <w:tcW w:w="875" w:type="dxa"/>
            <w:shd w:val="clear" w:color="auto" w:fill="EEECE1"/>
            <w:vAlign w:val="center"/>
          </w:tcPr>
          <w:p w14:paraId="23CB1219">
            <w:pPr>
              <w:jc w:val="center"/>
              <w:rPr>
                <w:rFonts w:hint="eastAsia" w:ascii="宋体" w:hAnsi="宋体" w:eastAsia="宋体" w:cs="宋体"/>
                <w:sz w:val="21"/>
                <w:szCs w:val="21"/>
              </w:rPr>
            </w:pPr>
          </w:p>
        </w:tc>
      </w:tr>
    </w:tbl>
    <w:p w14:paraId="2860094F">
      <w:pPr>
        <w:autoSpaceDE/>
        <w:autoSpaceDN/>
        <w:adjustRightInd/>
        <w:spacing w:line="440" w:lineRule="exact"/>
        <w:ind w:left="605"/>
        <w:jc w:val="both"/>
        <w:rPr>
          <w:rFonts w:hint="eastAsia" w:ascii="宋体" w:hAnsi="宋体" w:eastAsia="宋体" w:cs="宋体"/>
          <w:bCs/>
          <w:sz w:val="28"/>
        </w:rPr>
      </w:pPr>
    </w:p>
    <w:p w14:paraId="609C3062">
      <w:pPr>
        <w:autoSpaceDE/>
        <w:autoSpaceDN/>
        <w:adjustRightInd/>
        <w:spacing w:line="440" w:lineRule="exact"/>
        <w:jc w:val="both"/>
        <w:rPr>
          <w:rFonts w:hint="eastAsia" w:ascii="宋体" w:hAnsi="宋体" w:eastAsia="宋体" w:cs="宋体"/>
          <w:bCs/>
          <w:sz w:val="28"/>
        </w:rPr>
      </w:pPr>
      <w:r>
        <w:rPr>
          <w:rFonts w:hint="eastAsia" w:ascii="宋体" w:hAnsi="宋体" w:eastAsia="宋体" w:cs="宋体"/>
          <w:bCs/>
          <w:sz w:val="28"/>
        </w:rPr>
        <w:br w:type="page"/>
      </w:r>
    </w:p>
    <w:p w14:paraId="28970E33">
      <w:pPr>
        <w:pStyle w:val="3"/>
        <w:adjustRightInd w:val="0"/>
        <w:snapToGrid w:val="0"/>
        <w:spacing w:before="156" w:beforeLines="50" w:after="156" w:afterLines="50" w:line="360" w:lineRule="auto"/>
        <w:jc w:val="center"/>
        <w:rPr>
          <w:rFonts w:hint="eastAsia" w:ascii="宋体" w:hAnsi="宋体" w:eastAsia="宋体" w:cs="宋体"/>
        </w:rPr>
      </w:pPr>
      <w:r>
        <w:rPr>
          <w:rFonts w:hint="eastAsia" w:ascii="宋体" w:hAnsi="宋体" w:eastAsia="宋体" w:cs="宋体"/>
        </w:rPr>
        <w:t>投  标  函</w:t>
      </w:r>
    </w:p>
    <w:p w14:paraId="55EBB688">
      <w:pPr>
        <w:spacing w:line="360" w:lineRule="auto"/>
        <w:ind w:left="100" w:leftChars="50" w:firstLine="2"/>
        <w:rPr>
          <w:rFonts w:hint="eastAsia" w:ascii="宋体" w:hAnsi="宋体" w:eastAsia="宋体" w:cs="宋体"/>
          <w:b/>
          <w:sz w:val="21"/>
          <w:szCs w:val="21"/>
        </w:rPr>
      </w:pPr>
      <w:r>
        <w:rPr>
          <w:rFonts w:hint="eastAsia" w:ascii="宋体" w:hAnsi="宋体" w:eastAsia="宋体" w:cs="宋体"/>
          <w:b/>
          <w:sz w:val="21"/>
          <w:szCs w:val="21"/>
        </w:rPr>
        <w:t>致：广州市广采招标有限公司</w:t>
      </w:r>
    </w:p>
    <w:p w14:paraId="17B6F8A4">
      <w:pPr>
        <w:spacing w:line="360" w:lineRule="auto"/>
        <w:ind w:left="100" w:leftChars="50" w:firstLine="373" w:firstLineChars="178"/>
        <w:rPr>
          <w:rFonts w:hint="eastAsia" w:ascii="宋体" w:hAnsi="宋体" w:eastAsia="宋体" w:cs="宋体"/>
          <w:sz w:val="21"/>
          <w:szCs w:val="21"/>
        </w:rPr>
      </w:pPr>
      <w:r>
        <w:rPr>
          <w:rFonts w:hint="eastAsia" w:ascii="宋体" w:hAnsi="宋体" w:eastAsia="宋体" w:cs="宋体"/>
          <w:sz w:val="21"/>
          <w:szCs w:val="21"/>
        </w:rPr>
        <w:t>我方确认收到贵方</w:t>
      </w:r>
      <w:r>
        <w:rPr>
          <w:rFonts w:hint="eastAsia" w:ascii="宋体" w:hAnsi="宋体" w:cs="宋体"/>
          <w:kern w:val="28"/>
          <w:sz w:val="21"/>
          <w:szCs w:val="21"/>
          <w:u w:val="single"/>
          <w:lang w:eastAsia="zh-CN"/>
        </w:rPr>
        <w:t>东洲大厦电梯更新项目</w:t>
      </w:r>
      <w:r>
        <w:rPr>
          <w:rFonts w:hint="eastAsia" w:ascii="宋体" w:hAnsi="宋体" w:eastAsia="宋体" w:cs="宋体"/>
          <w:kern w:val="28"/>
          <w:sz w:val="21"/>
          <w:szCs w:val="21"/>
        </w:rPr>
        <w:t>采购</w:t>
      </w:r>
      <w:r>
        <w:rPr>
          <w:rFonts w:hint="eastAsia" w:ascii="宋体" w:hAnsi="宋体" w:eastAsia="宋体" w:cs="宋体"/>
          <w:sz w:val="21"/>
          <w:szCs w:val="21"/>
        </w:rPr>
        <w:t>货物及相关服务的招标文件（项目编号：</w:t>
      </w:r>
      <w:r>
        <w:rPr>
          <w:rFonts w:hint="eastAsia" w:ascii="宋体" w:hAnsi="宋体" w:cs="宋体"/>
          <w:sz w:val="21"/>
          <w:szCs w:val="21"/>
          <w:lang w:eastAsia="zh-CN"/>
        </w:rPr>
        <w:t>GZGCCG-2025032</w:t>
      </w:r>
      <w:r>
        <w:rPr>
          <w:rFonts w:hint="eastAsia" w:ascii="宋体" w:hAnsi="宋体" w:eastAsia="宋体" w:cs="宋体"/>
          <w:sz w:val="21"/>
          <w:szCs w:val="21"/>
        </w:rPr>
        <w:t>），</w:t>
      </w:r>
      <w:r>
        <w:rPr>
          <w:rFonts w:hint="eastAsia" w:ascii="宋体" w:hAnsi="宋体" w:eastAsia="宋体" w:cs="宋体"/>
          <w:sz w:val="21"/>
          <w:szCs w:val="21"/>
          <w:u w:val="single"/>
        </w:rPr>
        <w:t xml:space="preserve"> (投标人名称、地址)</w:t>
      </w:r>
      <w:r>
        <w:rPr>
          <w:rFonts w:hint="eastAsia" w:ascii="宋体" w:hAnsi="宋体" w:eastAsia="宋体" w:cs="宋体"/>
          <w:sz w:val="21"/>
          <w:szCs w:val="21"/>
        </w:rPr>
        <w:t>作为投标人已正式授权</w:t>
      </w:r>
      <w:r>
        <w:rPr>
          <w:rFonts w:hint="eastAsia" w:ascii="宋体" w:hAnsi="宋体" w:eastAsia="宋体" w:cs="宋体"/>
          <w:sz w:val="21"/>
          <w:szCs w:val="21"/>
          <w:u w:val="single"/>
        </w:rPr>
        <w:t xml:space="preserve"> (被投标人授权代表全名、职务)</w:t>
      </w:r>
      <w:r>
        <w:rPr>
          <w:rFonts w:hint="eastAsia" w:ascii="宋体" w:hAnsi="宋体" w:eastAsia="宋体" w:cs="宋体"/>
          <w:sz w:val="21"/>
          <w:szCs w:val="21"/>
        </w:rPr>
        <w:t>为我方签名代表，签名代表在此声明并同意：</w:t>
      </w:r>
    </w:p>
    <w:p w14:paraId="6AA83E5E">
      <w:pPr>
        <w:numPr>
          <w:ilvl w:val="0"/>
          <w:numId w:val="22"/>
        </w:numPr>
        <w:autoSpaceDE/>
        <w:autoSpaceDN/>
        <w:adjustRightInd/>
        <w:snapToGrid w:val="0"/>
        <w:spacing w:line="360" w:lineRule="auto"/>
        <w:jc w:val="both"/>
        <w:rPr>
          <w:rFonts w:hint="eastAsia" w:ascii="宋体" w:hAnsi="宋体" w:eastAsia="宋体" w:cs="宋体"/>
          <w:b/>
          <w:sz w:val="21"/>
          <w:szCs w:val="21"/>
        </w:rPr>
      </w:pPr>
      <w:r>
        <w:rPr>
          <w:rFonts w:hint="eastAsia" w:ascii="宋体" w:hAnsi="宋体" w:eastAsia="宋体" w:cs="宋体"/>
          <w:b/>
          <w:sz w:val="21"/>
          <w:szCs w:val="21"/>
        </w:rPr>
        <w:t>我们愿意遵守招标代理机构招标文件的各项规定，自愿参加投标, 并已清楚招标文件的要求及有关文件规定，并严格按照招标文件的规定履行全部责任和义务。</w:t>
      </w:r>
    </w:p>
    <w:p w14:paraId="1EC63186">
      <w:pPr>
        <w:numPr>
          <w:ilvl w:val="0"/>
          <w:numId w:val="22"/>
        </w:numPr>
        <w:autoSpaceDE/>
        <w:autoSpaceDN/>
        <w:adjustRightInd/>
        <w:snapToGrid w:val="0"/>
        <w:spacing w:line="360" w:lineRule="auto"/>
        <w:jc w:val="both"/>
        <w:rPr>
          <w:rFonts w:hint="eastAsia" w:ascii="宋体" w:hAnsi="宋体" w:eastAsia="宋体" w:cs="宋体"/>
          <w:b/>
          <w:sz w:val="21"/>
          <w:szCs w:val="21"/>
        </w:rPr>
      </w:pPr>
      <w:r>
        <w:rPr>
          <w:rFonts w:hint="eastAsia" w:ascii="宋体" w:hAnsi="宋体" w:eastAsia="宋体" w:cs="宋体"/>
          <w:b/>
          <w:sz w:val="21"/>
          <w:szCs w:val="21"/>
        </w:rPr>
        <w:t>我们同意本投标自投标截止之日起</w:t>
      </w:r>
      <w:r>
        <w:rPr>
          <w:rFonts w:hint="eastAsia" w:ascii="宋体" w:hAnsi="宋体" w:eastAsia="宋体" w:cs="宋体"/>
          <w:b/>
          <w:sz w:val="21"/>
          <w:szCs w:val="21"/>
          <w:u w:val="single"/>
        </w:rPr>
        <w:t>90</w:t>
      </w:r>
      <w:r>
        <w:rPr>
          <w:rFonts w:hint="eastAsia" w:ascii="宋体" w:hAnsi="宋体" w:eastAsia="宋体" w:cs="宋体"/>
          <w:b/>
          <w:sz w:val="21"/>
          <w:szCs w:val="21"/>
        </w:rPr>
        <w:t>天内有效。如果我们的投标被接受，则直至合同生效时止，本投标始终有效。</w:t>
      </w:r>
    </w:p>
    <w:p w14:paraId="5AE7F754">
      <w:pPr>
        <w:numPr>
          <w:ilvl w:val="0"/>
          <w:numId w:val="22"/>
        </w:numPr>
        <w:autoSpaceDE/>
        <w:autoSpaceDN/>
        <w:adjustRightInd/>
        <w:snapToGrid w:val="0"/>
        <w:spacing w:line="360" w:lineRule="auto"/>
        <w:jc w:val="both"/>
        <w:rPr>
          <w:rFonts w:hint="eastAsia" w:ascii="宋体" w:hAnsi="宋体" w:eastAsia="宋体" w:cs="宋体"/>
          <w:b/>
          <w:sz w:val="21"/>
          <w:szCs w:val="21"/>
        </w:rPr>
      </w:pPr>
      <w:r>
        <w:rPr>
          <w:rFonts w:hint="eastAsia" w:ascii="宋体" w:hAnsi="宋体" w:eastAsia="宋体" w:cs="宋体"/>
          <w:b/>
          <w:sz w:val="21"/>
          <w:szCs w:val="21"/>
        </w:rPr>
        <w:t>我们已经详细地阅读并完全明白了全部招标文件及附件，包括澄清（如有）及参考文件，我们完全理解本招标文件的要求，我们同意放弃对招标文件提出不明或误解的一切权力。</w:t>
      </w:r>
    </w:p>
    <w:p w14:paraId="41BB6C68">
      <w:pPr>
        <w:numPr>
          <w:ilvl w:val="0"/>
          <w:numId w:val="22"/>
        </w:numPr>
        <w:autoSpaceDE/>
        <w:autoSpaceDN/>
        <w:adjustRightInd/>
        <w:snapToGrid w:val="0"/>
        <w:spacing w:line="360" w:lineRule="auto"/>
        <w:jc w:val="both"/>
        <w:rPr>
          <w:rFonts w:hint="eastAsia" w:ascii="宋体" w:hAnsi="宋体" w:eastAsia="宋体" w:cs="宋体"/>
          <w:b/>
          <w:sz w:val="21"/>
          <w:szCs w:val="21"/>
        </w:rPr>
      </w:pPr>
      <w:r>
        <w:rPr>
          <w:rFonts w:hint="eastAsia" w:ascii="宋体" w:hAnsi="宋体" w:eastAsia="宋体" w:cs="宋体"/>
          <w:b/>
          <w:sz w:val="21"/>
          <w:szCs w:val="21"/>
        </w:rPr>
        <w:t>我们同意提供招标人及招标代理机构与评标委员会要求的有关投标的一切数据或资料。</w:t>
      </w:r>
    </w:p>
    <w:p w14:paraId="69450BD1">
      <w:pPr>
        <w:numPr>
          <w:ilvl w:val="0"/>
          <w:numId w:val="22"/>
        </w:numPr>
        <w:autoSpaceDE/>
        <w:autoSpaceDN/>
        <w:adjustRightInd/>
        <w:snapToGrid w:val="0"/>
        <w:spacing w:line="360" w:lineRule="auto"/>
        <w:jc w:val="both"/>
        <w:rPr>
          <w:rFonts w:hint="eastAsia" w:ascii="宋体" w:hAnsi="宋体" w:eastAsia="宋体" w:cs="宋体"/>
          <w:b/>
          <w:sz w:val="21"/>
          <w:szCs w:val="21"/>
        </w:rPr>
      </w:pPr>
      <w:r>
        <w:rPr>
          <w:rFonts w:hint="eastAsia" w:ascii="宋体" w:hAnsi="宋体" w:eastAsia="宋体" w:cs="宋体"/>
          <w:b/>
          <w:sz w:val="21"/>
          <w:szCs w:val="21"/>
        </w:rPr>
        <w:t>我们理解招标人及招标代理机构与评标委员会并无义务必须接受最低报价的投标或其它任何投标，完全理解招标代理机构拒绝迟到的任何投标和最低投标报价不是被授予中标的唯一条件。</w:t>
      </w:r>
    </w:p>
    <w:p w14:paraId="3FB40B94">
      <w:pPr>
        <w:numPr>
          <w:ilvl w:val="0"/>
          <w:numId w:val="22"/>
        </w:numPr>
        <w:autoSpaceDE/>
        <w:autoSpaceDN/>
        <w:adjustRightInd/>
        <w:snapToGrid w:val="0"/>
        <w:spacing w:line="360" w:lineRule="auto"/>
        <w:jc w:val="both"/>
        <w:rPr>
          <w:rFonts w:hint="eastAsia" w:ascii="宋体" w:hAnsi="宋体" w:eastAsia="宋体" w:cs="宋体"/>
          <w:b/>
          <w:sz w:val="21"/>
          <w:szCs w:val="21"/>
        </w:rPr>
      </w:pPr>
      <w:r>
        <w:rPr>
          <w:rFonts w:hint="eastAsia" w:ascii="宋体" w:hAnsi="宋体" w:eastAsia="宋体" w:cs="宋体"/>
          <w:b/>
          <w:sz w:val="21"/>
          <w:szCs w:val="21"/>
        </w:rPr>
        <w:t xml:space="preserve">如果我们未对招标文件全部要求作出实质性响应，则完全同意并接受按投标无效处理。 </w:t>
      </w:r>
    </w:p>
    <w:p w14:paraId="252F933D">
      <w:pPr>
        <w:numPr>
          <w:ilvl w:val="0"/>
          <w:numId w:val="22"/>
        </w:numPr>
        <w:autoSpaceDE/>
        <w:autoSpaceDN/>
        <w:adjustRightInd/>
        <w:snapToGrid w:val="0"/>
        <w:spacing w:line="360" w:lineRule="auto"/>
        <w:jc w:val="both"/>
        <w:rPr>
          <w:rFonts w:hint="eastAsia" w:ascii="宋体" w:hAnsi="宋体" w:eastAsia="宋体" w:cs="宋体"/>
          <w:b/>
          <w:sz w:val="21"/>
          <w:szCs w:val="21"/>
        </w:rPr>
      </w:pPr>
      <w:r>
        <w:rPr>
          <w:rFonts w:hint="eastAsia" w:ascii="宋体" w:hAnsi="宋体" w:eastAsia="宋体" w:cs="宋体"/>
          <w:b/>
          <w:sz w:val="21"/>
          <w:szCs w:val="21"/>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14:paraId="6F5A47FB">
      <w:pPr>
        <w:numPr>
          <w:ilvl w:val="0"/>
          <w:numId w:val="22"/>
        </w:numPr>
        <w:autoSpaceDE/>
        <w:autoSpaceDN/>
        <w:adjustRightInd/>
        <w:snapToGrid w:val="0"/>
        <w:spacing w:line="360" w:lineRule="auto"/>
        <w:jc w:val="both"/>
        <w:rPr>
          <w:rFonts w:hint="eastAsia" w:ascii="宋体" w:hAnsi="宋体" w:eastAsia="宋体" w:cs="宋体"/>
          <w:b/>
          <w:sz w:val="21"/>
          <w:szCs w:val="21"/>
        </w:rPr>
      </w:pPr>
      <w:r>
        <w:rPr>
          <w:rFonts w:hint="eastAsia" w:ascii="宋体" w:hAnsi="宋体" w:eastAsia="宋体" w:cs="宋体"/>
          <w:b/>
          <w:sz w:val="21"/>
          <w:szCs w:val="21"/>
        </w:rPr>
        <w:t>我们是依法注册的法人，在法律、财务及运作上完全独立于招标人和招标代理机构。</w:t>
      </w:r>
    </w:p>
    <w:p w14:paraId="11348B58">
      <w:pPr>
        <w:numPr>
          <w:ilvl w:val="0"/>
          <w:numId w:val="22"/>
        </w:numPr>
        <w:autoSpaceDE/>
        <w:autoSpaceDN/>
        <w:adjustRightInd/>
        <w:snapToGrid w:val="0"/>
        <w:spacing w:line="360" w:lineRule="auto"/>
        <w:jc w:val="both"/>
        <w:rPr>
          <w:rFonts w:hint="eastAsia" w:ascii="宋体" w:hAnsi="宋体" w:eastAsia="宋体" w:cs="宋体"/>
          <w:b/>
          <w:sz w:val="21"/>
          <w:szCs w:val="21"/>
        </w:rPr>
      </w:pPr>
      <w:r>
        <w:rPr>
          <w:rFonts w:hint="eastAsia" w:ascii="宋体" w:hAnsi="宋体" w:eastAsia="宋体" w:cs="宋体"/>
          <w:b/>
          <w:sz w:val="21"/>
          <w:szCs w:val="21"/>
        </w:rPr>
        <w:t>所有有关本次投标的函电请寄：</w:t>
      </w:r>
      <w:r>
        <w:rPr>
          <w:rFonts w:hint="eastAsia" w:ascii="宋体" w:hAnsi="宋体" w:eastAsia="宋体" w:cs="宋体"/>
          <w:b/>
          <w:sz w:val="21"/>
          <w:szCs w:val="21"/>
          <w:u w:val="single"/>
        </w:rPr>
        <w:t xml:space="preserve">  （投标人地址）   </w:t>
      </w:r>
      <w:r>
        <w:rPr>
          <w:rFonts w:hint="eastAsia" w:ascii="宋体" w:hAnsi="宋体" w:eastAsia="宋体" w:cs="宋体"/>
          <w:b/>
          <w:sz w:val="21"/>
          <w:szCs w:val="21"/>
        </w:rPr>
        <w:t xml:space="preserve"> 。 </w:t>
      </w:r>
    </w:p>
    <w:p w14:paraId="5C3F8864">
      <w:pPr>
        <w:spacing w:line="360" w:lineRule="auto"/>
        <w:ind w:left="420" w:firstLine="6"/>
        <w:rPr>
          <w:rFonts w:hint="eastAsia" w:ascii="宋体" w:hAnsi="宋体" w:eastAsia="宋体" w:cs="宋体"/>
          <w:b/>
          <w:sz w:val="21"/>
          <w:szCs w:val="21"/>
        </w:rPr>
      </w:pPr>
      <w:r>
        <w:rPr>
          <w:rFonts w:hint="eastAsia" w:ascii="宋体" w:hAnsi="宋体" w:eastAsia="宋体" w:cs="宋体"/>
          <w:b/>
          <w:sz w:val="21"/>
          <w:szCs w:val="21"/>
        </w:rPr>
        <w:t>备注：1、投标函中承诺的投标有效期应当不少于招标文件中载明的投标有效期，否则视为无效投标。</w:t>
      </w:r>
    </w:p>
    <w:p w14:paraId="0C9F6330">
      <w:pPr>
        <w:spacing w:line="360" w:lineRule="auto"/>
        <w:ind w:left="420" w:firstLine="738" w:firstLineChars="350"/>
        <w:rPr>
          <w:rFonts w:hint="eastAsia" w:ascii="宋体" w:hAnsi="宋体" w:eastAsia="宋体" w:cs="宋体"/>
          <w:b/>
          <w:sz w:val="21"/>
          <w:szCs w:val="21"/>
        </w:rPr>
      </w:pPr>
      <w:r>
        <w:rPr>
          <w:rFonts w:hint="eastAsia" w:ascii="宋体" w:hAnsi="宋体" w:eastAsia="宋体" w:cs="宋体"/>
          <w:b/>
          <w:sz w:val="21"/>
          <w:szCs w:val="21"/>
        </w:rPr>
        <w:t xml:space="preserve">2、除投标有效期承诺的时间外，本投标函内容不得擅自删改，否则视为无效投标。 </w:t>
      </w:r>
    </w:p>
    <w:p w14:paraId="6464BE42">
      <w:pPr>
        <w:ind w:left="480"/>
        <w:rPr>
          <w:rFonts w:hint="eastAsia" w:ascii="宋体" w:hAnsi="宋体" w:eastAsia="宋体" w:cs="宋体"/>
          <w:sz w:val="21"/>
          <w:szCs w:val="21"/>
        </w:rPr>
      </w:pPr>
    </w:p>
    <w:p w14:paraId="03017760">
      <w:pPr>
        <w:pStyle w:val="25"/>
        <w:ind w:firstLine="400"/>
        <w:rPr>
          <w:rFonts w:hint="eastAsia" w:ascii="宋体" w:hAnsi="宋体" w:eastAsia="宋体" w:cs="宋体"/>
        </w:rPr>
      </w:pPr>
    </w:p>
    <w:p w14:paraId="481CE6B9">
      <w:pPr>
        <w:snapToGrid w:val="0"/>
        <w:spacing w:line="360" w:lineRule="auto"/>
        <w:ind w:firstLine="436" w:firstLineChars="200"/>
        <w:rPr>
          <w:rFonts w:hint="eastAsia" w:ascii="宋体" w:hAnsi="宋体" w:eastAsia="宋体" w:cs="宋体"/>
          <w:sz w:val="21"/>
          <w:szCs w:val="21"/>
          <w:u w:val="single"/>
        </w:rPr>
      </w:pPr>
      <w:r>
        <w:rPr>
          <w:rFonts w:hint="eastAsia" w:ascii="宋体" w:hAnsi="宋体" w:eastAsia="宋体" w:cs="宋体"/>
          <w:spacing w:val="4"/>
          <w:sz w:val="21"/>
          <w:szCs w:val="21"/>
        </w:rPr>
        <w:t>投标人名称：</w:t>
      </w:r>
    </w:p>
    <w:p w14:paraId="748C85DF">
      <w:pPr>
        <w:snapToGrid w:val="0"/>
        <w:spacing w:line="360" w:lineRule="auto"/>
        <w:ind w:firstLine="436" w:firstLineChars="200"/>
        <w:rPr>
          <w:rFonts w:hint="eastAsia" w:ascii="宋体" w:hAnsi="宋体" w:eastAsia="宋体" w:cs="宋体"/>
          <w:sz w:val="21"/>
          <w:szCs w:val="21"/>
          <w:u w:val="single"/>
        </w:rPr>
      </w:pPr>
      <w:r>
        <w:rPr>
          <w:rFonts w:hint="eastAsia" w:ascii="宋体" w:hAnsi="宋体" w:eastAsia="宋体" w:cs="宋体"/>
          <w:spacing w:val="4"/>
          <w:sz w:val="21"/>
          <w:szCs w:val="21"/>
        </w:rPr>
        <w:t>投标人公章：</w:t>
      </w:r>
    </w:p>
    <w:p w14:paraId="72F43AD3">
      <w:pPr>
        <w:snapToGrid w:val="0"/>
        <w:spacing w:line="360" w:lineRule="auto"/>
        <w:ind w:firstLine="432" w:firstLineChars="206"/>
        <w:rPr>
          <w:rFonts w:hint="eastAsia" w:ascii="宋体" w:hAnsi="宋体" w:eastAsia="宋体" w:cs="宋体"/>
          <w:spacing w:val="4"/>
          <w:sz w:val="21"/>
          <w:szCs w:val="21"/>
          <w:u w:val="single"/>
        </w:rPr>
      </w:pPr>
      <w:r>
        <w:rPr>
          <w:rFonts w:hint="eastAsia" w:ascii="宋体" w:hAnsi="宋体" w:eastAsia="宋体" w:cs="宋体"/>
          <w:sz w:val="21"/>
          <w:szCs w:val="21"/>
        </w:rPr>
        <w:t>法定代表人或投标人授权代表（签名或盖章）：</w:t>
      </w:r>
    </w:p>
    <w:p w14:paraId="041F614A">
      <w:pPr>
        <w:snapToGrid w:val="0"/>
        <w:spacing w:line="360" w:lineRule="auto"/>
        <w:ind w:firstLine="432" w:firstLineChars="206"/>
        <w:rPr>
          <w:rFonts w:hint="eastAsia" w:ascii="宋体" w:hAnsi="宋体" w:eastAsia="宋体" w:cs="宋体"/>
          <w:spacing w:val="4"/>
          <w:sz w:val="21"/>
          <w:szCs w:val="21"/>
          <w:u w:val="single"/>
        </w:rPr>
      </w:pPr>
      <w:r>
        <w:rPr>
          <w:rFonts w:hint="eastAsia" w:ascii="宋体" w:hAnsi="宋体" w:eastAsia="宋体" w:cs="宋体"/>
          <w:sz w:val="21"/>
          <w:szCs w:val="21"/>
        </w:rPr>
        <w:t>电话：       传真：           邮编：</w:t>
      </w:r>
    </w:p>
    <w:p w14:paraId="4CA987D9">
      <w:pPr>
        <w:autoSpaceDE/>
        <w:autoSpaceDN/>
        <w:adjustRightInd/>
        <w:spacing w:line="440" w:lineRule="exact"/>
        <w:jc w:val="both"/>
        <w:rPr>
          <w:rFonts w:hint="eastAsia" w:ascii="宋体" w:hAnsi="宋体" w:eastAsia="宋体" w:cs="宋体"/>
          <w:bCs/>
          <w:sz w:val="28"/>
        </w:rPr>
      </w:pPr>
    </w:p>
    <w:p w14:paraId="122E0E48">
      <w:pPr>
        <w:pStyle w:val="3"/>
        <w:adjustRightInd w:val="0"/>
        <w:snapToGrid w:val="0"/>
        <w:spacing w:before="156" w:beforeLines="50" w:after="156" w:afterLines="50" w:line="360" w:lineRule="auto"/>
        <w:jc w:val="center"/>
        <w:rPr>
          <w:rFonts w:hint="eastAsia" w:ascii="宋体" w:hAnsi="宋体" w:eastAsia="宋体" w:cs="宋体"/>
        </w:rPr>
      </w:pPr>
      <w:r>
        <w:rPr>
          <w:rFonts w:hint="eastAsia" w:ascii="宋体" w:hAnsi="宋体" w:eastAsia="宋体" w:cs="宋体"/>
        </w:rPr>
        <w:br w:type="page"/>
      </w:r>
      <w:r>
        <w:rPr>
          <w:rFonts w:hint="eastAsia" w:ascii="宋体" w:hAnsi="宋体" w:eastAsia="宋体" w:cs="宋体"/>
        </w:rPr>
        <w:t>投标人资格声明函</w:t>
      </w:r>
    </w:p>
    <w:p w14:paraId="086AD176">
      <w:pPr>
        <w:rPr>
          <w:rFonts w:hint="eastAsia" w:ascii="宋体" w:hAnsi="宋体" w:eastAsia="宋体" w:cs="宋体"/>
          <w:b/>
          <w:sz w:val="21"/>
          <w:szCs w:val="21"/>
        </w:rPr>
      </w:pPr>
      <w:r>
        <w:rPr>
          <w:rFonts w:hint="eastAsia" w:ascii="宋体" w:hAnsi="宋体" w:eastAsia="宋体" w:cs="宋体"/>
          <w:b/>
          <w:sz w:val="21"/>
          <w:szCs w:val="21"/>
        </w:rPr>
        <w:t>广州市广采招标有限公司：</w:t>
      </w:r>
    </w:p>
    <w:p w14:paraId="002D44D8">
      <w:pPr>
        <w:snapToGrid w:val="0"/>
        <w:spacing w:before="156" w:beforeLines="50" w:line="360" w:lineRule="auto"/>
        <w:ind w:firstLine="525" w:firstLineChars="250"/>
        <w:rPr>
          <w:rFonts w:hint="eastAsia" w:ascii="宋体" w:hAnsi="宋体" w:eastAsia="宋体" w:cs="宋体"/>
          <w:sz w:val="21"/>
          <w:szCs w:val="21"/>
        </w:rPr>
      </w:pPr>
      <w:r>
        <w:rPr>
          <w:rFonts w:hint="eastAsia" w:ascii="宋体" w:hAnsi="宋体" w:eastAsia="宋体" w:cs="宋体"/>
          <w:sz w:val="21"/>
          <w:szCs w:val="21"/>
        </w:rPr>
        <w:t>关于贵公司发布的</w:t>
      </w:r>
      <w:r>
        <w:rPr>
          <w:rFonts w:hint="eastAsia" w:ascii="宋体" w:hAnsi="宋体" w:cs="宋体"/>
          <w:sz w:val="21"/>
          <w:szCs w:val="21"/>
          <w:u w:val="single"/>
          <w:lang w:eastAsia="zh-CN"/>
        </w:rPr>
        <w:t>东洲大厦电梯更新项目</w:t>
      </w:r>
      <w:r>
        <w:rPr>
          <w:rFonts w:hint="eastAsia" w:ascii="宋体" w:hAnsi="宋体" w:eastAsia="宋体" w:cs="宋体"/>
          <w:sz w:val="21"/>
          <w:szCs w:val="21"/>
          <w:u w:val="single"/>
        </w:rPr>
        <w:t>（项目编号：</w:t>
      </w:r>
      <w:r>
        <w:rPr>
          <w:rFonts w:hint="eastAsia" w:ascii="宋体" w:hAnsi="宋体" w:cs="宋体"/>
          <w:sz w:val="21"/>
          <w:szCs w:val="21"/>
          <w:u w:val="single"/>
          <w:lang w:eastAsia="zh-CN"/>
        </w:rPr>
        <w:t>GZGCCG-2025032</w:t>
      </w:r>
      <w:r>
        <w:rPr>
          <w:rFonts w:hint="eastAsia" w:ascii="宋体" w:hAnsi="宋体" w:eastAsia="宋体" w:cs="宋体"/>
          <w:sz w:val="21"/>
          <w:szCs w:val="21"/>
          <w:u w:val="single"/>
        </w:rPr>
        <w:t>）</w:t>
      </w:r>
      <w:r>
        <w:rPr>
          <w:rFonts w:hint="eastAsia" w:ascii="宋体" w:hAnsi="宋体" w:eastAsia="宋体" w:cs="宋体"/>
          <w:sz w:val="21"/>
          <w:szCs w:val="21"/>
        </w:rPr>
        <w:t xml:space="preserve">采购公告，本公司（企业）愿意参加投标，并声明： </w:t>
      </w:r>
    </w:p>
    <w:p w14:paraId="1C032227">
      <w:pPr>
        <w:numPr>
          <w:ilvl w:val="0"/>
          <w:numId w:val="23"/>
        </w:numPr>
        <w:snapToGrid w:val="0"/>
        <w:spacing w:line="360" w:lineRule="auto"/>
        <w:ind w:firstLine="422"/>
        <w:rPr>
          <w:rFonts w:hint="eastAsia" w:ascii="宋体" w:hAnsi="宋体" w:eastAsia="宋体" w:cs="宋体"/>
          <w:sz w:val="21"/>
          <w:szCs w:val="21"/>
        </w:rPr>
      </w:pPr>
      <w:r>
        <w:rPr>
          <w:rFonts w:hint="eastAsia" w:ascii="宋体" w:hAnsi="宋体" w:eastAsia="宋体" w:cs="宋体"/>
          <w:sz w:val="21"/>
          <w:szCs w:val="21"/>
        </w:rPr>
        <w:t>本公司（企业）具备</w:t>
      </w:r>
      <w:r>
        <w:rPr>
          <w:rFonts w:hint="eastAsia" w:ascii="宋体" w:hAnsi="宋体" w:eastAsia="宋体" w:cs="宋体"/>
          <w:bCs/>
          <w:sz w:val="21"/>
          <w:szCs w:val="21"/>
        </w:rPr>
        <w:t>招标文件第一章投标邀请中的“合格投标人资格要求”，</w:t>
      </w:r>
      <w:r>
        <w:rPr>
          <w:rFonts w:hint="eastAsia" w:ascii="宋体" w:hAnsi="宋体" w:eastAsia="宋体" w:cs="宋体"/>
          <w:sz w:val="21"/>
          <w:szCs w:val="21"/>
        </w:rPr>
        <w:t>并已清楚招标文件的要求及有关文件规定，我方承诺单位负责人为同一人或者存在控股、管理关系的不同单位，不得参加同一标段投标或者未划分标段的同一招标项目（标段）投标；</w:t>
      </w:r>
    </w:p>
    <w:p w14:paraId="7F56C8C0">
      <w:pPr>
        <w:numPr>
          <w:ilvl w:val="0"/>
          <w:numId w:val="23"/>
        </w:numPr>
        <w:snapToGrid w:val="0"/>
        <w:spacing w:line="360" w:lineRule="auto"/>
        <w:ind w:firstLine="422"/>
        <w:rPr>
          <w:rFonts w:hint="eastAsia" w:ascii="宋体" w:hAnsi="宋体" w:eastAsia="宋体" w:cs="宋体"/>
          <w:sz w:val="21"/>
          <w:szCs w:val="21"/>
        </w:rPr>
      </w:pPr>
      <w:r>
        <w:rPr>
          <w:rFonts w:hint="eastAsia" w:ascii="宋体" w:hAnsi="宋体" w:eastAsia="宋体" w:cs="宋体"/>
          <w:sz w:val="21"/>
          <w:szCs w:val="21"/>
        </w:rPr>
        <w:t>我方承诺不存在下列情形之一：被责令停业的；被暂停或取消投标资格的；财产被接管或冻结的；在最近三年内有骗取中标或严重违约的；在投标过程中因重大违规被招标人处罚的。</w:t>
      </w:r>
    </w:p>
    <w:p w14:paraId="119D95F5">
      <w:pPr>
        <w:keepNext w:val="0"/>
        <w:keepLines w:val="0"/>
        <w:pageBreakBefore w:val="0"/>
        <w:numPr>
          <w:ilvl w:val="0"/>
          <w:numId w:val="23"/>
        </w:numPr>
        <w:kinsoku/>
        <w:wordWrap/>
        <w:overflowPunct/>
        <w:topLinePunct w:val="0"/>
        <w:bidi w:val="0"/>
        <w:snapToGrid/>
        <w:spacing w:line="360" w:lineRule="auto"/>
        <w:ind w:left="-22" w:leftChars="0" w:firstLine="422" w:firstLineChars="0"/>
        <w:textAlignment w:val="auto"/>
        <w:rPr>
          <w:rFonts w:hint="eastAsia" w:ascii="宋体" w:hAnsi="宋体" w:eastAsia="宋体" w:cs="宋体"/>
          <w:sz w:val="21"/>
          <w:szCs w:val="21"/>
        </w:rPr>
      </w:pPr>
      <w:r>
        <w:rPr>
          <w:rFonts w:hint="eastAsia" w:ascii="宋体" w:hAnsi="宋体" w:eastAsia="宋体" w:cs="宋体"/>
          <w:sz w:val="21"/>
          <w:szCs w:val="21"/>
        </w:rPr>
        <w:t>我方承诺在本次招标活动中，如有违法、违规、弄虚作假行为，所造成的损失、不良后果及法律责任，一律由我公司（企业）承担。</w:t>
      </w:r>
    </w:p>
    <w:p w14:paraId="50DE1B56">
      <w:pPr>
        <w:keepNext w:val="0"/>
        <w:keepLines w:val="0"/>
        <w:pageBreakBefore w:val="0"/>
        <w:numPr>
          <w:ilvl w:val="0"/>
          <w:numId w:val="23"/>
        </w:numPr>
        <w:kinsoku/>
        <w:wordWrap/>
        <w:overflowPunct/>
        <w:topLinePunct w:val="0"/>
        <w:bidi w:val="0"/>
        <w:snapToGrid/>
        <w:spacing w:line="360" w:lineRule="auto"/>
        <w:ind w:left="-22" w:leftChars="0" w:firstLine="422" w:firstLineChars="0"/>
        <w:textAlignment w:val="auto"/>
        <w:rPr>
          <w:rFonts w:hint="eastAsia" w:ascii="宋体" w:hAnsi="宋体" w:eastAsia="宋体" w:cs="宋体"/>
          <w:sz w:val="21"/>
          <w:szCs w:val="21"/>
        </w:rPr>
      </w:pPr>
      <w:r>
        <w:rPr>
          <w:rFonts w:hint="eastAsia" w:ascii="宋体" w:hAnsi="宋体" w:eastAsia="宋体" w:cs="宋体"/>
          <w:sz w:val="21"/>
          <w:szCs w:val="21"/>
        </w:rPr>
        <w:t>为采购项目提供整体设计、规范编制或者项目管理、监理、检测等服务的供应商，不得再参与该采购项目的其它采购活动</w:t>
      </w:r>
      <w:r>
        <w:rPr>
          <w:rFonts w:hint="eastAsia" w:ascii="宋体" w:hAnsi="宋体" w:eastAsia="宋体" w:cs="宋体"/>
          <w:sz w:val="21"/>
          <w:szCs w:val="21"/>
          <w:lang w:eastAsia="zh-CN"/>
        </w:rPr>
        <w:t>。</w:t>
      </w:r>
    </w:p>
    <w:p w14:paraId="746414B5">
      <w:pPr>
        <w:keepNext w:val="0"/>
        <w:keepLines w:val="0"/>
        <w:pageBreakBefore w:val="0"/>
        <w:numPr>
          <w:ilvl w:val="0"/>
          <w:numId w:val="23"/>
        </w:numPr>
        <w:kinsoku/>
        <w:wordWrap/>
        <w:overflowPunct/>
        <w:topLinePunct w:val="0"/>
        <w:bidi w:val="0"/>
        <w:snapToGrid/>
        <w:spacing w:line="360" w:lineRule="auto"/>
        <w:ind w:left="-22" w:leftChars="0" w:firstLine="422" w:firstLineChars="0"/>
        <w:textAlignment w:val="auto"/>
        <w:rPr>
          <w:rFonts w:hint="eastAsia" w:ascii="宋体" w:hAnsi="宋体" w:eastAsia="宋体" w:cs="宋体"/>
          <w:sz w:val="21"/>
          <w:szCs w:val="21"/>
        </w:rPr>
      </w:pPr>
      <w:r>
        <w:rPr>
          <w:rFonts w:hint="eastAsia" w:ascii="宋体" w:hAnsi="宋体" w:eastAsia="宋体" w:cs="宋体"/>
          <w:sz w:val="21"/>
          <w:szCs w:val="21"/>
        </w:rPr>
        <w:t>不存在法律、行政法规规定的其他条件。</w:t>
      </w:r>
    </w:p>
    <w:p w14:paraId="1B084B5D">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特此声明！</w:t>
      </w:r>
    </w:p>
    <w:p w14:paraId="60E6C8CD">
      <w:pPr>
        <w:spacing w:line="360" w:lineRule="auto"/>
        <w:rPr>
          <w:rFonts w:hint="eastAsia" w:ascii="宋体" w:hAnsi="宋体" w:eastAsia="宋体" w:cs="宋体"/>
          <w:b/>
          <w:sz w:val="21"/>
          <w:szCs w:val="21"/>
        </w:rPr>
      </w:pPr>
      <w:r>
        <w:rPr>
          <w:rFonts w:hint="eastAsia" w:ascii="宋体" w:hAnsi="宋体" w:eastAsia="宋体" w:cs="宋体"/>
          <w:b/>
          <w:sz w:val="21"/>
          <w:szCs w:val="21"/>
        </w:rPr>
        <w:t>备注：1.本声明函必须提供且内容不得擅自删改，否则视为无效投标。</w:t>
      </w:r>
    </w:p>
    <w:p w14:paraId="3EB23A49">
      <w:pPr>
        <w:spacing w:line="360" w:lineRule="auto"/>
        <w:ind w:firstLine="632" w:firstLineChars="300"/>
        <w:rPr>
          <w:rFonts w:hint="eastAsia" w:ascii="宋体" w:hAnsi="宋体" w:eastAsia="宋体" w:cs="宋体"/>
          <w:sz w:val="21"/>
          <w:szCs w:val="21"/>
        </w:rPr>
      </w:pPr>
      <w:r>
        <w:rPr>
          <w:rFonts w:hint="eastAsia" w:ascii="宋体" w:hAnsi="宋体" w:eastAsia="宋体" w:cs="宋体"/>
          <w:b/>
          <w:sz w:val="21"/>
          <w:szCs w:val="21"/>
        </w:rPr>
        <w:t>2. 本声明函如有虚假或与事实不符的，作无效投标处理。</w:t>
      </w:r>
    </w:p>
    <w:p w14:paraId="213C7F88">
      <w:pPr>
        <w:spacing w:line="360" w:lineRule="auto"/>
        <w:ind w:firstLine="420"/>
        <w:rPr>
          <w:rFonts w:hint="eastAsia" w:ascii="宋体" w:hAnsi="宋体" w:eastAsia="宋体" w:cs="宋体"/>
          <w:sz w:val="21"/>
          <w:szCs w:val="21"/>
        </w:rPr>
      </w:pPr>
    </w:p>
    <w:p w14:paraId="3EE85A11">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单位名称：　　　　　　　　　　　　　　　　法定代表人或投标人授权代表（签名或盖章）：</w:t>
      </w:r>
    </w:p>
    <w:p w14:paraId="03850923">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单位地址：　　　　　　　　　　　　　　　　单位公章：</w:t>
      </w:r>
    </w:p>
    <w:p w14:paraId="5B3C973D">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邮政编码：　　　　　　　　　　　　　　　　日期：</w:t>
      </w:r>
    </w:p>
    <w:p w14:paraId="4D95A82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联系电话：</w:t>
      </w:r>
    </w:p>
    <w:p w14:paraId="4E5AAB53">
      <w:pPr>
        <w:autoSpaceDE/>
        <w:autoSpaceDN/>
        <w:adjustRightInd/>
        <w:spacing w:line="440" w:lineRule="exact"/>
        <w:jc w:val="both"/>
        <w:rPr>
          <w:rFonts w:hint="eastAsia" w:ascii="宋体" w:hAnsi="宋体" w:eastAsia="宋体" w:cs="宋体"/>
          <w:bCs/>
          <w:sz w:val="28"/>
        </w:rPr>
      </w:pPr>
    </w:p>
    <w:p w14:paraId="48054A4A">
      <w:pPr>
        <w:pStyle w:val="3"/>
        <w:adjustRightInd w:val="0"/>
        <w:snapToGrid w:val="0"/>
        <w:spacing w:before="156" w:beforeLines="50" w:after="156" w:afterLines="50" w:line="360" w:lineRule="auto"/>
        <w:jc w:val="center"/>
        <w:rPr>
          <w:rFonts w:hint="eastAsia" w:ascii="宋体" w:hAnsi="宋体" w:eastAsia="宋体" w:cs="宋体"/>
        </w:rPr>
      </w:pPr>
      <w:r>
        <w:rPr>
          <w:rFonts w:hint="eastAsia" w:ascii="宋体" w:hAnsi="宋体" w:eastAsia="宋体" w:cs="宋体"/>
        </w:rPr>
        <w:br w:type="page"/>
      </w:r>
      <w:r>
        <w:rPr>
          <w:rFonts w:hint="eastAsia" w:ascii="宋体" w:hAnsi="宋体" w:eastAsia="宋体" w:cs="宋体"/>
        </w:rPr>
        <w:t>法定代表人授权委托书</w:t>
      </w:r>
    </w:p>
    <w:p w14:paraId="3D604D4C">
      <w:pPr>
        <w:pStyle w:val="9"/>
        <w:spacing w:line="360" w:lineRule="auto"/>
        <w:ind w:firstLine="420" w:firstLineChars="200"/>
        <w:rPr>
          <w:rFonts w:hint="eastAsia" w:ascii="宋体" w:hAnsi="宋体" w:eastAsia="宋体" w:cs="宋体"/>
          <w:sz w:val="21"/>
        </w:rPr>
      </w:pPr>
      <w:r>
        <w:rPr>
          <w:rFonts w:hint="eastAsia" w:ascii="宋体" w:hAnsi="宋体" w:eastAsia="宋体" w:cs="宋体"/>
          <w:sz w:val="21"/>
        </w:rPr>
        <w:t>本授权委托书声明：注册于</w:t>
      </w:r>
      <w:r>
        <w:rPr>
          <w:rFonts w:hint="eastAsia" w:ascii="宋体" w:hAnsi="宋体" w:eastAsia="宋体" w:cs="宋体"/>
          <w:sz w:val="21"/>
          <w:u w:val="single"/>
        </w:rPr>
        <w:t xml:space="preserve"> （投标人地址）  </w:t>
      </w:r>
      <w:r>
        <w:rPr>
          <w:rFonts w:hint="eastAsia" w:ascii="宋体" w:hAnsi="宋体" w:eastAsia="宋体" w:cs="宋体"/>
          <w:sz w:val="21"/>
        </w:rPr>
        <w:t>的</w:t>
      </w:r>
      <w:r>
        <w:rPr>
          <w:rFonts w:hint="eastAsia" w:ascii="宋体" w:hAnsi="宋体" w:eastAsia="宋体" w:cs="宋体"/>
          <w:sz w:val="21"/>
          <w:u w:val="single"/>
        </w:rPr>
        <w:t xml:space="preserve">  （投标人名称）    </w:t>
      </w:r>
      <w:r>
        <w:rPr>
          <w:rFonts w:hint="eastAsia" w:ascii="宋体" w:hAnsi="宋体" w:eastAsia="宋体" w:cs="宋体"/>
          <w:sz w:val="21"/>
        </w:rPr>
        <w:t>在下面签名的</w:t>
      </w:r>
      <w:r>
        <w:rPr>
          <w:rFonts w:hint="eastAsia" w:ascii="宋体" w:hAnsi="宋体" w:eastAsia="宋体" w:cs="宋体"/>
          <w:sz w:val="21"/>
          <w:u w:val="single"/>
        </w:rPr>
        <w:t>（法定代表人姓名、职务）</w:t>
      </w:r>
      <w:r>
        <w:rPr>
          <w:rFonts w:hint="eastAsia" w:ascii="宋体" w:hAnsi="宋体" w:eastAsia="宋体" w:cs="宋体"/>
          <w:sz w:val="21"/>
        </w:rPr>
        <w:t>在此授权本公司</w:t>
      </w:r>
      <w:r>
        <w:rPr>
          <w:rFonts w:hint="eastAsia" w:ascii="宋体" w:hAnsi="宋体" w:eastAsia="宋体" w:cs="宋体"/>
          <w:sz w:val="21"/>
          <w:u w:val="single"/>
        </w:rPr>
        <w:t>（被授权人姓名、职务）</w:t>
      </w:r>
      <w:r>
        <w:rPr>
          <w:rFonts w:hint="eastAsia" w:ascii="宋体" w:hAnsi="宋体" w:eastAsia="宋体" w:cs="宋体"/>
          <w:sz w:val="21"/>
        </w:rPr>
        <w:t>作为我公司的合法代理人，就</w:t>
      </w:r>
      <w:r>
        <w:rPr>
          <w:rFonts w:hint="eastAsia" w:ascii="宋体" w:hAnsi="宋体" w:eastAsia="宋体" w:cs="宋体"/>
          <w:sz w:val="21"/>
          <w:u w:val="single"/>
        </w:rPr>
        <w:t>（项目名称、项目编号</w:t>
      </w:r>
      <w:r>
        <w:rPr>
          <w:rFonts w:hint="eastAsia" w:ascii="宋体" w:hAnsi="宋体" w:eastAsia="宋体" w:cs="宋体"/>
          <w:sz w:val="21"/>
        </w:rPr>
        <w:t>）的招投标活动，采购合同的签订、执行、完成和售后服务，作为投标人代表以我方的名义处理一切与之有关的事务。</w:t>
      </w:r>
    </w:p>
    <w:p w14:paraId="7693BC9D">
      <w:pPr>
        <w:pStyle w:val="9"/>
        <w:spacing w:line="360" w:lineRule="auto"/>
        <w:ind w:firstLine="420" w:firstLineChars="200"/>
        <w:rPr>
          <w:rFonts w:hint="eastAsia" w:ascii="宋体" w:hAnsi="宋体" w:eastAsia="宋体" w:cs="宋体"/>
          <w:sz w:val="21"/>
        </w:rPr>
      </w:pPr>
      <w:r>
        <w:rPr>
          <w:rFonts w:hint="eastAsia" w:ascii="宋体" w:hAnsi="宋体" w:eastAsia="宋体" w:cs="宋体"/>
          <w:sz w:val="21"/>
        </w:rPr>
        <w:t>被授权人（投标人授权代表）无转委托权限。</w:t>
      </w:r>
    </w:p>
    <w:p w14:paraId="3A7B20A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本授权书自法定代表人签字之日起生效，特此声明。</w:t>
      </w:r>
    </w:p>
    <w:p w14:paraId="6759092D">
      <w:pPr>
        <w:spacing w:line="360" w:lineRule="auto"/>
        <w:rPr>
          <w:rFonts w:hint="eastAsia" w:ascii="宋体" w:hAnsi="宋体" w:eastAsia="宋体" w:cs="宋体"/>
          <w:b/>
          <w:sz w:val="21"/>
          <w:szCs w:val="21"/>
        </w:rPr>
      </w:pPr>
      <w:r>
        <w:rPr>
          <w:rFonts w:hint="eastAsia" w:ascii="宋体" w:hAnsi="宋体" w:eastAsia="宋体" w:cs="宋体"/>
          <w:b/>
          <w:sz w:val="21"/>
          <w:szCs w:val="21"/>
        </w:rPr>
        <w:t>随附1、《法定代表人证明书》；</w:t>
      </w:r>
    </w:p>
    <w:p w14:paraId="7DC89CC9">
      <w:pPr>
        <w:spacing w:line="360" w:lineRule="auto"/>
        <w:rPr>
          <w:rFonts w:hint="eastAsia" w:ascii="宋体" w:hAnsi="宋体" w:eastAsia="宋体" w:cs="宋体"/>
          <w:sz w:val="21"/>
          <w:szCs w:val="21"/>
        </w:rPr>
      </w:pPr>
    </w:p>
    <w:p w14:paraId="45041793">
      <w:pPr>
        <w:spacing w:line="360" w:lineRule="auto"/>
        <w:rPr>
          <w:rFonts w:hint="eastAsia" w:ascii="宋体" w:hAnsi="宋体" w:eastAsia="宋体" w:cs="宋体"/>
          <w:sz w:val="21"/>
          <w:szCs w:val="21"/>
        </w:rPr>
      </w:pPr>
      <w:r>
        <w:rPr>
          <w:rFonts w:hint="eastAsia" w:ascii="宋体" w:hAnsi="宋体" w:eastAsia="宋体" w:cs="宋体"/>
          <w:sz w:val="21"/>
          <w:szCs w:val="21"/>
        </w:rPr>
        <w:t>投标人名称（盖公章）：</w:t>
      </w:r>
    </w:p>
    <w:p w14:paraId="59DB6CEC">
      <w:pPr>
        <w:spacing w:line="360" w:lineRule="auto"/>
        <w:rPr>
          <w:rFonts w:hint="eastAsia" w:ascii="宋体" w:hAnsi="宋体" w:eastAsia="宋体" w:cs="宋体"/>
          <w:sz w:val="21"/>
          <w:szCs w:val="21"/>
        </w:rPr>
      </w:pPr>
      <w:r>
        <w:rPr>
          <w:rFonts w:hint="eastAsia" w:ascii="宋体" w:hAnsi="宋体" w:eastAsia="宋体" w:cs="宋体"/>
          <w:sz w:val="21"/>
          <w:szCs w:val="21"/>
        </w:rPr>
        <w:t>地      址：</w:t>
      </w:r>
    </w:p>
    <w:p w14:paraId="2CEAC3F0">
      <w:pPr>
        <w:tabs>
          <w:tab w:val="left" w:pos="3780"/>
        </w:tabs>
        <w:spacing w:line="360" w:lineRule="auto"/>
        <w:rPr>
          <w:rFonts w:hint="eastAsia" w:ascii="宋体" w:hAnsi="宋体" w:eastAsia="宋体" w:cs="宋体"/>
          <w:sz w:val="21"/>
          <w:szCs w:val="21"/>
        </w:rPr>
      </w:pPr>
      <w:r>
        <w:rPr>
          <w:rFonts w:hint="eastAsia" w:ascii="宋体" w:hAnsi="宋体" w:eastAsia="宋体" w:cs="宋体"/>
          <w:sz w:val="21"/>
          <w:szCs w:val="21"/>
        </w:rPr>
        <w:t>法定代表人（签字或盖章）：                         签字日期：    年  月   日</w:t>
      </w:r>
    </w:p>
    <w:p w14:paraId="7CB5F49E">
      <w:pPr>
        <w:spacing w:line="360" w:lineRule="auto"/>
        <w:rPr>
          <w:rFonts w:hint="eastAsia" w:ascii="宋体" w:hAnsi="宋体" w:eastAsia="宋体" w:cs="宋体"/>
          <w:sz w:val="21"/>
          <w:szCs w:val="21"/>
        </w:rPr>
      </w:pPr>
      <w:r>
        <w:rPr>
          <w:rFonts w:hint="eastAsia" w:ascii="宋体" w:hAnsi="宋体" w:eastAsia="宋体" w:cs="宋体"/>
          <w:sz w:val="21"/>
          <w:szCs w:val="21"/>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152400</wp:posOffset>
                </wp:positionV>
                <wp:extent cx="5651500" cy="1593215"/>
                <wp:effectExtent l="4445" t="4445" r="20955" b="21590"/>
                <wp:wrapNone/>
                <wp:docPr id="6" name="组合 6"/>
                <wp:cNvGraphicFramePr/>
                <a:graphic xmlns:a="http://schemas.openxmlformats.org/drawingml/2006/main">
                  <a:graphicData uri="http://schemas.microsoft.com/office/word/2010/wordprocessingGroup">
                    <wpg:wgp>
                      <wpg:cNvGrpSpPr/>
                      <wpg:grpSpPr>
                        <a:xfrm>
                          <a:off x="0" y="0"/>
                          <a:ext cx="5651500" cy="1593215"/>
                          <a:chOff x="1080" y="8670"/>
                          <a:chExt cx="8900" cy="2509"/>
                        </a:xfrm>
                        <a:effectLst/>
                      </wpg:grpSpPr>
                      <wps:wsp>
                        <wps:cNvPr id="4" name="矩形 4"/>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2094CD7">
                              <w:pPr>
                                <w:jc w:val="center"/>
                                <w:rPr>
                                  <w:sz w:val="21"/>
                                  <w:szCs w:val="21"/>
                                </w:rPr>
                              </w:pPr>
                              <w:r>
                                <w:rPr>
                                  <w:rFonts w:hint="eastAsia"/>
                                  <w:sz w:val="21"/>
                                  <w:szCs w:val="21"/>
                                </w:rPr>
                                <w:t>被授权人（授权代表）</w:t>
                              </w:r>
                            </w:p>
                            <w:p w14:paraId="28496B52">
                              <w:pPr>
                                <w:jc w:val="center"/>
                                <w:rPr>
                                  <w:sz w:val="21"/>
                                  <w:szCs w:val="21"/>
                                </w:rPr>
                              </w:pPr>
                              <w:r>
                                <w:rPr>
                                  <w:rFonts w:hint="eastAsia"/>
                                  <w:sz w:val="21"/>
                                  <w:szCs w:val="21"/>
                                </w:rPr>
                                <w:t>居民身份证复印件粘贴处</w:t>
                              </w:r>
                            </w:p>
                            <w:p w14:paraId="3F6C12F6">
                              <w:pPr>
                                <w:ind w:firstLine="1050" w:firstLineChars="500"/>
                                <w:rPr>
                                  <w:sz w:val="21"/>
                                  <w:szCs w:val="21"/>
                                </w:rPr>
                              </w:pPr>
                            </w:p>
                            <w:p w14:paraId="027DEB5B">
                              <w:pPr>
                                <w:jc w:val="center"/>
                                <w:rPr>
                                  <w:sz w:val="21"/>
                                  <w:szCs w:val="21"/>
                                </w:rPr>
                              </w:pPr>
                              <w:r>
                                <w:rPr>
                                  <w:rFonts w:hint="eastAsia"/>
                                  <w:sz w:val="21"/>
                                  <w:szCs w:val="21"/>
                                </w:rPr>
                                <w:t>（正面）</w:t>
                              </w:r>
                            </w:p>
                            <w:p w14:paraId="044E1922"/>
                          </w:txbxContent>
                        </wps:txbx>
                        <wps:bodyPr upright="1"/>
                      </wps:wsp>
                      <wps:wsp>
                        <wps:cNvPr id="5" name="矩形 5"/>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0DF202D">
                              <w:pPr>
                                <w:jc w:val="center"/>
                                <w:rPr>
                                  <w:sz w:val="21"/>
                                  <w:szCs w:val="21"/>
                                </w:rPr>
                              </w:pPr>
                              <w:r>
                                <w:rPr>
                                  <w:rFonts w:hint="eastAsia"/>
                                  <w:sz w:val="21"/>
                                  <w:szCs w:val="21"/>
                                </w:rPr>
                                <w:t>被授权人（授权代表）</w:t>
                              </w:r>
                            </w:p>
                            <w:p w14:paraId="204B5A66">
                              <w:pPr>
                                <w:jc w:val="center"/>
                                <w:rPr>
                                  <w:sz w:val="21"/>
                                  <w:szCs w:val="21"/>
                                </w:rPr>
                              </w:pPr>
                              <w:r>
                                <w:rPr>
                                  <w:rFonts w:hint="eastAsia"/>
                                  <w:sz w:val="21"/>
                                  <w:szCs w:val="21"/>
                                </w:rPr>
                                <w:t>居民身份证复印件粘贴处</w:t>
                              </w:r>
                            </w:p>
                            <w:p w14:paraId="24665CA5">
                              <w:pPr>
                                <w:ind w:firstLine="1050" w:firstLineChars="500"/>
                                <w:rPr>
                                  <w:sz w:val="21"/>
                                  <w:szCs w:val="21"/>
                                </w:rPr>
                              </w:pPr>
                            </w:p>
                            <w:p w14:paraId="7C0BD956">
                              <w:pPr>
                                <w:jc w:val="center"/>
                                <w:rPr>
                                  <w:sz w:val="21"/>
                                  <w:szCs w:val="21"/>
                                </w:rPr>
                              </w:pPr>
                              <w:r>
                                <w:rPr>
                                  <w:rFonts w:hint="eastAsia"/>
                                  <w:sz w:val="21"/>
                                  <w:szCs w:val="21"/>
                                </w:rPr>
                                <w:t>（反面）</w:t>
                              </w:r>
                            </w:p>
                            <w:p w14:paraId="393061A5"/>
                          </w:txbxContent>
                        </wps:txbx>
                        <wps:bodyPr upright="1"/>
                      </wps:wsp>
                    </wpg:wgp>
                  </a:graphicData>
                </a:graphic>
              </wp:anchor>
            </w:drawing>
          </mc:Choice>
          <mc:Fallback>
            <w:pict>
              <v:group id="_x0000_s1026" o:spid="_x0000_s1026" o:spt="203" style="position:absolute;left:0pt;margin-left:0pt;margin-top:12pt;height:125.45pt;width:445pt;z-index:251659264;mso-width-relative:page;mso-height-relative:page;" coordorigin="1080,8670" coordsize="8900,2509" o:gfxdata="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8w8d2dcAAAAHAQAADwAAAAAAAAABACAAAAAiAAAAZHJzL2Rvd25yZXYueG1sUEsBAhQA&#10;FAAAAAgAh07iQB3W6KmeAgAA0QcAAA4AAAAAAAAAAQAgAAAAJgEAAGRycy9lMm9Eb2MueG1sUEsF&#10;BgAAAAAGAAYAWQEAADYGAAAAAA==&#10;">
                <o:lock v:ext="edit" aspectratio="f"/>
                <v:rect id="_x0000_s1026" o:spid="_x0000_s1026" o:spt="1" style="position:absolute;left:1080;top:8670;height:2509;width:4218;"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2094CD7">
                        <w:pPr>
                          <w:jc w:val="center"/>
                          <w:rPr>
                            <w:sz w:val="21"/>
                            <w:szCs w:val="21"/>
                          </w:rPr>
                        </w:pPr>
                        <w:r>
                          <w:rPr>
                            <w:rFonts w:hint="eastAsia"/>
                            <w:sz w:val="21"/>
                            <w:szCs w:val="21"/>
                          </w:rPr>
                          <w:t>被授权人（授权代表）</w:t>
                        </w:r>
                      </w:p>
                      <w:p w14:paraId="28496B52">
                        <w:pPr>
                          <w:jc w:val="center"/>
                          <w:rPr>
                            <w:sz w:val="21"/>
                            <w:szCs w:val="21"/>
                          </w:rPr>
                        </w:pPr>
                        <w:r>
                          <w:rPr>
                            <w:rFonts w:hint="eastAsia"/>
                            <w:sz w:val="21"/>
                            <w:szCs w:val="21"/>
                          </w:rPr>
                          <w:t>居民身份证复印件粘贴处</w:t>
                        </w:r>
                      </w:p>
                      <w:p w14:paraId="3F6C12F6">
                        <w:pPr>
                          <w:ind w:firstLine="1050" w:firstLineChars="500"/>
                          <w:rPr>
                            <w:sz w:val="21"/>
                            <w:szCs w:val="21"/>
                          </w:rPr>
                        </w:pPr>
                      </w:p>
                      <w:p w14:paraId="027DEB5B">
                        <w:pPr>
                          <w:jc w:val="center"/>
                          <w:rPr>
                            <w:sz w:val="21"/>
                            <w:szCs w:val="21"/>
                          </w:rPr>
                        </w:pPr>
                        <w:r>
                          <w:rPr>
                            <w:rFonts w:hint="eastAsia"/>
                            <w:sz w:val="21"/>
                            <w:szCs w:val="21"/>
                          </w:rPr>
                          <w:t>（正面）</w:t>
                        </w:r>
                      </w:p>
                      <w:p w14:paraId="044E1922"/>
                    </w:txbxContent>
                  </v:textbox>
                </v:rect>
                <v:rect id="_x0000_s1026" o:spid="_x0000_s1026" o:spt="1" style="position:absolute;left:5761;top:8670;height:2509;width:4219;"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0DF202D">
                        <w:pPr>
                          <w:jc w:val="center"/>
                          <w:rPr>
                            <w:sz w:val="21"/>
                            <w:szCs w:val="21"/>
                          </w:rPr>
                        </w:pPr>
                        <w:r>
                          <w:rPr>
                            <w:rFonts w:hint="eastAsia"/>
                            <w:sz w:val="21"/>
                            <w:szCs w:val="21"/>
                          </w:rPr>
                          <w:t>被授权人（授权代表）</w:t>
                        </w:r>
                      </w:p>
                      <w:p w14:paraId="204B5A66">
                        <w:pPr>
                          <w:jc w:val="center"/>
                          <w:rPr>
                            <w:sz w:val="21"/>
                            <w:szCs w:val="21"/>
                          </w:rPr>
                        </w:pPr>
                        <w:r>
                          <w:rPr>
                            <w:rFonts w:hint="eastAsia"/>
                            <w:sz w:val="21"/>
                            <w:szCs w:val="21"/>
                          </w:rPr>
                          <w:t>居民身份证复印件粘贴处</w:t>
                        </w:r>
                      </w:p>
                      <w:p w14:paraId="24665CA5">
                        <w:pPr>
                          <w:ind w:firstLine="1050" w:firstLineChars="500"/>
                          <w:rPr>
                            <w:sz w:val="21"/>
                            <w:szCs w:val="21"/>
                          </w:rPr>
                        </w:pPr>
                      </w:p>
                      <w:p w14:paraId="7C0BD956">
                        <w:pPr>
                          <w:jc w:val="center"/>
                          <w:rPr>
                            <w:sz w:val="21"/>
                            <w:szCs w:val="21"/>
                          </w:rPr>
                        </w:pPr>
                        <w:r>
                          <w:rPr>
                            <w:rFonts w:hint="eastAsia"/>
                            <w:sz w:val="21"/>
                            <w:szCs w:val="21"/>
                          </w:rPr>
                          <w:t>（反面）</w:t>
                        </w:r>
                      </w:p>
                      <w:p w14:paraId="393061A5"/>
                    </w:txbxContent>
                  </v:textbox>
                </v:rect>
              </v:group>
            </w:pict>
          </mc:Fallback>
        </mc:AlternateContent>
      </w:r>
    </w:p>
    <w:p w14:paraId="3A8C0EB8">
      <w:pPr>
        <w:spacing w:line="360" w:lineRule="auto"/>
        <w:rPr>
          <w:rFonts w:hint="eastAsia" w:ascii="宋体" w:hAnsi="宋体" w:eastAsia="宋体" w:cs="宋体"/>
          <w:sz w:val="21"/>
          <w:szCs w:val="21"/>
        </w:rPr>
      </w:pPr>
    </w:p>
    <w:p w14:paraId="1358D4F5">
      <w:pPr>
        <w:spacing w:line="360" w:lineRule="auto"/>
        <w:rPr>
          <w:rFonts w:hint="eastAsia" w:ascii="宋体" w:hAnsi="宋体" w:eastAsia="宋体" w:cs="宋体"/>
          <w:sz w:val="21"/>
          <w:szCs w:val="21"/>
        </w:rPr>
      </w:pPr>
    </w:p>
    <w:p w14:paraId="50BDFA39">
      <w:pPr>
        <w:spacing w:line="360" w:lineRule="auto"/>
        <w:rPr>
          <w:rFonts w:hint="eastAsia" w:ascii="宋体" w:hAnsi="宋体" w:eastAsia="宋体" w:cs="宋体"/>
          <w:sz w:val="21"/>
          <w:szCs w:val="21"/>
        </w:rPr>
      </w:pPr>
    </w:p>
    <w:p w14:paraId="2C526F37">
      <w:pPr>
        <w:spacing w:line="360" w:lineRule="auto"/>
        <w:rPr>
          <w:rFonts w:hint="eastAsia" w:ascii="宋体" w:hAnsi="宋体" w:eastAsia="宋体" w:cs="宋体"/>
          <w:sz w:val="21"/>
          <w:szCs w:val="21"/>
        </w:rPr>
      </w:pPr>
    </w:p>
    <w:p w14:paraId="563EB24F">
      <w:pPr>
        <w:spacing w:line="360" w:lineRule="auto"/>
        <w:rPr>
          <w:rFonts w:hint="eastAsia" w:ascii="宋体" w:hAnsi="宋体" w:eastAsia="宋体" w:cs="宋体"/>
          <w:sz w:val="21"/>
          <w:szCs w:val="21"/>
        </w:rPr>
      </w:pPr>
    </w:p>
    <w:p w14:paraId="2F212993">
      <w:pPr>
        <w:spacing w:line="360" w:lineRule="auto"/>
        <w:rPr>
          <w:rFonts w:hint="eastAsia" w:ascii="宋体" w:hAnsi="宋体" w:eastAsia="宋体" w:cs="宋体"/>
          <w:sz w:val="21"/>
          <w:szCs w:val="21"/>
        </w:rPr>
      </w:pPr>
    </w:p>
    <w:p w14:paraId="0178A187">
      <w:pPr>
        <w:autoSpaceDE/>
        <w:autoSpaceDN/>
        <w:adjustRightInd/>
        <w:spacing w:line="440" w:lineRule="exact"/>
        <w:jc w:val="both"/>
        <w:rPr>
          <w:rFonts w:hint="eastAsia" w:ascii="宋体" w:hAnsi="宋体" w:eastAsia="宋体" w:cs="宋体"/>
          <w:b/>
        </w:rPr>
      </w:pPr>
    </w:p>
    <w:p w14:paraId="0A53A51B">
      <w:pPr>
        <w:pStyle w:val="3"/>
        <w:adjustRightInd w:val="0"/>
        <w:snapToGrid w:val="0"/>
        <w:spacing w:before="156" w:beforeLines="50" w:after="156" w:afterLines="50" w:line="360" w:lineRule="auto"/>
        <w:jc w:val="center"/>
        <w:rPr>
          <w:rFonts w:hint="eastAsia" w:ascii="宋体" w:hAnsi="宋体" w:eastAsia="宋体" w:cs="宋体"/>
        </w:rPr>
      </w:pPr>
      <w:r>
        <w:rPr>
          <w:rFonts w:hint="eastAsia" w:ascii="宋体" w:hAnsi="宋体" w:eastAsia="宋体" w:cs="宋体"/>
        </w:rPr>
        <w:br w:type="page"/>
      </w:r>
      <w:r>
        <w:rPr>
          <w:rFonts w:hint="eastAsia" w:ascii="宋体" w:hAnsi="宋体" w:eastAsia="宋体" w:cs="宋体"/>
        </w:rPr>
        <w:t>法定代表人证明书</w:t>
      </w:r>
    </w:p>
    <w:p w14:paraId="3A64E7C3">
      <w:pPr>
        <w:tabs>
          <w:tab w:val="left" w:pos="900"/>
        </w:tabs>
        <w:spacing w:line="480" w:lineRule="auto"/>
        <w:ind w:firstLine="945" w:firstLineChars="450"/>
        <w:rPr>
          <w:rFonts w:hint="eastAsia" w:ascii="宋体" w:hAnsi="宋体" w:eastAsia="宋体" w:cs="宋体"/>
          <w:sz w:val="21"/>
          <w:szCs w:val="21"/>
        </w:rPr>
      </w:pPr>
      <w:r>
        <w:rPr>
          <w:rFonts w:hint="eastAsia" w:ascii="宋体" w:hAnsi="宋体" w:eastAsia="宋体" w:cs="宋体"/>
          <w:sz w:val="21"/>
          <w:szCs w:val="21"/>
        </w:rPr>
        <w:t>同志，现任我单位职务，为法定代表人，特此证明。</w:t>
      </w:r>
    </w:p>
    <w:p w14:paraId="5066990F">
      <w:pPr>
        <w:spacing w:line="48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本证明书自签发之日起生效，有效期与本公司投标文件中标注的投标有效期相同。</w:t>
      </w:r>
    </w:p>
    <w:p w14:paraId="2BE604C5">
      <w:pPr>
        <w:spacing w:line="48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附：</w:t>
      </w:r>
    </w:p>
    <w:p w14:paraId="7D6C3B83">
      <w:pPr>
        <w:spacing w:line="480" w:lineRule="auto"/>
        <w:ind w:firstLine="840" w:firstLineChars="400"/>
        <w:rPr>
          <w:rFonts w:hint="eastAsia" w:ascii="宋体" w:hAnsi="宋体" w:eastAsia="宋体" w:cs="宋体"/>
          <w:sz w:val="21"/>
          <w:szCs w:val="21"/>
        </w:rPr>
      </w:pPr>
      <w:r>
        <w:rPr>
          <w:rFonts w:hint="eastAsia" w:ascii="宋体" w:hAnsi="宋体" w:eastAsia="宋体" w:cs="宋体"/>
          <w:sz w:val="21"/>
          <w:szCs w:val="21"/>
        </w:rPr>
        <w:t xml:space="preserve">营业执照（注册号）：                       </w:t>
      </w:r>
    </w:p>
    <w:p w14:paraId="0730E0E9">
      <w:pPr>
        <w:spacing w:line="480" w:lineRule="auto"/>
        <w:ind w:firstLine="840" w:firstLineChars="400"/>
        <w:rPr>
          <w:rFonts w:hint="eastAsia" w:ascii="宋体" w:hAnsi="宋体" w:eastAsia="宋体" w:cs="宋体"/>
          <w:sz w:val="21"/>
          <w:szCs w:val="21"/>
        </w:rPr>
      </w:pPr>
      <w:r>
        <w:rPr>
          <w:rFonts w:hint="eastAsia" w:ascii="宋体" w:hAnsi="宋体" w:eastAsia="宋体" w:cs="宋体"/>
          <w:sz w:val="21"/>
          <w:szCs w:val="21"/>
        </w:rPr>
        <w:t>经济性质：</w:t>
      </w:r>
    </w:p>
    <w:p w14:paraId="32B05A6C">
      <w:pPr>
        <w:spacing w:line="480" w:lineRule="auto"/>
        <w:ind w:firstLine="840" w:firstLineChars="400"/>
        <w:rPr>
          <w:rFonts w:hint="eastAsia" w:ascii="宋体" w:hAnsi="宋体" w:eastAsia="宋体" w:cs="宋体"/>
          <w:sz w:val="21"/>
          <w:szCs w:val="21"/>
        </w:rPr>
      </w:pPr>
      <w:r>
        <w:rPr>
          <w:rFonts w:hint="eastAsia" w:ascii="宋体" w:hAnsi="宋体" w:eastAsia="宋体" w:cs="宋体"/>
          <w:sz w:val="21"/>
          <w:szCs w:val="21"/>
        </w:rPr>
        <w:t>主营（产）：</w:t>
      </w:r>
    </w:p>
    <w:p w14:paraId="4B644FB5">
      <w:pPr>
        <w:spacing w:line="480" w:lineRule="auto"/>
        <w:ind w:firstLine="840" w:firstLineChars="400"/>
        <w:rPr>
          <w:rFonts w:hint="eastAsia" w:ascii="宋体" w:hAnsi="宋体" w:eastAsia="宋体" w:cs="宋体"/>
          <w:sz w:val="21"/>
          <w:szCs w:val="21"/>
        </w:rPr>
      </w:pPr>
      <w:r>
        <w:rPr>
          <w:rFonts w:hint="eastAsia" w:ascii="宋体" w:hAnsi="宋体" w:eastAsia="宋体" w:cs="宋体"/>
          <w:sz w:val="21"/>
          <w:szCs w:val="21"/>
        </w:rPr>
        <w:t>兼营（产）：</w:t>
      </w:r>
    </w:p>
    <w:p w14:paraId="244CA1CC">
      <w:pPr>
        <w:spacing w:line="480" w:lineRule="auto"/>
        <w:ind w:firstLine="840" w:firstLineChars="400"/>
        <w:rPr>
          <w:rFonts w:hint="eastAsia" w:ascii="宋体" w:hAnsi="宋体" w:eastAsia="宋体" w:cs="宋体"/>
          <w:sz w:val="21"/>
          <w:szCs w:val="21"/>
        </w:rPr>
      </w:pPr>
      <w:r>
        <w:rPr>
          <w:rFonts w:hint="eastAsia" w:ascii="宋体" w:hAnsi="宋体" w:eastAsia="宋体" w:cs="宋体"/>
          <w:sz w:val="21"/>
          <w:szCs w:val="21"/>
        </w:rPr>
        <mc:AlternateContent>
          <mc:Choice Requires="wpg">
            <w:drawing>
              <wp:anchor distT="0" distB="0" distL="114300" distR="114300" simplePos="0" relativeHeight="251660288" behindDoc="0" locked="0" layoutInCell="1" allowOverlap="1">
                <wp:simplePos x="0" y="0"/>
                <wp:positionH relativeFrom="column">
                  <wp:posOffset>41910</wp:posOffset>
                </wp:positionH>
                <wp:positionV relativeFrom="paragraph">
                  <wp:posOffset>243840</wp:posOffset>
                </wp:positionV>
                <wp:extent cx="5535295" cy="1656715"/>
                <wp:effectExtent l="4445" t="4445" r="22860" b="15240"/>
                <wp:wrapNone/>
                <wp:docPr id="9" name="组合 3"/>
                <wp:cNvGraphicFramePr/>
                <a:graphic xmlns:a="http://schemas.openxmlformats.org/drawingml/2006/main">
                  <a:graphicData uri="http://schemas.microsoft.com/office/word/2010/wordprocessingGroup">
                    <wpg:wgp>
                      <wpg:cNvGrpSpPr/>
                      <wpg:grpSpPr>
                        <a:xfrm>
                          <a:off x="0" y="0"/>
                          <a:ext cx="5535295" cy="1656715"/>
                          <a:chOff x="1146" y="7566"/>
                          <a:chExt cx="8717" cy="2609"/>
                        </a:xfrm>
                        <a:effectLst/>
                      </wpg:grpSpPr>
                      <wps:wsp>
                        <wps:cNvPr id="7" name="矩形 7"/>
                        <wps:cNvSpPr/>
                        <wps:spPr>
                          <a:xfrm>
                            <a:off x="1146" y="7566"/>
                            <a:ext cx="4166"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5963D9B">
                              <w:pPr>
                                <w:jc w:val="center"/>
                                <w:rPr>
                                  <w:sz w:val="21"/>
                                  <w:szCs w:val="21"/>
                                </w:rPr>
                              </w:pPr>
                              <w:r>
                                <w:rPr>
                                  <w:rFonts w:hint="eastAsia"/>
                                  <w:sz w:val="21"/>
                                  <w:szCs w:val="21"/>
                                </w:rPr>
                                <w:t>法定代表人</w:t>
                              </w:r>
                            </w:p>
                            <w:p w14:paraId="567DD14E">
                              <w:pPr>
                                <w:jc w:val="center"/>
                                <w:rPr>
                                  <w:sz w:val="21"/>
                                  <w:szCs w:val="21"/>
                                </w:rPr>
                              </w:pPr>
                              <w:r>
                                <w:rPr>
                                  <w:rFonts w:hint="eastAsia"/>
                                  <w:sz w:val="21"/>
                                  <w:szCs w:val="21"/>
                                </w:rPr>
                                <w:t>居民身份证复印件粘贴处</w:t>
                              </w:r>
                            </w:p>
                            <w:p w14:paraId="78B0BAE4">
                              <w:pPr>
                                <w:ind w:firstLine="1050" w:firstLineChars="500"/>
                                <w:rPr>
                                  <w:sz w:val="21"/>
                                  <w:szCs w:val="21"/>
                                </w:rPr>
                              </w:pPr>
                            </w:p>
                            <w:p w14:paraId="04407EAB">
                              <w:pPr>
                                <w:ind w:firstLine="1470" w:firstLineChars="700"/>
                                <w:rPr>
                                  <w:sz w:val="21"/>
                                  <w:szCs w:val="21"/>
                                </w:rPr>
                              </w:pPr>
                              <w:r>
                                <w:rPr>
                                  <w:rFonts w:hint="eastAsia"/>
                                  <w:sz w:val="21"/>
                                  <w:szCs w:val="21"/>
                                </w:rPr>
                                <w:t>（正面）</w:t>
                              </w:r>
                            </w:p>
                          </w:txbxContent>
                        </wps:txbx>
                        <wps:bodyPr upright="1"/>
                      </wps:wsp>
                      <wps:wsp>
                        <wps:cNvPr id="8" name="矩形 8"/>
                        <wps:cNvSpPr/>
                        <wps:spPr>
                          <a:xfrm>
                            <a:off x="5719" y="7566"/>
                            <a:ext cx="4144"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F53F40D">
                              <w:pPr>
                                <w:jc w:val="center"/>
                                <w:rPr>
                                  <w:sz w:val="21"/>
                                  <w:szCs w:val="21"/>
                                </w:rPr>
                              </w:pPr>
                              <w:r>
                                <w:rPr>
                                  <w:rFonts w:hint="eastAsia"/>
                                  <w:sz w:val="21"/>
                                  <w:szCs w:val="21"/>
                                </w:rPr>
                                <w:t>法定代表人</w:t>
                              </w:r>
                            </w:p>
                            <w:p w14:paraId="51ED66CF">
                              <w:pPr>
                                <w:jc w:val="center"/>
                                <w:rPr>
                                  <w:sz w:val="21"/>
                                  <w:szCs w:val="21"/>
                                </w:rPr>
                              </w:pPr>
                              <w:r>
                                <w:rPr>
                                  <w:rFonts w:hint="eastAsia"/>
                                  <w:sz w:val="21"/>
                                  <w:szCs w:val="21"/>
                                </w:rPr>
                                <w:t>居民身份证复印件粘贴处</w:t>
                              </w:r>
                            </w:p>
                            <w:p w14:paraId="2AF17CA9">
                              <w:pPr>
                                <w:ind w:firstLine="1050" w:firstLineChars="500"/>
                                <w:rPr>
                                  <w:sz w:val="21"/>
                                  <w:szCs w:val="21"/>
                                </w:rPr>
                              </w:pPr>
                            </w:p>
                            <w:p w14:paraId="38CB5E23">
                              <w:pPr>
                                <w:jc w:val="center"/>
                                <w:rPr>
                                  <w:sz w:val="21"/>
                                  <w:szCs w:val="21"/>
                                </w:rPr>
                              </w:pPr>
                              <w:r>
                                <w:rPr>
                                  <w:rFonts w:hint="eastAsia"/>
                                  <w:sz w:val="21"/>
                                  <w:szCs w:val="21"/>
                                </w:rPr>
                                <w:t>（反面）</w:t>
                              </w:r>
                            </w:p>
                            <w:p w14:paraId="611980EF">
                              <w:pPr>
                                <w:ind w:firstLine="1000" w:firstLineChars="500"/>
                              </w:pPr>
                            </w:p>
                          </w:txbxContent>
                        </wps:txbx>
                        <wps:bodyPr upright="1"/>
                      </wps:wsp>
                    </wpg:wgp>
                  </a:graphicData>
                </a:graphic>
              </wp:anchor>
            </w:drawing>
          </mc:Choice>
          <mc:Fallback>
            <w:pict>
              <v:group id="组合 3" o:spid="_x0000_s1026" o:spt="203" style="position:absolute;left:0pt;margin-left:3.3pt;margin-top:19.2pt;height:130.45pt;width:435.85pt;z-index:251660288;mso-width-relative:page;mso-height-relative:page;" coordorigin="1146,7566" coordsize="8717,2609" o:gfxdata="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mEkppNkAAAAIAQAADwAAAAAAAAABACAAAAAiAAAAZHJzL2Rvd25yZXYueG1sUEsBAhQA&#10;FAAAAAgAh07iQJG4QS+cAgAA0QcAAA4AAAAAAAAAAQAgAAAAKAEAAGRycy9lMm9Eb2MueG1sUEsF&#10;BgAAAAAGAAYAWQEAADYGAAAAAA==&#10;">
                <o:lock v:ext="edit" aspectratio="f"/>
                <v:rect id="_x0000_s1026" o:spid="_x0000_s1026" o:spt="1" style="position:absolute;left:1146;top:7566;height:2609;width:4166;"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5963D9B">
                        <w:pPr>
                          <w:jc w:val="center"/>
                          <w:rPr>
                            <w:sz w:val="21"/>
                            <w:szCs w:val="21"/>
                          </w:rPr>
                        </w:pPr>
                        <w:r>
                          <w:rPr>
                            <w:rFonts w:hint="eastAsia"/>
                            <w:sz w:val="21"/>
                            <w:szCs w:val="21"/>
                          </w:rPr>
                          <w:t>法定代表人</w:t>
                        </w:r>
                      </w:p>
                      <w:p w14:paraId="567DD14E">
                        <w:pPr>
                          <w:jc w:val="center"/>
                          <w:rPr>
                            <w:sz w:val="21"/>
                            <w:szCs w:val="21"/>
                          </w:rPr>
                        </w:pPr>
                        <w:r>
                          <w:rPr>
                            <w:rFonts w:hint="eastAsia"/>
                            <w:sz w:val="21"/>
                            <w:szCs w:val="21"/>
                          </w:rPr>
                          <w:t>居民身份证复印件粘贴处</w:t>
                        </w:r>
                      </w:p>
                      <w:p w14:paraId="78B0BAE4">
                        <w:pPr>
                          <w:ind w:firstLine="1050" w:firstLineChars="500"/>
                          <w:rPr>
                            <w:sz w:val="21"/>
                            <w:szCs w:val="21"/>
                          </w:rPr>
                        </w:pPr>
                      </w:p>
                      <w:p w14:paraId="04407EAB">
                        <w:pPr>
                          <w:ind w:firstLine="1470" w:firstLineChars="700"/>
                          <w:rPr>
                            <w:sz w:val="21"/>
                            <w:szCs w:val="21"/>
                          </w:rPr>
                        </w:pPr>
                        <w:r>
                          <w:rPr>
                            <w:rFonts w:hint="eastAsia"/>
                            <w:sz w:val="21"/>
                            <w:szCs w:val="21"/>
                          </w:rPr>
                          <w:t>（正面）</w:t>
                        </w:r>
                      </w:p>
                    </w:txbxContent>
                  </v:textbox>
                </v:rect>
                <v:rect id="_x0000_s1026" o:spid="_x0000_s1026" o:spt="1" style="position:absolute;left:5719;top:7566;height:2609;width:4144;"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4F53F40D">
                        <w:pPr>
                          <w:jc w:val="center"/>
                          <w:rPr>
                            <w:sz w:val="21"/>
                            <w:szCs w:val="21"/>
                          </w:rPr>
                        </w:pPr>
                        <w:r>
                          <w:rPr>
                            <w:rFonts w:hint="eastAsia"/>
                            <w:sz w:val="21"/>
                            <w:szCs w:val="21"/>
                          </w:rPr>
                          <w:t>法定代表人</w:t>
                        </w:r>
                      </w:p>
                      <w:p w14:paraId="51ED66CF">
                        <w:pPr>
                          <w:jc w:val="center"/>
                          <w:rPr>
                            <w:sz w:val="21"/>
                            <w:szCs w:val="21"/>
                          </w:rPr>
                        </w:pPr>
                        <w:r>
                          <w:rPr>
                            <w:rFonts w:hint="eastAsia"/>
                            <w:sz w:val="21"/>
                            <w:szCs w:val="21"/>
                          </w:rPr>
                          <w:t>居民身份证复印件粘贴处</w:t>
                        </w:r>
                      </w:p>
                      <w:p w14:paraId="2AF17CA9">
                        <w:pPr>
                          <w:ind w:firstLine="1050" w:firstLineChars="500"/>
                          <w:rPr>
                            <w:sz w:val="21"/>
                            <w:szCs w:val="21"/>
                          </w:rPr>
                        </w:pPr>
                      </w:p>
                      <w:p w14:paraId="38CB5E23">
                        <w:pPr>
                          <w:jc w:val="center"/>
                          <w:rPr>
                            <w:sz w:val="21"/>
                            <w:szCs w:val="21"/>
                          </w:rPr>
                        </w:pPr>
                        <w:r>
                          <w:rPr>
                            <w:rFonts w:hint="eastAsia"/>
                            <w:sz w:val="21"/>
                            <w:szCs w:val="21"/>
                          </w:rPr>
                          <w:t>（反面）</w:t>
                        </w:r>
                      </w:p>
                      <w:p w14:paraId="611980EF">
                        <w:pPr>
                          <w:ind w:firstLine="1000" w:firstLineChars="500"/>
                        </w:pPr>
                      </w:p>
                    </w:txbxContent>
                  </v:textbox>
                </v:rect>
              </v:group>
            </w:pict>
          </mc:Fallback>
        </mc:AlternateContent>
      </w:r>
    </w:p>
    <w:p w14:paraId="6B0C2A52">
      <w:pPr>
        <w:spacing w:line="500" w:lineRule="exact"/>
        <w:rPr>
          <w:rFonts w:hint="eastAsia" w:ascii="宋体" w:hAnsi="宋体" w:eastAsia="宋体" w:cs="宋体"/>
          <w:b/>
          <w:bCs/>
          <w:sz w:val="21"/>
          <w:szCs w:val="21"/>
        </w:rPr>
      </w:pPr>
    </w:p>
    <w:p w14:paraId="0CB81656">
      <w:pPr>
        <w:spacing w:line="500" w:lineRule="exact"/>
        <w:rPr>
          <w:rFonts w:hint="eastAsia" w:ascii="宋体" w:hAnsi="宋体" w:eastAsia="宋体" w:cs="宋体"/>
          <w:b/>
          <w:bCs/>
          <w:sz w:val="21"/>
          <w:szCs w:val="21"/>
        </w:rPr>
      </w:pPr>
    </w:p>
    <w:p w14:paraId="0DA25B9A">
      <w:pPr>
        <w:spacing w:line="500" w:lineRule="exact"/>
        <w:rPr>
          <w:rFonts w:hint="eastAsia" w:ascii="宋体" w:hAnsi="宋体" w:eastAsia="宋体" w:cs="宋体"/>
          <w:b/>
          <w:bCs/>
        </w:rPr>
      </w:pPr>
    </w:p>
    <w:p w14:paraId="5A89EEFD">
      <w:pPr>
        <w:spacing w:line="500" w:lineRule="exact"/>
        <w:rPr>
          <w:rFonts w:hint="eastAsia" w:ascii="宋体" w:hAnsi="宋体" w:eastAsia="宋体" w:cs="宋体"/>
          <w:b/>
          <w:bCs/>
        </w:rPr>
      </w:pPr>
    </w:p>
    <w:p w14:paraId="0AF465D1">
      <w:pPr>
        <w:spacing w:line="500" w:lineRule="exact"/>
        <w:rPr>
          <w:rFonts w:hint="eastAsia" w:ascii="宋体" w:hAnsi="宋体" w:eastAsia="宋体" w:cs="宋体"/>
          <w:b/>
          <w:bCs/>
        </w:rPr>
      </w:pPr>
    </w:p>
    <w:p w14:paraId="5C45DA24">
      <w:pPr>
        <w:spacing w:line="500" w:lineRule="exact"/>
        <w:rPr>
          <w:rFonts w:hint="eastAsia" w:ascii="宋体" w:hAnsi="宋体" w:eastAsia="宋体" w:cs="宋体"/>
          <w:b/>
          <w:bCs/>
        </w:rPr>
      </w:pPr>
    </w:p>
    <w:p w14:paraId="7FEF5056">
      <w:pPr>
        <w:spacing w:line="500" w:lineRule="exact"/>
        <w:rPr>
          <w:rFonts w:hint="eastAsia" w:ascii="宋体" w:hAnsi="宋体" w:eastAsia="宋体" w:cs="宋体"/>
          <w:b/>
          <w:bCs/>
        </w:rPr>
      </w:pPr>
    </w:p>
    <w:p w14:paraId="31044A15">
      <w:pPr>
        <w:spacing w:line="500" w:lineRule="exact"/>
        <w:rPr>
          <w:rFonts w:hint="eastAsia" w:ascii="宋体" w:hAnsi="宋体" w:eastAsia="宋体" w:cs="宋体"/>
          <w:sz w:val="21"/>
          <w:szCs w:val="21"/>
        </w:rPr>
      </w:pPr>
      <w:r>
        <w:rPr>
          <w:rFonts w:hint="eastAsia" w:ascii="宋体" w:hAnsi="宋体" w:eastAsia="宋体" w:cs="宋体"/>
          <w:sz w:val="21"/>
          <w:szCs w:val="21"/>
        </w:rPr>
        <w:t>投标人名称：（盖公章）：</w:t>
      </w:r>
    </w:p>
    <w:p w14:paraId="03B40923">
      <w:pPr>
        <w:spacing w:line="500" w:lineRule="exact"/>
        <w:rPr>
          <w:rFonts w:hint="eastAsia" w:ascii="宋体" w:hAnsi="宋体" w:eastAsia="宋体" w:cs="宋体"/>
          <w:sz w:val="21"/>
          <w:szCs w:val="21"/>
        </w:rPr>
      </w:pPr>
      <w:r>
        <w:rPr>
          <w:rFonts w:hint="eastAsia" w:ascii="宋体" w:hAnsi="宋体" w:eastAsia="宋体" w:cs="宋体"/>
          <w:sz w:val="21"/>
          <w:szCs w:val="21"/>
        </w:rPr>
        <w:t xml:space="preserve">                                           地址：</w:t>
      </w:r>
    </w:p>
    <w:p w14:paraId="3980893C">
      <w:pPr>
        <w:spacing w:line="500" w:lineRule="exact"/>
        <w:rPr>
          <w:rFonts w:hint="eastAsia" w:ascii="宋体" w:hAnsi="宋体" w:eastAsia="宋体" w:cs="宋体"/>
          <w:b/>
          <w:bCs/>
          <w:sz w:val="21"/>
          <w:szCs w:val="21"/>
        </w:rPr>
      </w:pPr>
      <w:r>
        <w:rPr>
          <w:rFonts w:hint="eastAsia" w:ascii="宋体" w:hAnsi="宋体" w:eastAsia="宋体" w:cs="宋体"/>
          <w:sz w:val="21"/>
          <w:szCs w:val="21"/>
        </w:rPr>
        <w:t xml:space="preserve">                                           日期：</w:t>
      </w:r>
    </w:p>
    <w:p w14:paraId="31D5E61D">
      <w:pPr>
        <w:autoSpaceDE/>
        <w:autoSpaceDN/>
        <w:adjustRightInd/>
        <w:spacing w:line="440" w:lineRule="exact"/>
        <w:jc w:val="both"/>
        <w:rPr>
          <w:rFonts w:hint="eastAsia" w:ascii="宋体" w:hAnsi="宋体" w:eastAsia="宋体" w:cs="宋体"/>
          <w:b/>
        </w:rPr>
      </w:pPr>
    </w:p>
    <w:p w14:paraId="0748FFEE">
      <w:pPr>
        <w:pStyle w:val="3"/>
        <w:adjustRightInd w:val="0"/>
        <w:snapToGrid w:val="0"/>
        <w:spacing w:before="156" w:beforeLines="50" w:after="156" w:afterLines="50" w:line="360" w:lineRule="auto"/>
        <w:jc w:val="center"/>
        <w:rPr>
          <w:rFonts w:hint="eastAsia" w:ascii="宋体" w:hAnsi="宋体" w:eastAsia="宋体" w:cs="宋体"/>
        </w:rPr>
      </w:pPr>
      <w:r>
        <w:rPr>
          <w:rFonts w:hint="eastAsia" w:ascii="宋体" w:hAnsi="宋体" w:eastAsia="宋体" w:cs="宋体"/>
          <w:b w:val="0"/>
        </w:rPr>
        <w:br w:type="page"/>
      </w:r>
      <w:r>
        <w:rPr>
          <w:rFonts w:hint="eastAsia" w:ascii="宋体" w:hAnsi="宋体" w:eastAsia="宋体" w:cs="宋体"/>
        </w:rPr>
        <w:t>实质性响应一览表</w:t>
      </w:r>
    </w:p>
    <w:p w14:paraId="2B94299B">
      <w:pPr>
        <w:spacing w:line="400" w:lineRule="exact"/>
        <w:ind w:left="945" w:leftChars="105" w:hanging="735" w:hangingChars="350"/>
        <w:rPr>
          <w:rFonts w:hint="eastAsia" w:ascii="宋体" w:hAnsi="宋体" w:eastAsia="宋体" w:cs="宋体"/>
          <w:sz w:val="21"/>
          <w:szCs w:val="21"/>
        </w:rPr>
      </w:pPr>
      <w:r>
        <w:rPr>
          <w:rFonts w:hint="eastAsia" w:ascii="宋体" w:hAnsi="宋体" w:eastAsia="宋体" w:cs="宋体"/>
          <w:sz w:val="21"/>
          <w:szCs w:val="21"/>
        </w:rPr>
        <w:t>说明：投标人必须对应招标文件带“</w:t>
      </w:r>
      <w:r>
        <w:rPr>
          <w:rFonts w:hint="eastAsia" w:ascii="宋体" w:hAnsi="宋体" w:eastAsia="宋体" w:cs="宋体"/>
          <w:b/>
          <w:bCs/>
          <w:sz w:val="21"/>
          <w:szCs w:val="21"/>
        </w:rPr>
        <w:t>★</w:t>
      </w:r>
      <w:r>
        <w:rPr>
          <w:rFonts w:hint="eastAsia" w:ascii="宋体" w:hAnsi="宋体" w:eastAsia="宋体" w:cs="宋体"/>
          <w:sz w:val="21"/>
          <w:szCs w:val="21"/>
        </w:rPr>
        <w:t>”的实质性条款逐条应答并按要求填写下表。</w:t>
      </w:r>
    </w:p>
    <w:p w14:paraId="569D0008">
      <w:pPr>
        <w:spacing w:line="400" w:lineRule="exact"/>
        <w:ind w:firstLine="210" w:firstLineChars="100"/>
        <w:rPr>
          <w:rFonts w:hint="eastAsia" w:ascii="宋体" w:hAnsi="宋体" w:eastAsia="宋体" w:cs="宋体"/>
          <w:sz w:val="21"/>
          <w:szCs w:val="21"/>
          <w:lang w:eastAsia="zh-CN"/>
        </w:rPr>
      </w:pPr>
      <w:r>
        <w:rPr>
          <w:rFonts w:hint="eastAsia" w:ascii="宋体" w:hAnsi="宋体" w:eastAsia="宋体" w:cs="宋体"/>
          <w:sz w:val="21"/>
          <w:szCs w:val="21"/>
        </w:rPr>
        <w:t>项目名称：东洲大厦电梯更新项目                              项目编号：</w:t>
      </w:r>
      <w:r>
        <w:rPr>
          <w:rFonts w:hint="eastAsia" w:ascii="宋体" w:hAnsi="宋体" w:cs="宋体"/>
          <w:sz w:val="21"/>
          <w:szCs w:val="21"/>
          <w:lang w:eastAsia="zh-CN"/>
        </w:rPr>
        <w:t>GZGCCG-2025032</w:t>
      </w:r>
    </w:p>
    <w:tbl>
      <w:tblPr>
        <w:tblStyle w:val="21"/>
        <w:tblW w:w="0" w:type="auto"/>
        <w:tblInd w:w="2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2"/>
        <w:gridCol w:w="3535"/>
        <w:gridCol w:w="1999"/>
        <w:gridCol w:w="1968"/>
        <w:gridCol w:w="1284"/>
      </w:tblGrid>
      <w:tr w14:paraId="38986B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512" w:type="dxa"/>
            <w:tcBorders>
              <w:top w:val="single" w:color="auto" w:sz="12" w:space="0"/>
              <w:bottom w:val="double" w:color="auto" w:sz="4" w:space="0"/>
            </w:tcBorders>
            <w:shd w:val="clear" w:color="auto" w:fill="EEECE1"/>
            <w:vAlign w:val="center"/>
          </w:tcPr>
          <w:p w14:paraId="6D2494DB">
            <w:pPr>
              <w:ind w:left="-86" w:leftChars="-43" w:right="-98" w:rightChars="-49"/>
              <w:jc w:val="center"/>
              <w:rPr>
                <w:rFonts w:hint="eastAsia" w:ascii="宋体" w:hAnsi="宋体" w:eastAsia="宋体" w:cs="宋体"/>
                <w:sz w:val="21"/>
                <w:szCs w:val="21"/>
              </w:rPr>
            </w:pPr>
            <w:r>
              <w:rPr>
                <w:rFonts w:hint="eastAsia" w:ascii="宋体" w:hAnsi="宋体" w:eastAsia="宋体" w:cs="宋体"/>
                <w:sz w:val="21"/>
                <w:szCs w:val="21"/>
              </w:rPr>
              <w:t>序号</w:t>
            </w:r>
          </w:p>
        </w:tc>
        <w:tc>
          <w:tcPr>
            <w:tcW w:w="3535" w:type="dxa"/>
            <w:tcBorders>
              <w:top w:val="single" w:color="auto" w:sz="12" w:space="0"/>
              <w:bottom w:val="double" w:color="auto" w:sz="4" w:space="0"/>
            </w:tcBorders>
            <w:shd w:val="clear" w:color="auto" w:fill="EEECE1"/>
            <w:vAlign w:val="center"/>
          </w:tcPr>
          <w:p w14:paraId="5F279378">
            <w:pPr>
              <w:jc w:val="center"/>
              <w:rPr>
                <w:rFonts w:hint="eastAsia" w:ascii="宋体" w:hAnsi="宋体" w:eastAsia="宋体" w:cs="宋体"/>
                <w:sz w:val="21"/>
                <w:szCs w:val="21"/>
              </w:rPr>
            </w:pPr>
            <w:r>
              <w:rPr>
                <w:rFonts w:hint="eastAsia" w:ascii="宋体" w:hAnsi="宋体" w:eastAsia="宋体" w:cs="宋体"/>
                <w:sz w:val="21"/>
                <w:szCs w:val="21"/>
              </w:rPr>
              <w:t>原条款描述</w:t>
            </w:r>
          </w:p>
        </w:tc>
        <w:tc>
          <w:tcPr>
            <w:tcW w:w="1999" w:type="dxa"/>
            <w:tcBorders>
              <w:top w:val="single" w:color="auto" w:sz="12" w:space="0"/>
              <w:bottom w:val="double" w:color="auto" w:sz="4" w:space="0"/>
            </w:tcBorders>
            <w:shd w:val="clear" w:color="auto" w:fill="EEECE1"/>
            <w:vAlign w:val="center"/>
          </w:tcPr>
          <w:p w14:paraId="3C03C933">
            <w:pPr>
              <w:jc w:val="center"/>
              <w:rPr>
                <w:rFonts w:hint="eastAsia" w:ascii="宋体" w:hAnsi="宋体" w:eastAsia="宋体" w:cs="宋体"/>
                <w:sz w:val="21"/>
                <w:szCs w:val="21"/>
              </w:rPr>
            </w:pPr>
            <w:r>
              <w:rPr>
                <w:rFonts w:hint="eastAsia" w:ascii="宋体" w:hAnsi="宋体" w:eastAsia="宋体" w:cs="宋体"/>
                <w:sz w:val="21"/>
                <w:szCs w:val="21"/>
              </w:rPr>
              <w:t>投标人响应描述</w:t>
            </w:r>
          </w:p>
        </w:tc>
        <w:tc>
          <w:tcPr>
            <w:tcW w:w="1968" w:type="dxa"/>
            <w:tcBorders>
              <w:top w:val="single" w:color="auto" w:sz="12" w:space="0"/>
              <w:bottom w:val="double" w:color="auto" w:sz="4" w:space="0"/>
              <w:right w:val="single" w:color="auto" w:sz="2" w:space="0"/>
            </w:tcBorders>
            <w:shd w:val="clear" w:color="auto" w:fill="EEECE1"/>
            <w:vAlign w:val="center"/>
          </w:tcPr>
          <w:p w14:paraId="2DE4BCCC">
            <w:pPr>
              <w:jc w:val="center"/>
              <w:rPr>
                <w:rFonts w:hint="eastAsia" w:ascii="宋体" w:hAnsi="宋体" w:eastAsia="宋体" w:cs="宋体"/>
                <w:sz w:val="21"/>
                <w:szCs w:val="21"/>
              </w:rPr>
            </w:pPr>
            <w:r>
              <w:rPr>
                <w:rFonts w:hint="eastAsia" w:ascii="宋体" w:hAnsi="宋体" w:eastAsia="宋体" w:cs="宋体"/>
                <w:sz w:val="21"/>
                <w:szCs w:val="21"/>
              </w:rPr>
              <w:t>偏离情况说明</w:t>
            </w:r>
          </w:p>
          <w:p w14:paraId="65E564CD">
            <w:pPr>
              <w:jc w:val="center"/>
              <w:rPr>
                <w:rFonts w:hint="eastAsia" w:ascii="宋体" w:hAnsi="宋体" w:eastAsia="宋体" w:cs="宋体"/>
                <w:sz w:val="21"/>
                <w:szCs w:val="21"/>
              </w:rPr>
            </w:pPr>
            <w:r>
              <w:rPr>
                <w:rFonts w:hint="eastAsia" w:ascii="宋体" w:hAnsi="宋体" w:eastAsia="宋体" w:cs="宋体"/>
                <w:sz w:val="21"/>
                <w:szCs w:val="21"/>
              </w:rPr>
              <w:t>（正偏离/完全响应/负偏离）</w:t>
            </w:r>
          </w:p>
        </w:tc>
        <w:tc>
          <w:tcPr>
            <w:tcW w:w="1284" w:type="dxa"/>
            <w:tcBorders>
              <w:top w:val="single" w:color="auto" w:sz="12" w:space="0"/>
              <w:left w:val="single" w:color="auto" w:sz="2" w:space="0"/>
              <w:bottom w:val="double" w:color="auto" w:sz="4" w:space="0"/>
            </w:tcBorders>
            <w:shd w:val="clear" w:color="auto" w:fill="EEECE1"/>
            <w:vAlign w:val="center"/>
          </w:tcPr>
          <w:p w14:paraId="35AA01F4">
            <w:pPr>
              <w:jc w:val="center"/>
              <w:rPr>
                <w:rFonts w:hint="eastAsia" w:ascii="宋体" w:hAnsi="宋体" w:eastAsia="宋体" w:cs="宋体"/>
                <w:sz w:val="21"/>
                <w:szCs w:val="21"/>
              </w:rPr>
            </w:pPr>
            <w:r>
              <w:rPr>
                <w:rFonts w:hint="eastAsia" w:ascii="宋体" w:hAnsi="宋体" w:eastAsia="宋体" w:cs="宋体"/>
                <w:sz w:val="21"/>
                <w:szCs w:val="21"/>
              </w:rPr>
              <w:t>查阅/证明文件指引</w:t>
            </w:r>
          </w:p>
        </w:tc>
      </w:tr>
      <w:tr w14:paraId="0DAD8F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512" w:type="dxa"/>
            <w:tcBorders>
              <w:top w:val="double" w:color="auto" w:sz="4" w:space="0"/>
            </w:tcBorders>
            <w:vAlign w:val="center"/>
          </w:tcPr>
          <w:p w14:paraId="73CB2AFC">
            <w:pPr>
              <w:numPr>
                <w:ilvl w:val="0"/>
                <w:numId w:val="24"/>
              </w:numPr>
              <w:autoSpaceDE/>
              <w:autoSpaceDN/>
              <w:adjustRightInd/>
              <w:jc w:val="center"/>
              <w:rPr>
                <w:rFonts w:hint="eastAsia" w:ascii="宋体" w:hAnsi="宋体" w:eastAsia="宋体" w:cs="宋体"/>
                <w:sz w:val="21"/>
                <w:szCs w:val="21"/>
              </w:rPr>
            </w:pPr>
          </w:p>
        </w:tc>
        <w:tc>
          <w:tcPr>
            <w:tcW w:w="3535" w:type="dxa"/>
            <w:tcBorders>
              <w:top w:val="double" w:color="auto" w:sz="4" w:space="0"/>
            </w:tcBorders>
            <w:vAlign w:val="center"/>
          </w:tcPr>
          <w:p w14:paraId="3DC7742F">
            <w:pPr>
              <w:rPr>
                <w:rFonts w:hint="default" w:ascii="宋体" w:hAnsi="宋体" w:eastAsia="宋体" w:cs="宋体"/>
                <w:sz w:val="21"/>
                <w:szCs w:val="21"/>
                <w:lang w:val="en-US"/>
              </w:rPr>
            </w:pPr>
            <w:r>
              <w:rPr>
                <w:rFonts w:hint="eastAsia" w:ascii="宋体" w:hAnsi="宋体" w:eastAsia="宋体" w:cs="宋体"/>
                <w:b/>
                <w:bCs/>
                <w:i/>
                <w:iCs/>
                <w:sz w:val="21"/>
                <w:szCs w:val="21"/>
                <w:lang w:val="en-US" w:eastAsia="zh-CN"/>
              </w:rPr>
              <w:t>投标人按用户需求</w:t>
            </w:r>
            <w:r>
              <w:rPr>
                <w:rFonts w:hint="eastAsia" w:ascii="宋体" w:hAnsi="宋体" w:eastAsia="宋体" w:cs="宋体"/>
                <w:b/>
                <w:bCs/>
                <w:i/>
                <w:iCs/>
                <w:sz w:val="21"/>
                <w:szCs w:val="21"/>
              </w:rPr>
              <w:t>★</w:t>
            </w:r>
            <w:r>
              <w:rPr>
                <w:rFonts w:hint="eastAsia" w:ascii="宋体" w:hAnsi="宋体" w:eastAsia="宋体" w:cs="宋体"/>
                <w:b/>
                <w:bCs/>
                <w:i/>
                <w:iCs/>
                <w:sz w:val="21"/>
                <w:szCs w:val="21"/>
                <w:lang w:val="en-US" w:eastAsia="zh-CN"/>
              </w:rPr>
              <w:t>要求需要提供承诺书的进行补充</w:t>
            </w:r>
            <w:r>
              <w:rPr>
                <w:rFonts w:hint="eastAsia" w:ascii="宋体" w:hAnsi="宋体" w:eastAsia="宋体" w:cs="宋体"/>
                <w:b/>
                <w:bCs/>
                <w:i w:val="0"/>
                <w:iCs w:val="0"/>
                <w:color w:val="FF0000"/>
                <w:sz w:val="21"/>
                <w:szCs w:val="21"/>
                <w:highlight w:val="none"/>
                <w:lang w:val="en-US" w:eastAsia="zh-CN"/>
              </w:rPr>
              <w:t>共计</w:t>
            </w:r>
            <w:r>
              <w:rPr>
                <w:rFonts w:hint="eastAsia" w:ascii="宋体" w:hAnsi="宋体" w:cs="宋体"/>
                <w:b/>
                <w:bCs/>
                <w:i w:val="0"/>
                <w:iCs w:val="0"/>
                <w:color w:val="FF0000"/>
                <w:sz w:val="21"/>
                <w:szCs w:val="21"/>
                <w:highlight w:val="none"/>
                <w:lang w:val="en-US" w:eastAsia="zh-CN"/>
              </w:rPr>
              <w:t>6</w:t>
            </w:r>
            <w:r>
              <w:rPr>
                <w:rFonts w:hint="eastAsia" w:ascii="宋体" w:hAnsi="宋体" w:eastAsia="宋体" w:cs="宋体"/>
                <w:b/>
                <w:bCs/>
                <w:i w:val="0"/>
                <w:iCs w:val="0"/>
                <w:color w:val="FF0000"/>
                <w:sz w:val="21"/>
                <w:szCs w:val="21"/>
                <w:highlight w:val="none"/>
                <w:lang w:val="en-US" w:eastAsia="zh-CN"/>
              </w:rPr>
              <w:t>项</w:t>
            </w:r>
          </w:p>
        </w:tc>
        <w:tc>
          <w:tcPr>
            <w:tcW w:w="1999" w:type="dxa"/>
            <w:tcBorders>
              <w:top w:val="double" w:color="auto" w:sz="4" w:space="0"/>
            </w:tcBorders>
            <w:vAlign w:val="center"/>
          </w:tcPr>
          <w:p w14:paraId="77E98C22">
            <w:pPr>
              <w:jc w:val="center"/>
              <w:rPr>
                <w:rFonts w:hint="eastAsia" w:ascii="宋体" w:hAnsi="宋体" w:eastAsia="宋体" w:cs="宋体"/>
                <w:sz w:val="21"/>
                <w:szCs w:val="21"/>
              </w:rPr>
            </w:pPr>
          </w:p>
        </w:tc>
        <w:tc>
          <w:tcPr>
            <w:tcW w:w="1968" w:type="dxa"/>
            <w:tcBorders>
              <w:top w:val="double" w:color="auto" w:sz="4" w:space="0"/>
              <w:right w:val="single" w:color="auto" w:sz="2" w:space="0"/>
            </w:tcBorders>
            <w:vAlign w:val="center"/>
          </w:tcPr>
          <w:p w14:paraId="77552BB2">
            <w:pPr>
              <w:jc w:val="center"/>
              <w:rPr>
                <w:rFonts w:hint="eastAsia" w:ascii="宋体" w:hAnsi="宋体" w:eastAsia="宋体" w:cs="宋体"/>
                <w:sz w:val="21"/>
                <w:szCs w:val="21"/>
              </w:rPr>
            </w:pPr>
          </w:p>
        </w:tc>
        <w:tc>
          <w:tcPr>
            <w:tcW w:w="1284" w:type="dxa"/>
            <w:tcBorders>
              <w:top w:val="double" w:color="auto" w:sz="4" w:space="0"/>
              <w:left w:val="single" w:color="auto" w:sz="2" w:space="0"/>
            </w:tcBorders>
            <w:vAlign w:val="center"/>
          </w:tcPr>
          <w:p w14:paraId="6B71B4ED">
            <w:pPr>
              <w:jc w:val="center"/>
              <w:rPr>
                <w:rFonts w:hint="eastAsia" w:ascii="宋体" w:hAnsi="宋体" w:eastAsia="宋体" w:cs="宋体"/>
                <w:sz w:val="21"/>
                <w:szCs w:val="21"/>
              </w:rPr>
            </w:pPr>
            <w:r>
              <w:rPr>
                <w:rFonts w:hint="eastAsia" w:ascii="宋体" w:hAnsi="宋体" w:eastAsia="宋体" w:cs="宋体"/>
                <w:sz w:val="21"/>
                <w:szCs w:val="21"/>
                <w:lang w:val="en-US" w:eastAsia="zh-CN"/>
              </w:rPr>
              <w:t>证明资料</w:t>
            </w:r>
            <w:r>
              <w:rPr>
                <w:rFonts w:hint="eastAsia" w:ascii="宋体" w:hAnsi="宋体" w:eastAsia="宋体" w:cs="宋体"/>
                <w:sz w:val="21"/>
                <w:szCs w:val="21"/>
              </w:rPr>
              <w:t>见《投标文件》第  页</w:t>
            </w:r>
          </w:p>
        </w:tc>
      </w:tr>
    </w:tbl>
    <w:p w14:paraId="235018B7">
      <w:pPr>
        <w:spacing w:line="500" w:lineRule="exact"/>
        <w:rPr>
          <w:rFonts w:hint="eastAsia" w:ascii="宋体" w:hAnsi="宋体" w:eastAsia="宋体" w:cs="宋体"/>
          <w:spacing w:val="4"/>
          <w:sz w:val="21"/>
          <w:szCs w:val="21"/>
        </w:rPr>
      </w:pPr>
      <w:r>
        <w:rPr>
          <w:rFonts w:hint="eastAsia" w:ascii="宋体" w:hAnsi="宋体" w:eastAsia="宋体" w:cs="宋体"/>
          <w:spacing w:val="4"/>
          <w:sz w:val="21"/>
          <w:szCs w:val="21"/>
        </w:rPr>
        <w:t>备注：1、此表中 “原条款描述”的条款与用户需求中的条款描述不一致的，以用户需求中规定的为准。</w:t>
      </w:r>
    </w:p>
    <w:p w14:paraId="2FE5F144">
      <w:pPr>
        <w:snapToGrid w:val="0"/>
        <w:spacing w:line="460" w:lineRule="exact"/>
        <w:ind w:left="214" w:leftChars="107" w:firstLine="436" w:firstLineChars="200"/>
        <w:rPr>
          <w:rFonts w:hint="eastAsia" w:ascii="宋体" w:hAnsi="宋体" w:eastAsia="宋体" w:cs="宋体"/>
          <w:b/>
          <w:bCs/>
          <w:sz w:val="21"/>
          <w:szCs w:val="21"/>
          <w:highlight w:val="yellow"/>
        </w:rPr>
      </w:pPr>
      <w:r>
        <w:rPr>
          <w:rFonts w:hint="eastAsia" w:ascii="宋体" w:hAnsi="宋体" w:eastAsia="宋体" w:cs="宋体"/>
          <w:spacing w:val="4"/>
          <w:sz w:val="21"/>
          <w:szCs w:val="21"/>
        </w:rPr>
        <w:t>2、</w:t>
      </w:r>
      <w:r>
        <w:rPr>
          <w:rFonts w:hint="eastAsia" w:ascii="宋体" w:hAnsi="宋体" w:eastAsia="宋体" w:cs="宋体"/>
          <w:sz w:val="21"/>
          <w:szCs w:val="21"/>
        </w:rPr>
        <w:t>投标人必须按招标文件要求提供相关文件，</w:t>
      </w:r>
      <w:r>
        <w:rPr>
          <w:rFonts w:hint="eastAsia" w:ascii="宋体" w:hAnsi="宋体" w:eastAsia="宋体" w:cs="宋体"/>
          <w:b/>
          <w:bCs/>
          <w:sz w:val="21"/>
          <w:szCs w:val="21"/>
        </w:rPr>
        <w:t>如有任何一条不响应或不满足则导致无效投标。</w:t>
      </w:r>
    </w:p>
    <w:p w14:paraId="097D0C73">
      <w:pPr>
        <w:spacing w:line="500" w:lineRule="exact"/>
        <w:rPr>
          <w:rFonts w:hint="eastAsia" w:ascii="宋体" w:hAnsi="宋体" w:eastAsia="宋体" w:cs="宋体"/>
          <w:spacing w:val="4"/>
          <w:sz w:val="21"/>
          <w:szCs w:val="21"/>
        </w:rPr>
      </w:pPr>
    </w:p>
    <w:p w14:paraId="57B2CECA">
      <w:pPr>
        <w:pStyle w:val="7"/>
        <w:rPr>
          <w:rFonts w:hint="eastAsia" w:ascii="宋体" w:hAnsi="宋体" w:eastAsia="宋体" w:cs="宋体"/>
          <w:b/>
          <w:sz w:val="21"/>
          <w:szCs w:val="21"/>
        </w:rPr>
      </w:pPr>
      <w:r>
        <w:rPr>
          <w:rFonts w:hint="eastAsia" w:ascii="宋体" w:hAnsi="宋体" w:eastAsia="宋体" w:cs="宋体"/>
          <w:b/>
          <w:sz w:val="21"/>
          <w:szCs w:val="21"/>
        </w:rPr>
        <w:t>附件：承诺书</w:t>
      </w:r>
    </w:p>
    <w:p w14:paraId="674AC2DE">
      <w:pPr>
        <w:spacing w:line="500" w:lineRule="exact"/>
        <w:rPr>
          <w:rFonts w:hint="eastAsia" w:ascii="宋体" w:hAnsi="宋体" w:eastAsia="宋体" w:cs="宋体"/>
          <w:sz w:val="21"/>
          <w:szCs w:val="21"/>
          <w:u w:val="single"/>
        </w:rPr>
      </w:pPr>
      <w:r>
        <w:rPr>
          <w:rFonts w:hint="eastAsia" w:ascii="宋体" w:hAnsi="宋体" w:eastAsia="宋体" w:cs="宋体"/>
          <w:spacing w:val="4"/>
          <w:sz w:val="21"/>
          <w:szCs w:val="21"/>
        </w:rPr>
        <w:t>投标人名称（盖公章）：</w:t>
      </w:r>
    </w:p>
    <w:p w14:paraId="06E04C82">
      <w:pPr>
        <w:rPr>
          <w:rFonts w:hint="eastAsia" w:ascii="宋体" w:hAnsi="宋体" w:eastAsia="宋体" w:cs="宋体"/>
          <w:spacing w:val="4"/>
          <w:sz w:val="21"/>
          <w:szCs w:val="21"/>
        </w:rPr>
      </w:pPr>
    </w:p>
    <w:p w14:paraId="18ED2C0B">
      <w:pPr>
        <w:snapToGrid w:val="0"/>
        <w:spacing w:line="360" w:lineRule="auto"/>
        <w:rPr>
          <w:rFonts w:hint="eastAsia" w:ascii="宋体" w:hAnsi="宋体" w:eastAsia="宋体" w:cs="宋体"/>
          <w:spacing w:val="4"/>
          <w:sz w:val="21"/>
          <w:szCs w:val="21"/>
          <w:u w:val="single"/>
        </w:rPr>
      </w:pPr>
      <w:r>
        <w:rPr>
          <w:rFonts w:hint="eastAsia" w:ascii="宋体" w:hAnsi="宋体" w:eastAsia="宋体" w:cs="宋体"/>
          <w:sz w:val="21"/>
          <w:szCs w:val="21"/>
        </w:rPr>
        <w:t xml:space="preserve">法定代表人或投标人授权代表（签名或盖章）：          </w:t>
      </w:r>
      <w:r>
        <w:rPr>
          <w:rFonts w:hint="eastAsia" w:ascii="宋体" w:hAnsi="宋体" w:eastAsia="宋体" w:cs="宋体"/>
          <w:spacing w:val="4"/>
          <w:sz w:val="21"/>
          <w:szCs w:val="21"/>
        </w:rPr>
        <w:t>职务：      日期：</w:t>
      </w:r>
    </w:p>
    <w:p w14:paraId="46BE9824">
      <w:pPr>
        <w:pStyle w:val="3"/>
        <w:adjustRightInd w:val="0"/>
        <w:snapToGrid w:val="0"/>
        <w:spacing w:before="156" w:beforeLines="50" w:after="156" w:afterLines="50" w:line="360" w:lineRule="auto"/>
        <w:jc w:val="center"/>
        <w:rPr>
          <w:rFonts w:hint="eastAsia" w:ascii="宋体" w:hAnsi="宋体" w:eastAsia="宋体" w:cs="宋体"/>
          <w:szCs w:val="21"/>
          <w:lang w:eastAsia="zh-CN"/>
        </w:rPr>
      </w:pPr>
      <w:r>
        <w:rPr>
          <w:rFonts w:hint="eastAsia" w:ascii="宋体" w:hAnsi="宋体" w:eastAsia="宋体" w:cs="宋体"/>
          <w:b w:val="0"/>
        </w:rPr>
        <w:br w:type="page"/>
      </w:r>
      <w:r>
        <w:rPr>
          <w:rFonts w:hint="eastAsia" w:ascii="宋体" w:hAnsi="宋体" w:eastAsia="宋体" w:cs="宋体"/>
          <w:szCs w:val="21"/>
        </w:rPr>
        <w:t>投标人承诺</w:t>
      </w:r>
      <w:r>
        <w:rPr>
          <w:rFonts w:hint="eastAsia" w:ascii="宋体" w:hAnsi="宋体" w:eastAsia="宋体" w:cs="宋体"/>
          <w:szCs w:val="21"/>
          <w:lang w:val="en-US" w:eastAsia="zh-CN"/>
        </w:rPr>
        <w:t>函</w:t>
      </w:r>
    </w:p>
    <w:p w14:paraId="134EB894">
      <w:pPr>
        <w:snapToGrid w:val="0"/>
        <w:spacing w:line="360" w:lineRule="auto"/>
        <w:rPr>
          <w:rFonts w:hint="eastAsia" w:ascii="宋体" w:hAnsi="宋体" w:eastAsia="宋体" w:cs="宋体"/>
          <w:b/>
          <w:sz w:val="21"/>
          <w:szCs w:val="21"/>
        </w:rPr>
      </w:pPr>
      <w:r>
        <w:rPr>
          <w:rFonts w:hint="eastAsia" w:ascii="宋体" w:hAnsi="宋体" w:eastAsia="宋体" w:cs="宋体"/>
          <w:b/>
          <w:sz w:val="21"/>
          <w:szCs w:val="21"/>
        </w:rPr>
        <w:t>致：广州市广采招标有限公司</w:t>
      </w:r>
    </w:p>
    <w:p w14:paraId="11A065A4">
      <w:pPr>
        <w:snapToGrid w:val="0"/>
        <w:spacing w:line="360" w:lineRule="auto"/>
        <w:ind w:firstLine="420" w:firstLineChars="200"/>
        <w:rPr>
          <w:rFonts w:hint="eastAsia" w:ascii="宋体" w:hAnsi="宋体" w:eastAsia="宋体" w:cs="宋体"/>
          <w:sz w:val="22"/>
          <w:szCs w:val="22"/>
        </w:rPr>
      </w:pPr>
      <w:r>
        <w:rPr>
          <w:rFonts w:hint="eastAsia" w:ascii="宋体" w:hAnsi="宋体" w:eastAsia="宋体" w:cs="宋体"/>
          <w:sz w:val="21"/>
          <w:szCs w:val="21"/>
        </w:rPr>
        <w:t>关于贵</w:t>
      </w:r>
      <w:r>
        <w:rPr>
          <w:rFonts w:hint="eastAsia" w:ascii="宋体" w:hAnsi="宋体" w:eastAsia="宋体" w:cs="宋体"/>
          <w:sz w:val="22"/>
          <w:szCs w:val="22"/>
        </w:rPr>
        <w:t>公司发布的</w:t>
      </w:r>
      <w:r>
        <w:rPr>
          <w:rFonts w:hint="eastAsia" w:ascii="宋体" w:hAnsi="宋体" w:cs="宋体"/>
          <w:sz w:val="22"/>
          <w:szCs w:val="22"/>
          <w:u w:val="single"/>
          <w:lang w:eastAsia="zh-CN"/>
        </w:rPr>
        <w:t>东洲大厦电梯更新项目</w:t>
      </w:r>
      <w:r>
        <w:rPr>
          <w:rFonts w:hint="eastAsia" w:ascii="宋体" w:hAnsi="宋体" w:eastAsia="宋体" w:cs="宋体"/>
          <w:sz w:val="22"/>
          <w:szCs w:val="22"/>
          <w:u w:val="single"/>
        </w:rPr>
        <w:t>（项目编号：</w:t>
      </w:r>
      <w:r>
        <w:rPr>
          <w:rFonts w:hint="eastAsia" w:ascii="宋体" w:hAnsi="宋体" w:cs="宋体"/>
          <w:sz w:val="22"/>
          <w:szCs w:val="22"/>
          <w:u w:val="single"/>
          <w:lang w:eastAsia="zh-CN"/>
        </w:rPr>
        <w:t>GZGCCG-2025032</w:t>
      </w:r>
      <w:r>
        <w:rPr>
          <w:rFonts w:hint="eastAsia" w:ascii="宋体" w:hAnsi="宋体" w:eastAsia="宋体" w:cs="宋体"/>
          <w:sz w:val="22"/>
          <w:szCs w:val="22"/>
          <w:u w:val="single"/>
        </w:rPr>
        <w:t>）</w:t>
      </w:r>
      <w:r>
        <w:rPr>
          <w:rFonts w:hint="eastAsia" w:ascii="宋体" w:hAnsi="宋体" w:eastAsia="宋体" w:cs="宋体"/>
          <w:sz w:val="22"/>
          <w:szCs w:val="22"/>
        </w:rPr>
        <w:t>招标公告，本公司（企业）愿意参加投标，并作出如下承诺：</w:t>
      </w:r>
    </w:p>
    <w:p w14:paraId="72951764">
      <w:pPr>
        <w:pStyle w:val="28"/>
        <w:tabs>
          <w:tab w:val="left" w:pos="426"/>
        </w:tabs>
        <w:snapToGrid w:val="0"/>
        <w:spacing w:line="360" w:lineRule="auto"/>
        <w:ind w:firstLineChars="0"/>
        <w:rPr>
          <w:rFonts w:hint="eastAsia" w:ascii="宋体" w:hAnsi="宋体" w:eastAsia="宋体" w:cs="宋体"/>
          <w:i/>
          <w:iCs/>
          <w:sz w:val="22"/>
          <w:szCs w:val="22"/>
          <w:lang w:eastAsia="zh-CN"/>
        </w:rPr>
      </w:pPr>
      <w:r>
        <w:rPr>
          <w:rFonts w:hint="eastAsia" w:ascii="宋体" w:hAnsi="宋体" w:eastAsia="宋体" w:cs="宋体"/>
          <w:b/>
          <w:bCs/>
          <w:i/>
          <w:iCs/>
          <w:sz w:val="21"/>
          <w:szCs w:val="21"/>
        </w:rPr>
        <w:t>★</w:t>
      </w:r>
      <w:r>
        <w:rPr>
          <w:rFonts w:hint="eastAsia" w:ascii="宋体" w:hAnsi="宋体" w:eastAsia="宋体" w:cs="宋体"/>
          <w:b/>
          <w:bCs/>
          <w:i/>
          <w:iCs/>
          <w:sz w:val="21"/>
          <w:szCs w:val="21"/>
          <w:lang w:eastAsia="zh-CN"/>
        </w:rPr>
        <w:t>（</w:t>
      </w:r>
      <w:r>
        <w:rPr>
          <w:rFonts w:hint="eastAsia" w:ascii="宋体" w:hAnsi="宋体" w:eastAsia="宋体" w:cs="宋体"/>
          <w:b/>
          <w:bCs/>
          <w:i/>
          <w:iCs/>
          <w:sz w:val="21"/>
          <w:szCs w:val="21"/>
          <w:lang w:val="en-US" w:eastAsia="zh-CN"/>
        </w:rPr>
        <w:t>投标人按用户需求</w:t>
      </w:r>
      <w:r>
        <w:rPr>
          <w:rFonts w:hint="eastAsia" w:ascii="宋体" w:hAnsi="宋体" w:eastAsia="宋体" w:cs="宋体"/>
          <w:b/>
          <w:bCs/>
          <w:i/>
          <w:iCs/>
          <w:sz w:val="21"/>
          <w:szCs w:val="21"/>
        </w:rPr>
        <w:t>★</w:t>
      </w:r>
      <w:r>
        <w:rPr>
          <w:rFonts w:hint="eastAsia" w:ascii="宋体" w:hAnsi="宋体" w:eastAsia="宋体" w:cs="宋体"/>
          <w:b/>
          <w:bCs/>
          <w:i/>
          <w:iCs/>
          <w:sz w:val="21"/>
          <w:szCs w:val="21"/>
          <w:lang w:val="en-US" w:eastAsia="zh-CN"/>
        </w:rPr>
        <w:t>要求需要提供承诺书的进行补充</w:t>
      </w:r>
      <w:r>
        <w:rPr>
          <w:rFonts w:hint="eastAsia" w:ascii="宋体" w:hAnsi="宋体" w:eastAsia="宋体" w:cs="宋体"/>
          <w:b/>
          <w:bCs/>
          <w:i/>
          <w:iCs/>
          <w:sz w:val="21"/>
          <w:szCs w:val="21"/>
          <w:lang w:eastAsia="zh-CN"/>
        </w:rPr>
        <w:t>）</w:t>
      </w:r>
    </w:p>
    <w:p w14:paraId="3A8811C8">
      <w:pPr>
        <w:pStyle w:val="28"/>
        <w:tabs>
          <w:tab w:val="left" w:pos="426"/>
        </w:tabs>
        <w:snapToGrid w:val="0"/>
        <w:spacing w:line="360" w:lineRule="auto"/>
        <w:ind w:firstLineChars="0"/>
        <w:rPr>
          <w:rFonts w:hint="eastAsia" w:ascii="宋体" w:hAnsi="宋体" w:eastAsia="宋体" w:cs="宋体"/>
          <w:sz w:val="22"/>
          <w:szCs w:val="21"/>
        </w:rPr>
      </w:pPr>
      <w:r>
        <w:rPr>
          <w:rFonts w:hint="eastAsia" w:ascii="宋体" w:hAnsi="宋体" w:eastAsia="宋体" w:cs="宋体"/>
          <w:sz w:val="22"/>
          <w:szCs w:val="22"/>
        </w:rPr>
        <w:t>本公司（企业）承诺所提交的承诺书真实、有效，所造成的损失、不良后果及法律责任，一律由本公司（企业）</w:t>
      </w:r>
      <w:r>
        <w:rPr>
          <w:rFonts w:hint="eastAsia" w:ascii="宋体" w:hAnsi="宋体" w:eastAsia="宋体" w:cs="宋体"/>
          <w:sz w:val="22"/>
          <w:szCs w:val="21"/>
        </w:rPr>
        <w:t>承担。</w:t>
      </w:r>
    </w:p>
    <w:p w14:paraId="48ED5F44">
      <w:pPr>
        <w:pStyle w:val="28"/>
        <w:tabs>
          <w:tab w:val="left" w:pos="426"/>
        </w:tabs>
        <w:snapToGrid w:val="0"/>
        <w:spacing w:line="360" w:lineRule="auto"/>
        <w:ind w:firstLineChars="0"/>
        <w:rPr>
          <w:rFonts w:hint="eastAsia" w:ascii="宋体" w:hAnsi="宋体" w:eastAsia="宋体" w:cs="宋体"/>
          <w:sz w:val="22"/>
          <w:szCs w:val="21"/>
        </w:rPr>
      </w:pPr>
    </w:p>
    <w:p w14:paraId="4C7FF5E8">
      <w:pPr>
        <w:spacing w:line="500" w:lineRule="exact"/>
        <w:ind w:firstLine="109" w:firstLineChars="50"/>
        <w:rPr>
          <w:rFonts w:hint="eastAsia" w:ascii="宋体" w:hAnsi="宋体" w:eastAsia="宋体" w:cs="宋体"/>
          <w:spacing w:val="4"/>
          <w:sz w:val="21"/>
          <w:szCs w:val="21"/>
        </w:rPr>
      </w:pPr>
    </w:p>
    <w:p w14:paraId="639986AA">
      <w:pPr>
        <w:spacing w:line="500" w:lineRule="exact"/>
        <w:ind w:firstLine="109" w:firstLineChars="50"/>
        <w:rPr>
          <w:rFonts w:hint="eastAsia" w:ascii="宋体" w:hAnsi="宋体" w:eastAsia="宋体" w:cs="宋体"/>
          <w:sz w:val="21"/>
          <w:szCs w:val="21"/>
          <w:u w:val="single"/>
        </w:rPr>
      </w:pPr>
      <w:r>
        <w:rPr>
          <w:rFonts w:hint="eastAsia" w:ascii="宋体" w:hAnsi="宋体" w:eastAsia="宋体" w:cs="宋体"/>
          <w:spacing w:val="4"/>
          <w:sz w:val="21"/>
          <w:szCs w:val="21"/>
        </w:rPr>
        <w:t>投标人名称（</w:t>
      </w:r>
      <w:r>
        <w:rPr>
          <w:rFonts w:hint="eastAsia" w:ascii="宋体" w:hAnsi="宋体" w:eastAsia="宋体" w:cs="宋体"/>
          <w:sz w:val="21"/>
          <w:szCs w:val="21"/>
        </w:rPr>
        <w:t>单位盖</w:t>
      </w:r>
      <w:r>
        <w:rPr>
          <w:rFonts w:hint="eastAsia" w:ascii="宋体" w:hAnsi="宋体" w:eastAsia="宋体" w:cs="宋体"/>
          <w:spacing w:val="4"/>
          <w:sz w:val="21"/>
          <w:szCs w:val="21"/>
        </w:rPr>
        <w:t>公章）：</w:t>
      </w:r>
    </w:p>
    <w:p w14:paraId="0483F359">
      <w:pPr>
        <w:spacing w:line="440" w:lineRule="exact"/>
        <w:ind w:firstLine="109" w:firstLineChars="50"/>
        <w:rPr>
          <w:rFonts w:hint="eastAsia" w:ascii="宋体" w:hAnsi="宋体" w:eastAsia="宋体" w:cs="宋体"/>
          <w:bCs/>
          <w:sz w:val="36"/>
          <w:szCs w:val="21"/>
          <w:lang w:val="zh-CN"/>
        </w:rPr>
      </w:pPr>
      <w:r>
        <w:rPr>
          <w:rFonts w:hint="eastAsia" w:ascii="宋体" w:hAnsi="宋体" w:eastAsia="宋体" w:cs="宋体"/>
          <w:spacing w:val="4"/>
          <w:sz w:val="21"/>
          <w:szCs w:val="21"/>
        </w:rPr>
        <w:t>日期：</w:t>
      </w:r>
    </w:p>
    <w:p w14:paraId="5B0713CF">
      <w:pPr>
        <w:pStyle w:val="3"/>
        <w:adjustRightInd w:val="0"/>
        <w:snapToGrid w:val="0"/>
        <w:spacing w:before="156" w:beforeLines="50" w:after="156" w:afterLines="50" w:line="360" w:lineRule="auto"/>
        <w:jc w:val="center"/>
        <w:rPr>
          <w:rFonts w:hint="eastAsia" w:ascii="宋体" w:hAnsi="宋体" w:eastAsia="宋体" w:cs="宋体"/>
        </w:rPr>
      </w:pPr>
      <w:r>
        <w:rPr>
          <w:rFonts w:hint="eastAsia" w:ascii="宋体" w:hAnsi="宋体" w:eastAsia="宋体" w:cs="宋体"/>
          <w:b w:val="0"/>
        </w:rPr>
        <w:br w:type="page"/>
      </w:r>
      <w:r>
        <w:rPr>
          <w:rFonts w:hint="eastAsia" w:ascii="宋体" w:hAnsi="宋体" w:eastAsia="宋体" w:cs="宋体"/>
        </w:rPr>
        <w:t>开标一览表(报价表)</w:t>
      </w:r>
    </w:p>
    <w:p w14:paraId="66A8CCC7">
      <w:pPr>
        <w:tabs>
          <w:tab w:val="left" w:pos="7740"/>
        </w:tabs>
        <w:snapToGrid w:val="0"/>
        <w:rPr>
          <w:rFonts w:hint="eastAsia" w:ascii="宋体" w:hAnsi="宋体" w:eastAsia="宋体" w:cs="宋体"/>
          <w:sz w:val="21"/>
          <w:szCs w:val="21"/>
        </w:rPr>
      </w:pPr>
      <w:r>
        <w:rPr>
          <w:rFonts w:hint="eastAsia" w:ascii="宋体" w:hAnsi="宋体" w:eastAsia="宋体" w:cs="宋体"/>
          <w:sz w:val="21"/>
          <w:szCs w:val="21"/>
        </w:rPr>
        <w:t xml:space="preserve">                                       </w:t>
      </w:r>
    </w:p>
    <w:p w14:paraId="1903FAAD">
      <w:pPr>
        <w:keepNext w:val="0"/>
        <w:keepLines w:val="0"/>
        <w:pageBreakBefore w:val="0"/>
        <w:widowControl w:val="0"/>
        <w:tabs>
          <w:tab w:val="left" w:pos="7740"/>
        </w:tabs>
        <w:kinsoku/>
        <w:wordWrap/>
        <w:overflowPunct/>
        <w:topLinePunct w:val="0"/>
        <w:autoSpaceDE w:val="0"/>
        <w:autoSpaceDN w:val="0"/>
        <w:bidi w:val="0"/>
        <w:adjustRightInd w:val="0"/>
        <w:snapToGrid w:val="0"/>
        <w:spacing w:line="360" w:lineRule="auto"/>
        <w:textAlignment w:val="auto"/>
        <w:rPr>
          <w:rFonts w:hint="eastAsia" w:ascii="宋体" w:hAnsi="宋体" w:cs="宋体"/>
          <w:sz w:val="21"/>
          <w:szCs w:val="21"/>
          <w:lang w:eastAsia="zh-CN"/>
        </w:rPr>
      </w:pPr>
      <w:r>
        <w:rPr>
          <w:rFonts w:hint="eastAsia" w:ascii="宋体" w:hAnsi="宋体" w:eastAsia="宋体" w:cs="宋体"/>
          <w:sz w:val="21"/>
          <w:szCs w:val="21"/>
        </w:rPr>
        <w:t>项目名称：</w:t>
      </w:r>
      <w:r>
        <w:rPr>
          <w:rFonts w:hint="eastAsia" w:ascii="宋体" w:hAnsi="宋体" w:cs="宋体"/>
          <w:sz w:val="21"/>
          <w:szCs w:val="21"/>
          <w:lang w:eastAsia="zh-CN"/>
        </w:rPr>
        <w:t>东洲大厦电梯更新项目</w:t>
      </w:r>
    </w:p>
    <w:p w14:paraId="05D07EE4">
      <w:pPr>
        <w:keepNext w:val="0"/>
        <w:keepLines w:val="0"/>
        <w:pageBreakBefore w:val="0"/>
        <w:widowControl w:val="0"/>
        <w:tabs>
          <w:tab w:val="left" w:pos="7740"/>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项目编号：</w:t>
      </w:r>
      <w:r>
        <w:rPr>
          <w:rFonts w:hint="eastAsia" w:ascii="宋体" w:hAnsi="宋体" w:cs="宋体"/>
          <w:sz w:val="21"/>
          <w:szCs w:val="21"/>
          <w:lang w:eastAsia="zh-CN"/>
        </w:rPr>
        <w:t>GZGCCG-2025032</w:t>
      </w:r>
    </w:p>
    <w:tbl>
      <w:tblPr>
        <w:tblStyle w:val="21"/>
        <w:tblW w:w="973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44"/>
        <w:gridCol w:w="885"/>
        <w:gridCol w:w="2993"/>
        <w:gridCol w:w="2809"/>
      </w:tblGrid>
      <w:tr w14:paraId="48821A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3044" w:type="dxa"/>
            <w:shd w:val="clear" w:color="auto" w:fill="EEECE1"/>
            <w:noWrap w:val="0"/>
            <w:vAlign w:val="center"/>
          </w:tcPr>
          <w:p w14:paraId="4B2358BF">
            <w:pPr>
              <w:widowControl/>
              <w:snapToGrid w:val="0"/>
              <w:ind w:left="-66" w:leftChars="-33" w:right="-36" w:rightChars="-18"/>
              <w:jc w:val="center"/>
              <w:rPr>
                <w:rFonts w:hint="eastAsia" w:ascii="宋体" w:hAnsi="宋体" w:eastAsia="宋体" w:cs="宋体"/>
                <w:b/>
                <w:bCs/>
                <w:sz w:val="24"/>
                <w:szCs w:val="24"/>
              </w:rPr>
            </w:pPr>
            <w:r>
              <w:rPr>
                <w:rFonts w:hint="eastAsia" w:ascii="宋体" w:hAnsi="宋体" w:eastAsia="宋体" w:cs="宋体"/>
                <w:b/>
                <w:bCs/>
                <w:sz w:val="24"/>
                <w:szCs w:val="24"/>
              </w:rPr>
              <w:t>采购内容</w:t>
            </w:r>
          </w:p>
        </w:tc>
        <w:tc>
          <w:tcPr>
            <w:tcW w:w="885" w:type="dxa"/>
            <w:shd w:val="clear" w:color="auto" w:fill="EEECE1"/>
            <w:noWrap w:val="0"/>
            <w:vAlign w:val="center"/>
          </w:tcPr>
          <w:p w14:paraId="72215476">
            <w:pPr>
              <w:widowControl/>
              <w:snapToGrid w:val="0"/>
              <w:ind w:left="-66" w:leftChars="-33" w:right="-36" w:rightChars="-18"/>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2993" w:type="dxa"/>
            <w:shd w:val="clear" w:color="auto" w:fill="EEECE1"/>
            <w:noWrap w:val="0"/>
            <w:vAlign w:val="center"/>
          </w:tcPr>
          <w:p w14:paraId="2F5C1FE7">
            <w:pPr>
              <w:widowControl/>
              <w:snapToGrid w:val="0"/>
              <w:ind w:left="-66" w:leftChars="-33" w:right="-36" w:rightChars="-18"/>
              <w:jc w:val="center"/>
              <w:rPr>
                <w:rFonts w:hint="eastAsia" w:ascii="宋体" w:hAnsi="宋体" w:eastAsia="宋体" w:cs="宋体"/>
                <w:b/>
                <w:bCs/>
                <w:sz w:val="24"/>
                <w:szCs w:val="24"/>
              </w:rPr>
            </w:pPr>
            <w:r>
              <w:rPr>
                <w:rFonts w:hint="eastAsia" w:ascii="宋体" w:hAnsi="宋体" w:eastAsia="宋体" w:cs="宋体"/>
                <w:b/>
                <w:bCs/>
                <w:sz w:val="24"/>
                <w:szCs w:val="24"/>
              </w:rPr>
              <w:t>投标总报价</w:t>
            </w:r>
          </w:p>
          <w:p w14:paraId="51F2D553">
            <w:pPr>
              <w:widowControl/>
              <w:snapToGrid w:val="0"/>
              <w:ind w:left="-66" w:leftChars="-33" w:right="-36" w:rightChars="-18"/>
              <w:jc w:val="center"/>
              <w:rPr>
                <w:rFonts w:hint="eastAsia" w:ascii="宋体" w:hAnsi="宋体" w:eastAsia="宋体" w:cs="宋体"/>
                <w:b/>
                <w:bCs/>
                <w:sz w:val="24"/>
                <w:szCs w:val="24"/>
              </w:rPr>
            </w:pPr>
            <w:r>
              <w:rPr>
                <w:rFonts w:hint="eastAsia" w:ascii="宋体" w:hAnsi="宋体" w:eastAsia="宋体" w:cs="宋体"/>
                <w:b/>
                <w:bCs/>
                <w:sz w:val="24"/>
                <w:szCs w:val="24"/>
                <w:highlight w:val="none"/>
              </w:rPr>
              <w:t>（人民币：元）</w:t>
            </w:r>
          </w:p>
        </w:tc>
        <w:tc>
          <w:tcPr>
            <w:tcW w:w="2809" w:type="dxa"/>
            <w:shd w:val="clear" w:color="auto" w:fill="EEECE1"/>
            <w:noWrap w:val="0"/>
            <w:vAlign w:val="center"/>
          </w:tcPr>
          <w:p w14:paraId="59C33E08">
            <w:pPr>
              <w:widowControl/>
              <w:snapToGrid w:val="0"/>
              <w:ind w:left="-66" w:leftChars="-33" w:right="-36" w:rightChars="-18"/>
              <w:jc w:val="center"/>
              <w:rPr>
                <w:rFonts w:hint="eastAsia" w:ascii="宋体" w:hAnsi="宋体" w:eastAsia="宋体" w:cs="宋体"/>
                <w:b/>
                <w:bCs/>
                <w:sz w:val="24"/>
                <w:szCs w:val="24"/>
              </w:rPr>
            </w:pPr>
            <w:r>
              <w:rPr>
                <w:rFonts w:hint="eastAsia" w:ascii="宋体" w:hAnsi="宋体" w:eastAsia="宋体" w:cs="宋体"/>
                <w:b/>
                <w:bCs/>
                <w:sz w:val="24"/>
                <w:szCs w:val="24"/>
              </w:rPr>
              <w:t>交货期</w:t>
            </w:r>
          </w:p>
        </w:tc>
      </w:tr>
      <w:tr w14:paraId="054212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3044" w:type="dxa"/>
            <w:noWrap w:val="0"/>
            <w:vAlign w:val="center"/>
          </w:tcPr>
          <w:p w14:paraId="1503BDA9">
            <w:pPr>
              <w:jc w:val="center"/>
              <w:rPr>
                <w:rFonts w:hint="eastAsia" w:ascii="宋体" w:hAnsi="宋体" w:eastAsia="宋体" w:cs="宋体"/>
                <w:sz w:val="24"/>
                <w:szCs w:val="24"/>
              </w:rPr>
            </w:pPr>
          </w:p>
        </w:tc>
        <w:tc>
          <w:tcPr>
            <w:tcW w:w="885" w:type="dxa"/>
            <w:noWrap w:val="0"/>
            <w:vAlign w:val="center"/>
          </w:tcPr>
          <w:p w14:paraId="1B65F858">
            <w:pPr>
              <w:adjustRightInd/>
              <w:jc w:val="center"/>
              <w:rPr>
                <w:rFonts w:hint="eastAsia" w:ascii="宋体" w:hAnsi="宋体" w:eastAsia="宋体" w:cs="宋体"/>
                <w:bCs/>
                <w:kern w:val="2"/>
                <w:sz w:val="24"/>
                <w:szCs w:val="24"/>
                <w:lang w:val="en-US" w:eastAsia="zh-CN"/>
              </w:rPr>
            </w:pPr>
            <w:r>
              <w:rPr>
                <w:rFonts w:hint="eastAsia" w:ascii="宋体" w:hAnsi="宋体" w:eastAsia="宋体" w:cs="宋体"/>
                <w:b/>
                <w:bCs/>
                <w:sz w:val="24"/>
                <w:szCs w:val="24"/>
                <w:lang w:val="en-US" w:eastAsia="zh-CN"/>
              </w:rPr>
              <w:t>1批</w:t>
            </w:r>
          </w:p>
        </w:tc>
        <w:tc>
          <w:tcPr>
            <w:tcW w:w="2993" w:type="dxa"/>
            <w:noWrap w:val="0"/>
            <w:vAlign w:val="center"/>
          </w:tcPr>
          <w:p w14:paraId="1CD14135">
            <w:pPr>
              <w:adjustRightInd/>
              <w:rPr>
                <w:rFonts w:hint="eastAsia" w:ascii="宋体" w:hAnsi="宋体" w:eastAsia="宋体" w:cs="宋体"/>
                <w:bCs/>
                <w:kern w:val="2"/>
                <w:sz w:val="24"/>
                <w:szCs w:val="24"/>
                <w:u w:val="single"/>
              </w:rPr>
            </w:pPr>
            <w:r>
              <w:rPr>
                <w:rFonts w:hint="eastAsia" w:ascii="宋体" w:hAnsi="宋体" w:eastAsia="宋体" w:cs="宋体"/>
                <w:bCs/>
                <w:kern w:val="2"/>
                <w:sz w:val="24"/>
                <w:szCs w:val="24"/>
              </w:rPr>
              <w:t>小写：</w:t>
            </w:r>
          </w:p>
          <w:p w14:paraId="2DA781E4">
            <w:pPr>
              <w:rPr>
                <w:rFonts w:hint="eastAsia" w:ascii="宋体" w:hAnsi="宋体" w:eastAsia="宋体" w:cs="宋体"/>
                <w:bCs/>
                <w:sz w:val="24"/>
                <w:szCs w:val="24"/>
                <w:u w:val="single"/>
              </w:rPr>
            </w:pPr>
            <w:r>
              <w:rPr>
                <w:rFonts w:hint="eastAsia" w:ascii="宋体" w:hAnsi="宋体" w:eastAsia="宋体" w:cs="宋体"/>
                <w:bCs/>
                <w:kern w:val="2"/>
                <w:sz w:val="24"/>
                <w:szCs w:val="24"/>
              </w:rPr>
              <w:t>大写：</w:t>
            </w:r>
          </w:p>
        </w:tc>
        <w:tc>
          <w:tcPr>
            <w:tcW w:w="2809" w:type="dxa"/>
            <w:noWrap w:val="0"/>
            <w:vAlign w:val="center"/>
          </w:tcPr>
          <w:p w14:paraId="5A5FCF77">
            <w:pPr>
              <w:rPr>
                <w:rFonts w:hint="eastAsia" w:ascii="宋体" w:hAnsi="宋体" w:eastAsia="宋体" w:cs="宋体"/>
                <w:sz w:val="24"/>
                <w:szCs w:val="24"/>
                <w:u w:val="single"/>
              </w:rPr>
            </w:pPr>
          </w:p>
        </w:tc>
      </w:tr>
    </w:tbl>
    <w:p w14:paraId="4DCC26DF">
      <w:pPr>
        <w:spacing w:line="500" w:lineRule="exact"/>
        <w:rPr>
          <w:rFonts w:hint="eastAsia" w:ascii="宋体" w:hAnsi="宋体" w:eastAsia="宋体" w:cs="宋体"/>
          <w:spacing w:val="4"/>
          <w:sz w:val="21"/>
          <w:szCs w:val="21"/>
        </w:rPr>
      </w:pPr>
    </w:p>
    <w:p w14:paraId="0B28D854">
      <w:pPr>
        <w:spacing w:line="500" w:lineRule="exact"/>
        <w:rPr>
          <w:rFonts w:hint="eastAsia" w:ascii="宋体" w:hAnsi="宋体" w:eastAsia="宋体" w:cs="宋体"/>
          <w:sz w:val="21"/>
          <w:szCs w:val="21"/>
          <w:u w:val="single"/>
        </w:rPr>
      </w:pPr>
      <w:r>
        <w:rPr>
          <w:rFonts w:hint="eastAsia" w:ascii="宋体" w:hAnsi="宋体" w:eastAsia="宋体" w:cs="宋体"/>
          <w:spacing w:val="4"/>
          <w:sz w:val="21"/>
          <w:szCs w:val="21"/>
        </w:rPr>
        <w:t>投标人名称（盖公章）：</w:t>
      </w:r>
    </w:p>
    <w:p w14:paraId="618FFD06">
      <w:pPr>
        <w:rPr>
          <w:rFonts w:hint="eastAsia" w:ascii="宋体" w:hAnsi="宋体" w:eastAsia="宋体" w:cs="宋体"/>
          <w:spacing w:val="4"/>
          <w:sz w:val="21"/>
          <w:szCs w:val="21"/>
        </w:rPr>
      </w:pPr>
    </w:p>
    <w:p w14:paraId="2DE93F0A">
      <w:pPr>
        <w:spacing w:line="520" w:lineRule="exact"/>
        <w:rPr>
          <w:rFonts w:hint="eastAsia" w:ascii="宋体" w:hAnsi="宋体" w:eastAsia="宋体" w:cs="宋体"/>
          <w:spacing w:val="4"/>
          <w:sz w:val="21"/>
          <w:szCs w:val="21"/>
        </w:rPr>
      </w:pPr>
      <w:r>
        <w:rPr>
          <w:rFonts w:hint="eastAsia" w:ascii="宋体" w:hAnsi="宋体" w:eastAsia="宋体" w:cs="宋体"/>
          <w:sz w:val="21"/>
          <w:szCs w:val="21"/>
        </w:rPr>
        <w:t xml:space="preserve">法定代表人或投标人授权代表（签名或盖章）：        </w:t>
      </w:r>
      <w:r>
        <w:rPr>
          <w:rFonts w:hint="eastAsia" w:ascii="宋体" w:hAnsi="宋体" w:eastAsia="宋体" w:cs="宋体"/>
          <w:spacing w:val="4"/>
          <w:sz w:val="21"/>
          <w:szCs w:val="21"/>
        </w:rPr>
        <w:t>职务：          日期：</w:t>
      </w:r>
    </w:p>
    <w:p w14:paraId="13E5A0D8">
      <w:pPr>
        <w:spacing w:line="400" w:lineRule="exact"/>
        <w:rPr>
          <w:rFonts w:hint="eastAsia" w:ascii="宋体" w:hAnsi="宋体" w:eastAsia="宋体" w:cs="宋体"/>
          <w:b/>
          <w:bCs/>
          <w:sz w:val="21"/>
          <w:szCs w:val="21"/>
        </w:rPr>
      </w:pPr>
    </w:p>
    <w:p w14:paraId="61F0C948">
      <w:pPr>
        <w:spacing w:line="400" w:lineRule="exact"/>
        <w:rPr>
          <w:rFonts w:hint="eastAsia" w:ascii="宋体" w:hAnsi="宋体" w:eastAsia="宋体" w:cs="宋体"/>
          <w:b/>
          <w:bCs/>
          <w:sz w:val="21"/>
          <w:szCs w:val="21"/>
        </w:rPr>
      </w:pPr>
      <w:r>
        <w:rPr>
          <w:rFonts w:hint="eastAsia" w:ascii="宋体" w:hAnsi="宋体" w:eastAsia="宋体" w:cs="宋体"/>
          <w:b/>
          <w:bCs/>
          <w:sz w:val="21"/>
          <w:szCs w:val="21"/>
        </w:rPr>
        <w:t>备注：</w:t>
      </w:r>
    </w:p>
    <w:p w14:paraId="63B3AFBE">
      <w:pPr>
        <w:numPr>
          <w:ilvl w:val="1"/>
          <w:numId w:val="25"/>
        </w:numPr>
        <w:autoSpaceDE/>
        <w:autoSpaceDN/>
        <w:adjustRightInd/>
        <w:snapToGrid w:val="0"/>
        <w:spacing w:line="360" w:lineRule="auto"/>
        <w:jc w:val="both"/>
        <w:rPr>
          <w:rFonts w:hint="eastAsia" w:ascii="宋体" w:hAnsi="宋体" w:eastAsia="宋体" w:cs="宋体"/>
          <w:b/>
          <w:bCs/>
          <w:spacing w:val="4"/>
          <w:sz w:val="21"/>
          <w:szCs w:val="21"/>
        </w:rPr>
      </w:pPr>
      <w:r>
        <w:rPr>
          <w:rFonts w:hint="eastAsia" w:ascii="宋体" w:hAnsi="宋体" w:eastAsia="宋体" w:cs="宋体"/>
          <w:b/>
          <w:bCs/>
          <w:spacing w:val="4"/>
          <w:sz w:val="21"/>
          <w:szCs w:val="21"/>
        </w:rPr>
        <w:t>中文大写金额用汉字，如壹、贰、叁、肆、伍、陆、柒、捌、玖、拾、佰、仟、万、亿、元、角、分、零、整（正）等。</w:t>
      </w:r>
    </w:p>
    <w:p w14:paraId="5C339D3E">
      <w:pPr>
        <w:numPr>
          <w:ilvl w:val="1"/>
          <w:numId w:val="25"/>
        </w:numPr>
        <w:autoSpaceDE/>
        <w:autoSpaceDN/>
        <w:adjustRightInd/>
        <w:snapToGrid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投标报价的小数点后保留两位有效数。</w:t>
      </w:r>
    </w:p>
    <w:p w14:paraId="7625BA25">
      <w:pPr>
        <w:numPr>
          <w:ilvl w:val="1"/>
          <w:numId w:val="25"/>
        </w:numPr>
        <w:autoSpaceDE/>
        <w:autoSpaceDN/>
        <w:adjustRightInd/>
        <w:snapToGrid w:val="0"/>
        <w:spacing w:line="360" w:lineRule="auto"/>
        <w:jc w:val="both"/>
        <w:rPr>
          <w:rFonts w:hint="eastAsia" w:ascii="宋体" w:hAnsi="宋体" w:eastAsia="宋体" w:cs="宋体"/>
          <w:b/>
          <w:bCs/>
          <w:sz w:val="21"/>
          <w:szCs w:val="21"/>
        </w:rPr>
      </w:pPr>
      <w:r>
        <w:rPr>
          <w:rFonts w:hint="eastAsia" w:ascii="宋体" w:hAnsi="宋体" w:eastAsia="宋体" w:cs="宋体"/>
          <w:b/>
          <w:sz w:val="21"/>
          <w:szCs w:val="21"/>
        </w:rPr>
        <w:t>此表为投标文件的组成部分，须附在正、副本的投标文件中。</w:t>
      </w:r>
    </w:p>
    <w:p w14:paraId="1D969055">
      <w:pPr>
        <w:numPr>
          <w:ilvl w:val="1"/>
          <w:numId w:val="25"/>
        </w:numPr>
        <w:autoSpaceDE/>
        <w:autoSpaceDN/>
        <w:adjustRightInd/>
        <w:snapToGrid w:val="0"/>
        <w:spacing w:line="360" w:lineRule="auto"/>
        <w:jc w:val="both"/>
        <w:rPr>
          <w:rFonts w:hint="eastAsia" w:ascii="宋体" w:hAnsi="宋体" w:eastAsia="宋体" w:cs="宋体"/>
          <w:b/>
          <w:sz w:val="21"/>
          <w:szCs w:val="21"/>
        </w:rPr>
      </w:pPr>
      <w:r>
        <w:rPr>
          <w:rFonts w:hint="eastAsia" w:ascii="宋体" w:hAnsi="宋体" w:eastAsia="宋体" w:cs="宋体"/>
          <w:b/>
          <w:sz w:val="21"/>
          <w:szCs w:val="21"/>
        </w:rPr>
        <w:t>此表内投标报价为最终价，除招标文件另有规定外，投标文件内不得含有任何对本报价进行价格折扣的说明或资料，否则为投标无效。</w:t>
      </w:r>
    </w:p>
    <w:p w14:paraId="11856A30">
      <w:pPr>
        <w:rPr>
          <w:rFonts w:hint="eastAsia" w:ascii="宋体" w:hAnsi="宋体" w:eastAsia="宋体" w:cs="宋体"/>
          <w:b/>
          <w:bCs/>
          <w:sz w:val="28"/>
        </w:rPr>
      </w:pPr>
      <w:r>
        <w:rPr>
          <w:rFonts w:hint="eastAsia" w:ascii="宋体" w:hAnsi="宋体" w:eastAsia="宋体" w:cs="宋体"/>
          <w:b/>
          <w:bCs/>
          <w:sz w:val="28"/>
        </w:rPr>
        <w:br w:type="page"/>
      </w:r>
    </w:p>
    <w:p w14:paraId="09DF9D3D">
      <w:pPr>
        <w:pStyle w:val="3"/>
        <w:adjustRightInd w:val="0"/>
        <w:snapToGrid w:val="0"/>
        <w:spacing w:before="156" w:beforeLines="50" w:after="156" w:afterLines="50" w:line="360" w:lineRule="auto"/>
        <w:jc w:val="center"/>
        <w:rPr>
          <w:rFonts w:hint="eastAsia" w:ascii="宋体" w:hAnsi="宋体" w:eastAsia="宋体" w:cs="宋体"/>
        </w:rPr>
      </w:pPr>
      <w:r>
        <w:rPr>
          <w:rFonts w:hint="eastAsia" w:ascii="宋体" w:hAnsi="宋体" w:eastAsia="宋体" w:cs="宋体"/>
        </w:rPr>
        <w:t>分项报价表</w:t>
      </w:r>
    </w:p>
    <w:p w14:paraId="0FC18B00">
      <w:pPr>
        <w:keepNext w:val="0"/>
        <w:keepLines w:val="0"/>
        <w:pageBreakBefore w:val="0"/>
        <w:widowControl w:val="0"/>
        <w:tabs>
          <w:tab w:val="left" w:pos="7740"/>
        </w:tabs>
        <w:kinsoku/>
        <w:wordWrap/>
        <w:overflowPunct/>
        <w:topLinePunct w:val="0"/>
        <w:autoSpaceDE w:val="0"/>
        <w:autoSpaceDN w:val="0"/>
        <w:bidi w:val="0"/>
        <w:adjustRightInd w:val="0"/>
        <w:snapToGrid w:val="0"/>
        <w:spacing w:line="360" w:lineRule="auto"/>
        <w:textAlignment w:val="auto"/>
        <w:rPr>
          <w:rFonts w:hint="eastAsia" w:ascii="宋体" w:hAnsi="宋体" w:cs="宋体"/>
          <w:sz w:val="21"/>
          <w:szCs w:val="21"/>
          <w:lang w:eastAsia="zh-CN"/>
        </w:rPr>
      </w:pPr>
      <w:r>
        <w:rPr>
          <w:rFonts w:hint="eastAsia" w:ascii="宋体" w:hAnsi="宋体" w:eastAsia="宋体" w:cs="宋体"/>
          <w:sz w:val="21"/>
          <w:szCs w:val="21"/>
        </w:rPr>
        <w:t>项目名称：</w:t>
      </w:r>
      <w:r>
        <w:rPr>
          <w:rFonts w:hint="eastAsia" w:ascii="宋体" w:hAnsi="宋体" w:cs="宋体"/>
          <w:sz w:val="21"/>
          <w:szCs w:val="21"/>
          <w:lang w:eastAsia="zh-CN"/>
        </w:rPr>
        <w:t>东洲大厦电梯更新项目</w:t>
      </w:r>
    </w:p>
    <w:p w14:paraId="03742759">
      <w:pPr>
        <w:keepNext w:val="0"/>
        <w:keepLines w:val="0"/>
        <w:pageBreakBefore w:val="0"/>
        <w:widowControl w:val="0"/>
        <w:tabs>
          <w:tab w:val="left" w:pos="7740"/>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Cs/>
          <w:sz w:val="21"/>
          <w:szCs w:val="21"/>
          <w:lang w:eastAsia="zh-CN"/>
        </w:rPr>
      </w:pPr>
      <w:r>
        <w:rPr>
          <w:rFonts w:hint="eastAsia" w:ascii="宋体" w:hAnsi="宋体" w:eastAsia="宋体" w:cs="宋体"/>
          <w:sz w:val="21"/>
          <w:szCs w:val="21"/>
        </w:rPr>
        <w:t>项目编号：</w:t>
      </w:r>
      <w:r>
        <w:rPr>
          <w:rFonts w:hint="eastAsia" w:ascii="宋体" w:hAnsi="宋体" w:cs="宋体"/>
          <w:sz w:val="21"/>
          <w:szCs w:val="21"/>
          <w:lang w:eastAsia="zh-CN"/>
        </w:rPr>
        <w:t>GZGCCG-2025032</w:t>
      </w:r>
    </w:p>
    <w:tbl>
      <w:tblPr>
        <w:tblStyle w:val="21"/>
        <w:tblW w:w="950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582"/>
        <w:gridCol w:w="993"/>
        <w:gridCol w:w="922"/>
        <w:gridCol w:w="860"/>
        <w:gridCol w:w="1615"/>
        <w:gridCol w:w="7"/>
        <w:gridCol w:w="553"/>
        <w:gridCol w:w="7"/>
        <w:gridCol w:w="1269"/>
        <w:gridCol w:w="7"/>
        <w:gridCol w:w="1127"/>
        <w:gridCol w:w="7"/>
        <w:gridCol w:w="1553"/>
        <w:gridCol w:w="7"/>
      </w:tblGrid>
      <w:tr w14:paraId="5E9FE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gridAfter w:val="1"/>
          <w:wAfter w:w="7" w:type="dxa"/>
          <w:trHeight w:val="537" w:hRule="atLeast"/>
        </w:trPr>
        <w:tc>
          <w:tcPr>
            <w:tcW w:w="582" w:type="dxa"/>
            <w:shd w:val="clear" w:color="auto" w:fill="EEECE1"/>
            <w:noWrap w:val="0"/>
            <w:vAlign w:val="center"/>
          </w:tcPr>
          <w:p w14:paraId="005EB1BE">
            <w:pPr>
              <w:widowControl/>
              <w:snapToGrid w:val="0"/>
              <w:ind w:left="-66" w:leftChars="-33" w:right="-36" w:rightChars="-18"/>
              <w:jc w:val="center"/>
              <w:rPr>
                <w:rFonts w:hint="eastAsia" w:ascii="宋体" w:hAnsi="宋体" w:eastAsia="宋体" w:cs="宋体"/>
                <w:b/>
                <w:bCs/>
              </w:rPr>
            </w:pPr>
            <w:r>
              <w:rPr>
                <w:rFonts w:hint="eastAsia" w:ascii="宋体" w:hAnsi="宋体" w:eastAsia="宋体" w:cs="宋体"/>
              </w:rPr>
              <w:t>序号</w:t>
            </w:r>
          </w:p>
        </w:tc>
        <w:tc>
          <w:tcPr>
            <w:tcW w:w="993" w:type="dxa"/>
            <w:shd w:val="clear" w:color="auto" w:fill="EEECE1"/>
            <w:noWrap w:val="0"/>
            <w:vAlign w:val="center"/>
          </w:tcPr>
          <w:p w14:paraId="649FAB1F">
            <w:pPr>
              <w:widowControl/>
              <w:snapToGrid w:val="0"/>
              <w:ind w:left="-66" w:leftChars="-33" w:right="-36" w:rightChars="-18"/>
              <w:jc w:val="center"/>
              <w:rPr>
                <w:rFonts w:hint="eastAsia" w:ascii="宋体" w:hAnsi="宋体" w:eastAsia="宋体" w:cs="宋体"/>
                <w:b/>
                <w:bCs/>
              </w:rPr>
            </w:pPr>
            <w:r>
              <w:rPr>
                <w:rFonts w:hint="eastAsia" w:ascii="宋体" w:hAnsi="宋体" w:eastAsia="宋体" w:cs="宋体"/>
              </w:rPr>
              <w:t>产品名称</w:t>
            </w:r>
          </w:p>
        </w:tc>
        <w:tc>
          <w:tcPr>
            <w:tcW w:w="922" w:type="dxa"/>
            <w:shd w:val="clear" w:color="auto" w:fill="EEECE1"/>
            <w:noWrap w:val="0"/>
            <w:vAlign w:val="center"/>
          </w:tcPr>
          <w:p w14:paraId="60B22604">
            <w:pPr>
              <w:widowControl/>
              <w:snapToGrid w:val="0"/>
              <w:ind w:left="-66" w:leftChars="-33" w:right="-36" w:rightChars="-18"/>
              <w:jc w:val="center"/>
              <w:rPr>
                <w:rFonts w:hint="eastAsia" w:ascii="宋体" w:hAnsi="宋体" w:eastAsia="宋体" w:cs="宋体"/>
                <w:b/>
                <w:bCs/>
              </w:rPr>
            </w:pPr>
            <w:r>
              <w:rPr>
                <w:rFonts w:hint="eastAsia" w:ascii="宋体" w:hAnsi="宋体" w:eastAsia="宋体" w:cs="宋体"/>
              </w:rPr>
              <w:t>规格型号</w:t>
            </w:r>
          </w:p>
        </w:tc>
        <w:tc>
          <w:tcPr>
            <w:tcW w:w="860" w:type="dxa"/>
            <w:shd w:val="clear" w:color="auto" w:fill="EEECE1"/>
            <w:noWrap w:val="0"/>
            <w:vAlign w:val="center"/>
          </w:tcPr>
          <w:p w14:paraId="1C7B5BD8">
            <w:pPr>
              <w:widowControl/>
              <w:snapToGrid w:val="0"/>
              <w:ind w:left="-66" w:leftChars="-33" w:right="-36" w:rightChars="-18"/>
              <w:jc w:val="center"/>
              <w:rPr>
                <w:rFonts w:hint="eastAsia" w:ascii="宋体" w:hAnsi="宋体" w:eastAsia="宋体" w:cs="宋体"/>
                <w:b/>
                <w:bCs/>
              </w:rPr>
            </w:pPr>
            <w:r>
              <w:rPr>
                <w:rFonts w:hint="eastAsia" w:ascii="宋体" w:hAnsi="宋体" w:eastAsia="宋体" w:cs="宋体"/>
              </w:rPr>
              <w:t>品牌</w:t>
            </w:r>
          </w:p>
        </w:tc>
        <w:tc>
          <w:tcPr>
            <w:tcW w:w="1615" w:type="dxa"/>
            <w:shd w:val="clear" w:color="auto" w:fill="EEECE1"/>
            <w:noWrap w:val="0"/>
            <w:vAlign w:val="center"/>
          </w:tcPr>
          <w:p w14:paraId="7BF324A4">
            <w:pPr>
              <w:widowControl/>
              <w:snapToGrid w:val="0"/>
              <w:ind w:left="-66" w:leftChars="-33" w:right="-36" w:rightChars="-18"/>
              <w:jc w:val="center"/>
              <w:rPr>
                <w:rFonts w:hint="eastAsia" w:ascii="宋体" w:hAnsi="宋体" w:eastAsia="宋体" w:cs="宋体"/>
                <w:b/>
                <w:bCs/>
              </w:rPr>
            </w:pPr>
            <w:r>
              <w:rPr>
                <w:rFonts w:hint="eastAsia" w:ascii="宋体" w:hAnsi="宋体" w:eastAsia="宋体" w:cs="宋体"/>
              </w:rPr>
              <w:t>原厂商及原产地</w:t>
            </w:r>
          </w:p>
        </w:tc>
        <w:tc>
          <w:tcPr>
            <w:tcW w:w="560" w:type="dxa"/>
            <w:gridSpan w:val="2"/>
            <w:shd w:val="clear" w:color="auto" w:fill="EEECE1"/>
            <w:noWrap w:val="0"/>
            <w:vAlign w:val="center"/>
          </w:tcPr>
          <w:p w14:paraId="5F6A6DF1">
            <w:pPr>
              <w:widowControl/>
              <w:snapToGrid w:val="0"/>
              <w:ind w:left="-66" w:leftChars="-33" w:right="-36" w:rightChars="-18"/>
              <w:jc w:val="center"/>
              <w:rPr>
                <w:rStyle w:val="41"/>
                <w:rFonts w:hint="eastAsia" w:ascii="宋体" w:hAnsi="宋体" w:eastAsia="宋体" w:cs="宋体"/>
                <w:b/>
                <w:bCs/>
                <w:color w:val="auto"/>
                <w:sz w:val="21"/>
                <w:szCs w:val="21"/>
                <w:lang w:bidi="ar"/>
              </w:rPr>
            </w:pPr>
            <w:r>
              <w:rPr>
                <w:rFonts w:hint="eastAsia" w:ascii="宋体" w:hAnsi="宋体" w:eastAsia="宋体" w:cs="宋体"/>
              </w:rPr>
              <w:t>单位</w:t>
            </w:r>
          </w:p>
        </w:tc>
        <w:tc>
          <w:tcPr>
            <w:tcW w:w="1276" w:type="dxa"/>
            <w:gridSpan w:val="2"/>
            <w:shd w:val="clear" w:color="auto" w:fill="EEECE1"/>
            <w:noWrap w:val="0"/>
            <w:vAlign w:val="center"/>
          </w:tcPr>
          <w:p w14:paraId="0BF488DD">
            <w:pPr>
              <w:widowControl/>
              <w:snapToGrid w:val="0"/>
              <w:ind w:left="-66" w:leftChars="-33" w:right="-36" w:rightChars="-18"/>
              <w:jc w:val="center"/>
              <w:rPr>
                <w:rStyle w:val="41"/>
                <w:rFonts w:hint="eastAsia" w:ascii="宋体" w:hAnsi="宋体" w:eastAsia="宋体" w:cs="宋体"/>
                <w:b/>
                <w:bCs/>
                <w:color w:val="auto"/>
                <w:sz w:val="21"/>
                <w:szCs w:val="21"/>
                <w:lang w:bidi="ar"/>
              </w:rPr>
            </w:pPr>
            <w:r>
              <w:rPr>
                <w:rFonts w:hint="eastAsia" w:ascii="宋体" w:hAnsi="宋体" w:eastAsia="宋体" w:cs="宋体"/>
              </w:rPr>
              <w:t>数量</w:t>
            </w:r>
          </w:p>
        </w:tc>
        <w:tc>
          <w:tcPr>
            <w:tcW w:w="1134" w:type="dxa"/>
            <w:gridSpan w:val="2"/>
            <w:shd w:val="clear" w:color="auto" w:fill="EEECE1"/>
            <w:noWrap w:val="0"/>
            <w:vAlign w:val="center"/>
          </w:tcPr>
          <w:p w14:paraId="70F9F9DE">
            <w:pPr>
              <w:widowControl/>
              <w:snapToGrid w:val="0"/>
              <w:ind w:left="-66" w:leftChars="-33" w:right="-36" w:rightChars="-18"/>
              <w:jc w:val="center"/>
              <w:rPr>
                <w:rStyle w:val="41"/>
                <w:rFonts w:hint="eastAsia" w:ascii="宋体" w:hAnsi="宋体" w:eastAsia="宋体" w:cs="宋体"/>
                <w:b/>
                <w:bCs/>
                <w:color w:val="auto"/>
                <w:sz w:val="21"/>
                <w:szCs w:val="21"/>
                <w:lang w:bidi="ar"/>
              </w:rPr>
            </w:pPr>
            <w:r>
              <w:rPr>
                <w:rFonts w:hint="eastAsia" w:ascii="宋体" w:hAnsi="宋体" w:eastAsia="宋体" w:cs="宋体"/>
              </w:rPr>
              <w:t>单价（元）</w:t>
            </w:r>
          </w:p>
        </w:tc>
        <w:tc>
          <w:tcPr>
            <w:tcW w:w="1560" w:type="dxa"/>
            <w:gridSpan w:val="2"/>
            <w:shd w:val="clear" w:color="auto" w:fill="EEECE1"/>
            <w:noWrap w:val="0"/>
            <w:vAlign w:val="center"/>
          </w:tcPr>
          <w:p w14:paraId="49AED3C6">
            <w:pPr>
              <w:widowControl/>
              <w:snapToGrid w:val="0"/>
              <w:ind w:left="-66" w:leftChars="-33" w:right="-36" w:rightChars="-18"/>
              <w:jc w:val="center"/>
              <w:rPr>
                <w:rStyle w:val="41"/>
                <w:rFonts w:hint="eastAsia" w:ascii="宋体" w:hAnsi="宋体" w:eastAsia="宋体" w:cs="宋体"/>
                <w:color w:val="auto"/>
                <w:sz w:val="21"/>
                <w:szCs w:val="21"/>
                <w:lang w:bidi="ar"/>
              </w:rPr>
            </w:pPr>
            <w:r>
              <w:rPr>
                <w:rFonts w:hint="eastAsia" w:ascii="宋体" w:hAnsi="宋体" w:eastAsia="宋体" w:cs="宋体"/>
              </w:rPr>
              <w:t>小计（元）</w:t>
            </w:r>
          </w:p>
        </w:tc>
      </w:tr>
      <w:tr w14:paraId="4100F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gridAfter w:val="1"/>
          <w:wAfter w:w="7" w:type="dxa"/>
          <w:trHeight w:val="599" w:hRule="atLeast"/>
        </w:trPr>
        <w:tc>
          <w:tcPr>
            <w:tcW w:w="582" w:type="dxa"/>
            <w:noWrap w:val="0"/>
            <w:vAlign w:val="center"/>
          </w:tcPr>
          <w:p w14:paraId="6C2AB751">
            <w:pPr>
              <w:widowControl/>
              <w:jc w:val="center"/>
              <w:textAlignment w:val="center"/>
              <w:rPr>
                <w:rFonts w:hint="eastAsia" w:ascii="宋体" w:hAnsi="宋体" w:eastAsia="宋体" w:cs="宋体"/>
              </w:rPr>
            </w:pPr>
            <w:r>
              <w:rPr>
                <w:rFonts w:hint="eastAsia" w:ascii="宋体" w:hAnsi="宋体" w:eastAsia="宋体" w:cs="宋体"/>
                <w:bCs/>
                <w:lang w:bidi="ar"/>
              </w:rPr>
              <w:t>1</w:t>
            </w:r>
          </w:p>
        </w:tc>
        <w:tc>
          <w:tcPr>
            <w:tcW w:w="993" w:type="dxa"/>
            <w:noWrap w:val="0"/>
            <w:vAlign w:val="center"/>
          </w:tcPr>
          <w:p w14:paraId="385D559D">
            <w:pPr>
              <w:widowControl/>
              <w:jc w:val="center"/>
              <w:textAlignment w:val="center"/>
              <w:rPr>
                <w:rFonts w:hint="eastAsia" w:ascii="宋体" w:hAnsi="宋体" w:eastAsia="宋体" w:cs="宋体"/>
              </w:rPr>
            </w:pPr>
          </w:p>
        </w:tc>
        <w:tc>
          <w:tcPr>
            <w:tcW w:w="922" w:type="dxa"/>
            <w:noWrap w:val="0"/>
            <w:vAlign w:val="center"/>
          </w:tcPr>
          <w:p w14:paraId="35CDA5AC">
            <w:pPr>
              <w:widowControl/>
              <w:jc w:val="center"/>
              <w:textAlignment w:val="center"/>
              <w:rPr>
                <w:rFonts w:hint="eastAsia" w:ascii="宋体" w:hAnsi="宋体" w:eastAsia="宋体" w:cs="宋体"/>
              </w:rPr>
            </w:pPr>
          </w:p>
        </w:tc>
        <w:tc>
          <w:tcPr>
            <w:tcW w:w="860" w:type="dxa"/>
            <w:noWrap w:val="0"/>
            <w:vAlign w:val="center"/>
          </w:tcPr>
          <w:p w14:paraId="2425DFBC">
            <w:pPr>
              <w:widowControl/>
              <w:jc w:val="center"/>
              <w:textAlignment w:val="center"/>
              <w:rPr>
                <w:rFonts w:hint="eastAsia" w:ascii="宋体" w:hAnsi="宋体" w:eastAsia="宋体" w:cs="宋体"/>
              </w:rPr>
            </w:pPr>
          </w:p>
        </w:tc>
        <w:tc>
          <w:tcPr>
            <w:tcW w:w="1615" w:type="dxa"/>
            <w:noWrap w:val="0"/>
            <w:vAlign w:val="center"/>
          </w:tcPr>
          <w:p w14:paraId="7504B2BD">
            <w:pPr>
              <w:widowControl/>
              <w:jc w:val="center"/>
              <w:textAlignment w:val="center"/>
              <w:rPr>
                <w:rFonts w:hint="eastAsia" w:ascii="宋体" w:hAnsi="宋体" w:eastAsia="宋体" w:cs="宋体"/>
              </w:rPr>
            </w:pPr>
          </w:p>
        </w:tc>
        <w:tc>
          <w:tcPr>
            <w:tcW w:w="560" w:type="dxa"/>
            <w:gridSpan w:val="2"/>
            <w:noWrap w:val="0"/>
            <w:vAlign w:val="top"/>
          </w:tcPr>
          <w:p w14:paraId="0696C5D2">
            <w:pPr>
              <w:widowControl/>
              <w:jc w:val="center"/>
              <w:textAlignment w:val="center"/>
              <w:rPr>
                <w:rFonts w:hint="eastAsia" w:ascii="宋体" w:hAnsi="宋体" w:eastAsia="宋体" w:cs="宋体"/>
              </w:rPr>
            </w:pPr>
          </w:p>
        </w:tc>
        <w:tc>
          <w:tcPr>
            <w:tcW w:w="1276" w:type="dxa"/>
            <w:gridSpan w:val="2"/>
            <w:noWrap w:val="0"/>
            <w:vAlign w:val="top"/>
          </w:tcPr>
          <w:p w14:paraId="4206757B">
            <w:pPr>
              <w:widowControl/>
              <w:snapToGrid w:val="0"/>
              <w:ind w:left="-66" w:leftChars="-33" w:right="-36" w:rightChars="-18"/>
              <w:jc w:val="center"/>
              <w:rPr>
                <w:rStyle w:val="41"/>
                <w:rFonts w:hint="eastAsia" w:ascii="宋体" w:hAnsi="宋体" w:eastAsia="宋体" w:cs="宋体"/>
                <w:b/>
                <w:bCs/>
                <w:color w:val="auto"/>
                <w:sz w:val="21"/>
                <w:szCs w:val="21"/>
                <w:lang w:bidi="ar"/>
              </w:rPr>
            </w:pPr>
          </w:p>
        </w:tc>
        <w:tc>
          <w:tcPr>
            <w:tcW w:w="1134" w:type="dxa"/>
            <w:gridSpan w:val="2"/>
            <w:noWrap w:val="0"/>
            <w:vAlign w:val="top"/>
          </w:tcPr>
          <w:p w14:paraId="2F099145">
            <w:pPr>
              <w:widowControl/>
              <w:snapToGrid w:val="0"/>
              <w:ind w:left="-66" w:leftChars="-33" w:right="-36" w:rightChars="-18"/>
              <w:jc w:val="center"/>
              <w:rPr>
                <w:rStyle w:val="41"/>
                <w:rFonts w:hint="eastAsia" w:ascii="宋体" w:hAnsi="宋体" w:eastAsia="宋体" w:cs="宋体"/>
                <w:b/>
                <w:bCs/>
                <w:color w:val="auto"/>
                <w:sz w:val="21"/>
                <w:szCs w:val="21"/>
                <w:lang w:bidi="ar"/>
              </w:rPr>
            </w:pPr>
          </w:p>
        </w:tc>
        <w:tc>
          <w:tcPr>
            <w:tcW w:w="1560" w:type="dxa"/>
            <w:gridSpan w:val="2"/>
            <w:noWrap w:val="0"/>
            <w:vAlign w:val="center"/>
          </w:tcPr>
          <w:p w14:paraId="02651432">
            <w:pPr>
              <w:widowControl/>
              <w:snapToGrid w:val="0"/>
              <w:ind w:left="-66" w:leftChars="-33" w:right="-36" w:rightChars="-18"/>
              <w:jc w:val="center"/>
              <w:rPr>
                <w:rStyle w:val="41"/>
                <w:rFonts w:hint="eastAsia" w:ascii="宋体" w:hAnsi="宋体" w:eastAsia="宋体" w:cs="宋体"/>
                <w:b/>
                <w:bCs/>
                <w:color w:val="auto"/>
                <w:sz w:val="21"/>
                <w:szCs w:val="21"/>
                <w:lang w:bidi="ar"/>
              </w:rPr>
            </w:pPr>
          </w:p>
        </w:tc>
      </w:tr>
      <w:tr w14:paraId="0E165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641" w:hRule="atLeast"/>
        </w:trPr>
        <w:tc>
          <w:tcPr>
            <w:tcW w:w="4979" w:type="dxa"/>
            <w:gridSpan w:val="6"/>
            <w:noWrap w:val="0"/>
            <w:vAlign w:val="center"/>
          </w:tcPr>
          <w:p w14:paraId="1F84233F">
            <w:pPr>
              <w:jc w:val="center"/>
              <w:rPr>
                <w:rFonts w:hint="eastAsia" w:ascii="宋体" w:hAnsi="宋体" w:eastAsia="宋体" w:cs="宋体"/>
              </w:rPr>
            </w:pPr>
            <w:r>
              <w:rPr>
                <w:rStyle w:val="42"/>
                <w:rFonts w:hint="eastAsia" w:ascii="宋体" w:hAnsi="宋体" w:eastAsia="宋体" w:cs="宋体"/>
                <w:bCs/>
                <w:color w:val="auto"/>
                <w:sz w:val="21"/>
                <w:szCs w:val="21"/>
                <w:lang w:bidi="ar"/>
              </w:rPr>
              <w:t>合计</w:t>
            </w:r>
          </w:p>
        </w:tc>
        <w:tc>
          <w:tcPr>
            <w:tcW w:w="560" w:type="dxa"/>
            <w:gridSpan w:val="2"/>
            <w:noWrap w:val="0"/>
            <w:vAlign w:val="top"/>
          </w:tcPr>
          <w:p w14:paraId="2BE3904B">
            <w:pPr>
              <w:jc w:val="center"/>
              <w:rPr>
                <w:rFonts w:hint="eastAsia" w:ascii="宋体" w:hAnsi="宋体" w:eastAsia="宋体" w:cs="宋体"/>
              </w:rPr>
            </w:pPr>
          </w:p>
        </w:tc>
        <w:tc>
          <w:tcPr>
            <w:tcW w:w="1276" w:type="dxa"/>
            <w:gridSpan w:val="2"/>
            <w:noWrap w:val="0"/>
            <w:vAlign w:val="top"/>
          </w:tcPr>
          <w:p w14:paraId="0CBDC99F">
            <w:pPr>
              <w:widowControl/>
              <w:snapToGrid w:val="0"/>
              <w:ind w:left="-66" w:leftChars="-33" w:right="-36" w:rightChars="-18"/>
              <w:jc w:val="center"/>
              <w:rPr>
                <w:rStyle w:val="41"/>
                <w:rFonts w:hint="eastAsia" w:ascii="宋体" w:hAnsi="宋体" w:eastAsia="宋体" w:cs="宋体"/>
                <w:b/>
                <w:bCs/>
                <w:color w:val="auto"/>
                <w:sz w:val="21"/>
                <w:szCs w:val="21"/>
                <w:lang w:bidi="ar"/>
              </w:rPr>
            </w:pPr>
          </w:p>
        </w:tc>
        <w:tc>
          <w:tcPr>
            <w:tcW w:w="1134" w:type="dxa"/>
            <w:gridSpan w:val="2"/>
            <w:noWrap w:val="0"/>
            <w:vAlign w:val="top"/>
          </w:tcPr>
          <w:p w14:paraId="7CC1604B">
            <w:pPr>
              <w:widowControl/>
              <w:snapToGrid w:val="0"/>
              <w:ind w:left="-66" w:leftChars="-33" w:right="-36" w:rightChars="-18"/>
              <w:jc w:val="center"/>
              <w:rPr>
                <w:rStyle w:val="41"/>
                <w:rFonts w:hint="eastAsia" w:ascii="宋体" w:hAnsi="宋体" w:eastAsia="宋体" w:cs="宋体"/>
                <w:b/>
                <w:bCs/>
                <w:color w:val="auto"/>
                <w:sz w:val="21"/>
                <w:szCs w:val="21"/>
                <w:lang w:bidi="ar"/>
              </w:rPr>
            </w:pPr>
          </w:p>
        </w:tc>
        <w:tc>
          <w:tcPr>
            <w:tcW w:w="1560" w:type="dxa"/>
            <w:gridSpan w:val="2"/>
            <w:noWrap w:val="0"/>
            <w:vAlign w:val="center"/>
          </w:tcPr>
          <w:p w14:paraId="2AC2DE16">
            <w:pPr>
              <w:widowControl/>
              <w:snapToGrid w:val="0"/>
              <w:ind w:left="-66" w:leftChars="-33" w:right="-36" w:rightChars="-18"/>
              <w:jc w:val="center"/>
              <w:rPr>
                <w:rStyle w:val="41"/>
                <w:rFonts w:hint="eastAsia" w:ascii="宋体" w:hAnsi="宋体" w:eastAsia="宋体" w:cs="宋体"/>
                <w:b/>
                <w:bCs/>
                <w:color w:val="auto"/>
                <w:sz w:val="21"/>
                <w:szCs w:val="21"/>
                <w:lang w:bidi="ar"/>
              </w:rPr>
            </w:pPr>
          </w:p>
        </w:tc>
      </w:tr>
    </w:tbl>
    <w:p w14:paraId="6EAB23A0">
      <w:pPr>
        <w:spacing w:line="360" w:lineRule="auto"/>
        <w:rPr>
          <w:rFonts w:hint="eastAsia" w:ascii="宋体" w:hAnsi="宋体" w:eastAsia="宋体" w:cs="宋体"/>
          <w:spacing w:val="4"/>
        </w:rPr>
      </w:pPr>
    </w:p>
    <w:p w14:paraId="3933FDC4">
      <w:pPr>
        <w:spacing w:line="360" w:lineRule="auto"/>
        <w:rPr>
          <w:rFonts w:hint="eastAsia" w:ascii="宋体" w:hAnsi="宋体" w:eastAsia="宋体" w:cs="宋体"/>
          <w:u w:val="single"/>
        </w:rPr>
      </w:pPr>
      <w:r>
        <w:rPr>
          <w:rFonts w:hint="eastAsia" w:ascii="宋体" w:hAnsi="宋体" w:eastAsia="宋体" w:cs="宋体"/>
          <w:spacing w:val="4"/>
          <w:sz w:val="21"/>
          <w:szCs w:val="21"/>
        </w:rPr>
        <w:t>投标人名称</w:t>
      </w:r>
      <w:r>
        <w:rPr>
          <w:rFonts w:hint="eastAsia" w:ascii="宋体" w:hAnsi="宋体" w:eastAsia="宋体" w:cs="宋体"/>
          <w:spacing w:val="4"/>
        </w:rPr>
        <w:t>（盖公章）：</w:t>
      </w:r>
      <w:r>
        <w:rPr>
          <w:rFonts w:hint="eastAsia" w:ascii="宋体" w:hAnsi="宋体" w:eastAsia="宋体" w:cs="宋体"/>
          <w:spacing w:val="4"/>
          <w:u w:val="single"/>
        </w:rPr>
        <w:t xml:space="preserve">                             </w:t>
      </w:r>
    </w:p>
    <w:p w14:paraId="385A8564">
      <w:pPr>
        <w:spacing w:line="360" w:lineRule="auto"/>
        <w:rPr>
          <w:rFonts w:hint="eastAsia" w:ascii="宋体" w:hAnsi="宋体" w:eastAsia="宋体" w:cs="宋体"/>
          <w:spacing w:val="4"/>
        </w:rPr>
      </w:pPr>
    </w:p>
    <w:p w14:paraId="66180020">
      <w:pPr>
        <w:spacing w:line="360" w:lineRule="auto"/>
        <w:rPr>
          <w:rFonts w:hint="eastAsia" w:ascii="宋体" w:hAnsi="宋体" w:eastAsia="宋体" w:cs="宋体"/>
          <w:spacing w:val="4"/>
        </w:rPr>
      </w:pPr>
      <w:r>
        <w:rPr>
          <w:rFonts w:hint="eastAsia" w:ascii="宋体" w:hAnsi="宋体" w:eastAsia="宋体" w:cs="宋体"/>
        </w:rPr>
        <w:t>法定代表人或</w:t>
      </w:r>
      <w:r>
        <w:rPr>
          <w:rFonts w:hint="eastAsia" w:ascii="宋体" w:hAnsi="宋体" w:eastAsia="宋体" w:cs="宋体"/>
          <w:lang w:val="en-US" w:eastAsia="zh-CN"/>
        </w:rPr>
        <w:t>投标人</w:t>
      </w:r>
      <w:r>
        <w:rPr>
          <w:rFonts w:hint="eastAsia" w:ascii="宋体" w:hAnsi="宋体" w:eastAsia="宋体" w:cs="宋体"/>
        </w:rPr>
        <w:t>授权代表（签名或盖章）：</w:t>
      </w:r>
      <w:r>
        <w:rPr>
          <w:rFonts w:hint="eastAsia" w:ascii="宋体" w:hAnsi="宋体" w:eastAsia="宋体" w:cs="宋体"/>
          <w:spacing w:val="4"/>
          <w:u w:val="single"/>
        </w:rPr>
        <w:t xml:space="preserve">             </w:t>
      </w:r>
      <w:r>
        <w:rPr>
          <w:rFonts w:hint="eastAsia" w:ascii="宋体" w:hAnsi="宋体" w:eastAsia="宋体" w:cs="宋体"/>
          <w:spacing w:val="4"/>
        </w:rPr>
        <w:t xml:space="preserve"> 职务：</w:t>
      </w:r>
      <w:r>
        <w:rPr>
          <w:rFonts w:hint="eastAsia" w:ascii="宋体" w:hAnsi="宋体" w:eastAsia="宋体" w:cs="宋体"/>
          <w:spacing w:val="4"/>
          <w:u w:val="single"/>
        </w:rPr>
        <w:t xml:space="preserve">           </w:t>
      </w:r>
      <w:r>
        <w:rPr>
          <w:rFonts w:hint="eastAsia" w:ascii="宋体" w:hAnsi="宋体" w:eastAsia="宋体" w:cs="宋体"/>
          <w:spacing w:val="4"/>
        </w:rPr>
        <w:t xml:space="preserve"> </w:t>
      </w:r>
    </w:p>
    <w:p w14:paraId="0CA29B33">
      <w:pPr>
        <w:spacing w:line="360" w:lineRule="auto"/>
        <w:rPr>
          <w:rFonts w:hint="eastAsia" w:ascii="宋体" w:hAnsi="宋体" w:eastAsia="宋体" w:cs="宋体"/>
          <w:spacing w:val="4"/>
        </w:rPr>
      </w:pPr>
      <w:r>
        <w:rPr>
          <w:rFonts w:hint="eastAsia" w:ascii="宋体" w:hAnsi="宋体" w:eastAsia="宋体" w:cs="宋体"/>
          <w:spacing w:val="4"/>
        </w:rPr>
        <w:t xml:space="preserve">  </w:t>
      </w:r>
    </w:p>
    <w:p w14:paraId="143FECF5">
      <w:pPr>
        <w:spacing w:line="360" w:lineRule="auto"/>
        <w:rPr>
          <w:rFonts w:hint="eastAsia" w:ascii="宋体" w:hAnsi="宋体" w:eastAsia="宋体" w:cs="宋体"/>
          <w:spacing w:val="4"/>
          <w:u w:val="single"/>
        </w:rPr>
      </w:pPr>
      <w:r>
        <w:rPr>
          <w:rFonts w:hint="eastAsia" w:ascii="宋体" w:hAnsi="宋体" w:eastAsia="宋体" w:cs="宋体"/>
          <w:spacing w:val="4"/>
        </w:rPr>
        <w:t>日期：</w:t>
      </w:r>
      <w:r>
        <w:rPr>
          <w:rFonts w:hint="eastAsia" w:ascii="宋体" w:hAnsi="宋体" w:eastAsia="宋体" w:cs="宋体"/>
          <w:spacing w:val="4"/>
          <w:u w:val="single"/>
        </w:rPr>
        <w:t xml:space="preserve">                    </w:t>
      </w:r>
    </w:p>
    <w:p w14:paraId="354AFEDB">
      <w:pPr>
        <w:rPr>
          <w:rFonts w:hint="eastAsia" w:ascii="宋体" w:hAnsi="宋体" w:eastAsia="宋体" w:cs="宋体"/>
          <w:spacing w:val="4"/>
          <w:u w:val="single"/>
        </w:rPr>
      </w:pPr>
    </w:p>
    <w:p w14:paraId="143CE2BE">
      <w:pPr>
        <w:rPr>
          <w:rFonts w:hint="eastAsia" w:ascii="宋体" w:hAnsi="宋体" w:eastAsia="宋体" w:cs="宋体"/>
          <w:spacing w:val="4"/>
          <w:u w:val="single"/>
        </w:rPr>
      </w:pPr>
    </w:p>
    <w:p w14:paraId="3923D954">
      <w:pPr>
        <w:rPr>
          <w:rFonts w:hint="eastAsia" w:ascii="宋体" w:hAnsi="宋体" w:eastAsia="宋体" w:cs="宋体"/>
          <w:spacing w:val="4"/>
          <w:u w:val="single"/>
        </w:rPr>
      </w:pPr>
    </w:p>
    <w:p w14:paraId="07E1CB57">
      <w:pPr>
        <w:rPr>
          <w:rFonts w:hint="eastAsia" w:ascii="宋体" w:hAnsi="宋体" w:eastAsia="宋体" w:cs="宋体"/>
          <w:spacing w:val="4"/>
          <w:u w:val="single"/>
        </w:rPr>
      </w:pPr>
    </w:p>
    <w:p w14:paraId="67396A41">
      <w:pPr>
        <w:rPr>
          <w:rFonts w:hint="eastAsia" w:ascii="宋体" w:hAnsi="宋体" w:eastAsia="宋体" w:cs="宋体"/>
          <w:spacing w:val="4"/>
          <w:u w:val="single"/>
        </w:rPr>
      </w:pPr>
    </w:p>
    <w:p w14:paraId="3F6071DC">
      <w:pPr>
        <w:rPr>
          <w:rFonts w:hint="eastAsia" w:ascii="宋体" w:hAnsi="宋体" w:eastAsia="宋体" w:cs="宋体"/>
          <w:spacing w:val="4"/>
          <w:u w:val="single"/>
        </w:rPr>
      </w:pPr>
    </w:p>
    <w:p w14:paraId="560D4CD5">
      <w:pPr>
        <w:rPr>
          <w:rFonts w:hint="eastAsia" w:ascii="宋体" w:hAnsi="宋体" w:eastAsia="宋体" w:cs="宋体"/>
          <w:spacing w:val="4"/>
          <w:u w:val="single"/>
        </w:rPr>
      </w:pPr>
    </w:p>
    <w:p w14:paraId="7DB8300A">
      <w:pPr>
        <w:rPr>
          <w:rFonts w:hint="eastAsia" w:ascii="宋体" w:hAnsi="宋体" w:eastAsia="宋体" w:cs="宋体"/>
          <w:spacing w:val="4"/>
          <w:u w:val="single"/>
        </w:rPr>
      </w:pPr>
    </w:p>
    <w:p w14:paraId="4B9ECB23">
      <w:pPr>
        <w:rPr>
          <w:rFonts w:hint="eastAsia" w:ascii="宋体" w:hAnsi="宋体" w:eastAsia="宋体" w:cs="宋体"/>
          <w:spacing w:val="4"/>
          <w:u w:val="single"/>
        </w:rPr>
      </w:pPr>
    </w:p>
    <w:p w14:paraId="28681024">
      <w:pPr>
        <w:rPr>
          <w:rFonts w:hint="eastAsia" w:ascii="宋体" w:hAnsi="宋体" w:eastAsia="宋体" w:cs="宋体"/>
          <w:spacing w:val="4"/>
          <w:u w:val="single"/>
        </w:rPr>
      </w:pPr>
    </w:p>
    <w:p w14:paraId="3BDC7004">
      <w:pPr>
        <w:rPr>
          <w:rFonts w:hint="eastAsia" w:ascii="宋体" w:hAnsi="宋体" w:eastAsia="宋体" w:cs="宋体"/>
          <w:spacing w:val="4"/>
          <w:u w:val="single"/>
        </w:rPr>
      </w:pPr>
    </w:p>
    <w:p w14:paraId="61332A61">
      <w:pPr>
        <w:rPr>
          <w:rFonts w:hint="eastAsia" w:ascii="宋体" w:hAnsi="宋体" w:eastAsia="宋体" w:cs="宋体"/>
          <w:spacing w:val="4"/>
          <w:u w:val="single"/>
        </w:rPr>
      </w:pPr>
    </w:p>
    <w:p w14:paraId="341A789B">
      <w:pPr>
        <w:rPr>
          <w:rFonts w:hint="eastAsia" w:ascii="宋体" w:hAnsi="宋体" w:eastAsia="宋体" w:cs="宋体"/>
          <w:spacing w:val="4"/>
          <w:u w:val="single"/>
        </w:rPr>
      </w:pPr>
    </w:p>
    <w:p w14:paraId="0122C2F8">
      <w:pPr>
        <w:rPr>
          <w:rFonts w:hint="eastAsia" w:ascii="宋体" w:hAnsi="宋体" w:eastAsia="宋体" w:cs="宋体"/>
          <w:spacing w:val="4"/>
          <w:u w:val="single"/>
        </w:rPr>
      </w:pPr>
    </w:p>
    <w:p w14:paraId="3D79985B">
      <w:pPr>
        <w:rPr>
          <w:rFonts w:hint="eastAsia" w:ascii="宋体" w:hAnsi="宋体" w:eastAsia="宋体" w:cs="宋体"/>
          <w:spacing w:val="4"/>
          <w:u w:val="single"/>
        </w:rPr>
      </w:pPr>
    </w:p>
    <w:p w14:paraId="5BDD0814">
      <w:pPr>
        <w:rPr>
          <w:rFonts w:hint="eastAsia" w:ascii="宋体" w:hAnsi="宋体" w:eastAsia="宋体" w:cs="宋体"/>
          <w:spacing w:val="4"/>
          <w:u w:val="single"/>
        </w:rPr>
      </w:pPr>
    </w:p>
    <w:p w14:paraId="15243EE5">
      <w:pPr>
        <w:rPr>
          <w:rFonts w:hint="eastAsia" w:ascii="宋体" w:hAnsi="宋体" w:eastAsia="宋体" w:cs="宋体"/>
          <w:spacing w:val="4"/>
          <w:u w:val="single"/>
        </w:rPr>
      </w:pPr>
    </w:p>
    <w:p w14:paraId="5A35180D">
      <w:pPr>
        <w:rPr>
          <w:rFonts w:hint="eastAsia" w:ascii="宋体" w:hAnsi="宋体" w:eastAsia="宋体" w:cs="宋体"/>
          <w:spacing w:val="4"/>
          <w:u w:val="single"/>
        </w:rPr>
      </w:pPr>
    </w:p>
    <w:p w14:paraId="1BACD317">
      <w:pPr>
        <w:rPr>
          <w:rFonts w:hint="eastAsia" w:ascii="宋体" w:hAnsi="宋体" w:eastAsia="宋体" w:cs="宋体"/>
          <w:spacing w:val="4"/>
          <w:u w:val="single"/>
        </w:rPr>
      </w:pPr>
    </w:p>
    <w:p w14:paraId="50333549">
      <w:pPr>
        <w:rPr>
          <w:rFonts w:hint="eastAsia" w:ascii="宋体" w:hAnsi="宋体" w:eastAsia="宋体" w:cs="宋体"/>
          <w:spacing w:val="4"/>
          <w:u w:val="single"/>
        </w:rPr>
      </w:pPr>
    </w:p>
    <w:p w14:paraId="68CF320D">
      <w:pPr>
        <w:rPr>
          <w:rFonts w:hint="eastAsia" w:ascii="宋体" w:hAnsi="宋体" w:eastAsia="宋体" w:cs="宋体"/>
          <w:spacing w:val="4"/>
          <w:u w:val="single"/>
        </w:rPr>
      </w:pPr>
    </w:p>
    <w:p w14:paraId="43DE6AA8">
      <w:pPr>
        <w:rPr>
          <w:rFonts w:hint="eastAsia" w:ascii="宋体" w:hAnsi="宋体" w:eastAsia="宋体" w:cs="宋体"/>
          <w:spacing w:val="4"/>
          <w:u w:val="single"/>
        </w:rPr>
      </w:pPr>
    </w:p>
    <w:p w14:paraId="292A542B">
      <w:pPr>
        <w:bidi w:val="0"/>
        <w:rPr>
          <w:rFonts w:hint="eastAsia"/>
        </w:rPr>
      </w:pPr>
    </w:p>
    <w:p w14:paraId="2ECF116D">
      <w:pPr>
        <w:bidi w:val="0"/>
        <w:rPr>
          <w:rFonts w:hint="eastAsia"/>
        </w:rPr>
      </w:pPr>
    </w:p>
    <w:p w14:paraId="52721E66">
      <w:pPr>
        <w:bidi w:val="0"/>
        <w:rPr>
          <w:rFonts w:hint="eastAsia"/>
        </w:rPr>
      </w:pPr>
    </w:p>
    <w:p w14:paraId="6B1D3D00">
      <w:pPr>
        <w:pStyle w:val="43"/>
        <w:ind w:firstLine="480"/>
      </w:pPr>
      <w:r>
        <w:t>（以下格式文件由供应商根据需要选用）</w:t>
      </w:r>
    </w:p>
    <w:p w14:paraId="4B251C2D">
      <w:pPr>
        <w:pStyle w:val="3"/>
        <w:adjustRightInd w:val="0"/>
        <w:snapToGrid w:val="0"/>
        <w:spacing w:before="156" w:beforeLines="50" w:after="156" w:afterLines="50" w:line="360" w:lineRule="auto"/>
        <w:jc w:val="center"/>
        <w:rPr>
          <w:rFonts w:hint="eastAsia" w:ascii="宋体" w:hAnsi="宋体" w:eastAsia="宋体" w:cs="宋体"/>
        </w:rPr>
      </w:pPr>
      <w:r>
        <w:rPr>
          <w:rFonts w:hint="eastAsia" w:ascii="宋体" w:hAnsi="宋体" w:eastAsia="宋体" w:cs="宋体"/>
        </w:rPr>
        <w:t>中小企业声明函（货物）</w:t>
      </w:r>
    </w:p>
    <w:p w14:paraId="73E957F0">
      <w:pPr>
        <w:pStyle w:val="4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采购活动，提供的货物全部由符合政策要求的中小企业制造。相关企业（含联合体中的中小企业、签订分包意向协议的中小企业）的具体情况如下：</w:t>
      </w:r>
    </w:p>
    <w:p w14:paraId="60EA296C">
      <w:pPr>
        <w:pStyle w:val="4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 xml:space="preserve"> 1.（标的名称），属于（采购文件中明确的所属行业）行业；制造商为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，从业人员__________________人，营业收入为__________________万元，资产总额为__________________万元1，属于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14:paraId="4BC2CEE0">
      <w:pPr>
        <w:pStyle w:val="4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 xml:space="preserve"> 2.（标的名称），属于（采购文件中明确的所属行业）行业；制造商为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，从业人员__________________人，营业收入为__________________万元，资产总额为__________________万元1，属于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14:paraId="0B484F36">
      <w:pPr>
        <w:pStyle w:val="4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w:t>
      </w:r>
    </w:p>
    <w:p w14:paraId="0070AB3B">
      <w:pPr>
        <w:pStyle w:val="4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14:paraId="05F14356">
      <w:pPr>
        <w:pStyle w:val="4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14:paraId="7F629243">
      <w:pPr>
        <w:pStyle w:val="43"/>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sz w:val="21"/>
          <w:szCs w:val="21"/>
        </w:rPr>
      </w:pPr>
      <w:r>
        <w:rPr>
          <w:rFonts w:hint="eastAsia" w:ascii="宋体" w:hAnsi="宋体" w:eastAsia="宋体" w:cs="宋体"/>
          <w:sz w:val="21"/>
          <w:szCs w:val="21"/>
        </w:rPr>
        <w:t xml:space="preserve"> 企业名称（盖章）：__________________</w:t>
      </w:r>
    </w:p>
    <w:p w14:paraId="67BE31D8">
      <w:pPr>
        <w:pStyle w:val="43"/>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sz w:val="21"/>
          <w:szCs w:val="21"/>
        </w:rPr>
      </w:pPr>
      <w:r>
        <w:rPr>
          <w:rFonts w:hint="eastAsia" w:ascii="宋体" w:hAnsi="宋体" w:eastAsia="宋体" w:cs="宋体"/>
          <w:sz w:val="21"/>
          <w:szCs w:val="21"/>
        </w:rPr>
        <w:t xml:space="preserve"> 日期： 年 月 日</w:t>
      </w:r>
    </w:p>
    <w:p w14:paraId="59114DF2">
      <w:pPr>
        <w:pStyle w:val="4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1：从业人员、营业收入、资产总额填报上一年度数据，无上一年度数据的新成立企业可不填报</w:t>
      </w:r>
    </w:p>
    <w:p w14:paraId="72F9CD14">
      <w:pPr>
        <w:pStyle w:val="4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30D94D00">
      <w:pPr>
        <w:pStyle w:val="43"/>
        <w:outlineLvl w:val="9"/>
      </w:pPr>
      <w:r>
        <w:rPr>
          <w:rFonts w:hint="eastAsia" w:ascii="宋体" w:hAnsi="宋体" w:eastAsia="宋体" w:cs="宋体"/>
        </w:rPr>
        <w:br w:type="page"/>
      </w:r>
    </w:p>
    <w:p w14:paraId="4C3E5961">
      <w:pPr>
        <w:pStyle w:val="43"/>
        <w:ind w:firstLine="480"/>
      </w:pPr>
      <w:r>
        <w:t>（以下格式文件由供应商根据需要选用）</w:t>
      </w:r>
    </w:p>
    <w:p w14:paraId="1DC3F45A">
      <w:pPr>
        <w:pStyle w:val="3"/>
        <w:adjustRightInd w:val="0"/>
        <w:snapToGrid w:val="0"/>
        <w:spacing w:before="156" w:beforeLines="50" w:after="156" w:afterLines="50" w:line="360" w:lineRule="auto"/>
        <w:jc w:val="center"/>
        <w:rPr>
          <w:rFonts w:hint="eastAsia" w:ascii="宋体" w:hAnsi="宋体" w:eastAsia="宋体" w:cs="宋体"/>
        </w:rPr>
      </w:pPr>
      <w:r>
        <w:rPr>
          <w:rFonts w:hint="eastAsia" w:ascii="宋体" w:hAnsi="宋体" w:eastAsia="宋体" w:cs="宋体"/>
        </w:rPr>
        <w:t>监狱企业</w:t>
      </w:r>
    </w:p>
    <w:p w14:paraId="43D5313A">
      <w:pPr>
        <w:pStyle w:val="43"/>
        <w:ind w:firstLine="480"/>
        <w:rPr>
          <w:sz w:val="21"/>
          <w:szCs w:val="21"/>
        </w:rPr>
      </w:pPr>
      <w:r>
        <w:rPr>
          <w:sz w:val="21"/>
          <w:szCs w:val="21"/>
        </w:rPr>
        <w:t>提供由监狱管理局、戒毒管理局（含新疆生产建设兵团）出具的属于监狱企业的证明文件。</w:t>
      </w:r>
    </w:p>
    <w:p w14:paraId="469F0553">
      <w:pPr>
        <w:pStyle w:val="43"/>
        <w:ind w:firstLine="480"/>
        <w:rPr>
          <w:sz w:val="21"/>
          <w:szCs w:val="21"/>
        </w:rPr>
      </w:pPr>
      <w:r>
        <w:rPr>
          <w:sz w:val="21"/>
          <w:szCs w:val="21"/>
        </w:rPr>
        <w:t xml:space="preserve">  </w:t>
      </w:r>
    </w:p>
    <w:p w14:paraId="5E0C4BC7">
      <w:pPr>
        <w:pStyle w:val="43"/>
        <w:ind w:firstLine="480"/>
        <w:rPr>
          <w:sz w:val="21"/>
          <w:szCs w:val="21"/>
        </w:rPr>
      </w:pPr>
      <w:r>
        <w:rPr>
          <w:sz w:val="21"/>
          <w:szCs w:val="21"/>
        </w:rPr>
        <w:t>（以下格式文件由供应商根据需要选用）</w:t>
      </w:r>
    </w:p>
    <w:p w14:paraId="785381F1">
      <w:pPr>
        <w:pStyle w:val="43"/>
        <w:jc w:val="center"/>
        <w:outlineLvl w:val="1"/>
      </w:pPr>
      <w:r>
        <w:rPr>
          <w:rFonts w:hint="eastAsia" w:ascii="宋体" w:hAnsi="宋体" w:eastAsia="宋体" w:cs="宋体"/>
          <w:b/>
          <w:bCs/>
          <w:kern w:val="2"/>
          <w:sz w:val="32"/>
          <w:szCs w:val="32"/>
          <w:lang w:val="en-US" w:eastAsia="zh-CN" w:bidi="ar-SA"/>
        </w:rPr>
        <w:t>残疾人福利性单位声明函</w:t>
      </w:r>
    </w:p>
    <w:p w14:paraId="1320E9E4">
      <w:pPr>
        <w:pStyle w:val="43"/>
        <w:ind w:firstLine="480"/>
        <w:rPr>
          <w:rFonts w:hint="eastAsia" w:ascii="宋体" w:hAnsi="宋体" w:eastAsia="宋体" w:cs="宋体"/>
          <w:sz w:val="21"/>
          <w:szCs w:val="21"/>
        </w:rPr>
      </w:pPr>
      <w:r>
        <w:rPr>
          <w:rFonts w:hint="eastAsia" w:ascii="宋体" w:hAnsi="宋体" w:eastAsia="宋体" w:cs="宋体"/>
          <w:sz w:val="21"/>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F9B73ED">
      <w:pPr>
        <w:pStyle w:val="43"/>
        <w:ind w:firstLine="480"/>
        <w:rPr>
          <w:rFonts w:hint="eastAsia" w:ascii="宋体" w:hAnsi="宋体" w:eastAsia="宋体" w:cs="宋体"/>
          <w:sz w:val="21"/>
          <w:szCs w:val="21"/>
        </w:rPr>
      </w:pPr>
      <w:r>
        <w:rPr>
          <w:rFonts w:hint="eastAsia" w:ascii="宋体" w:hAnsi="宋体" w:eastAsia="宋体" w:cs="宋体"/>
          <w:sz w:val="21"/>
          <w:szCs w:val="21"/>
        </w:rPr>
        <w:t>本单位对上述声明的真实性负责。如有虚假，将依法承担相应责任。</w:t>
      </w:r>
    </w:p>
    <w:p w14:paraId="1C695C34">
      <w:pPr>
        <w:pStyle w:val="43"/>
        <w:rPr>
          <w:rFonts w:hint="eastAsia" w:ascii="宋体" w:hAnsi="宋体" w:eastAsia="宋体" w:cs="宋体"/>
          <w:sz w:val="21"/>
          <w:szCs w:val="21"/>
        </w:rPr>
      </w:pPr>
      <w:r>
        <w:rPr>
          <w:rFonts w:hint="eastAsia" w:ascii="宋体" w:hAnsi="宋体" w:eastAsia="宋体" w:cs="宋体"/>
          <w:sz w:val="21"/>
          <w:szCs w:val="21"/>
        </w:rPr>
        <w:t xml:space="preserve"> 单位名称（盖章）：__________________</w:t>
      </w:r>
    </w:p>
    <w:p w14:paraId="4359A8EC">
      <w:pPr>
        <w:pStyle w:val="43"/>
        <w:rPr>
          <w:rFonts w:hint="eastAsia" w:ascii="宋体" w:hAnsi="宋体" w:eastAsia="宋体" w:cs="宋体"/>
          <w:sz w:val="21"/>
          <w:szCs w:val="21"/>
        </w:rPr>
      </w:pPr>
      <w:r>
        <w:rPr>
          <w:rFonts w:hint="eastAsia" w:ascii="宋体" w:hAnsi="宋体" w:eastAsia="宋体" w:cs="宋体"/>
          <w:sz w:val="21"/>
          <w:szCs w:val="21"/>
        </w:rPr>
        <w:t xml:space="preserve"> 日期： 年 月 日</w:t>
      </w:r>
    </w:p>
    <w:p w14:paraId="4566D36B">
      <w:pPr>
        <w:pStyle w:val="43"/>
        <w:ind w:firstLine="480"/>
        <w:rPr>
          <w:rFonts w:hint="eastAsia" w:ascii="宋体" w:hAnsi="宋体" w:eastAsia="宋体" w:cs="宋体"/>
          <w:sz w:val="21"/>
          <w:szCs w:val="21"/>
        </w:rPr>
      </w:pPr>
      <w:r>
        <w:rPr>
          <w:rFonts w:hint="eastAsia" w:ascii="宋体" w:hAnsi="宋体" w:eastAsia="宋体" w:cs="宋体"/>
          <w:sz w:val="21"/>
          <w:szCs w:val="21"/>
        </w:rPr>
        <w:t>注：本函未填写或未勾选视作未做声明。</w:t>
      </w:r>
    </w:p>
    <w:p w14:paraId="36D53088">
      <w:pPr>
        <w:rPr>
          <w:rFonts w:hint="eastAsia" w:ascii="宋体" w:hAnsi="宋体" w:eastAsia="宋体" w:cs="宋体"/>
        </w:rPr>
      </w:pPr>
    </w:p>
    <w:p w14:paraId="608BD7C7">
      <w:pPr>
        <w:rPr>
          <w:rFonts w:hint="eastAsia" w:ascii="宋体" w:hAnsi="宋体" w:eastAsia="宋体" w:cs="宋体"/>
        </w:rPr>
      </w:pPr>
      <w:r>
        <w:rPr>
          <w:rFonts w:hint="eastAsia" w:ascii="宋体" w:hAnsi="宋体" w:eastAsia="宋体" w:cs="宋体"/>
        </w:rPr>
        <w:br w:type="page"/>
      </w:r>
    </w:p>
    <w:p w14:paraId="3376D185">
      <w:pPr>
        <w:pStyle w:val="3"/>
        <w:adjustRightInd w:val="0"/>
        <w:snapToGrid w:val="0"/>
        <w:spacing w:before="156" w:beforeLines="50" w:after="156" w:afterLines="50" w:line="360" w:lineRule="auto"/>
        <w:jc w:val="center"/>
        <w:rPr>
          <w:rFonts w:hint="eastAsia" w:ascii="宋体" w:hAnsi="宋体" w:eastAsia="宋体" w:cs="宋体"/>
        </w:rPr>
      </w:pPr>
      <w:r>
        <w:rPr>
          <w:rFonts w:hint="eastAsia" w:ascii="宋体" w:hAnsi="宋体" w:eastAsia="宋体" w:cs="宋体"/>
        </w:rPr>
        <w:t>用户需求书响应一览表</w:t>
      </w:r>
    </w:p>
    <w:p w14:paraId="229249E5">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说明：投标人必须对应招标文件条款逐条应答并按要求填写下表</w:t>
      </w:r>
    </w:p>
    <w:p w14:paraId="3E362C88">
      <w:pPr>
        <w:pStyle w:val="25"/>
        <w:spacing w:line="360" w:lineRule="auto"/>
        <w:ind w:firstLine="400"/>
        <w:rPr>
          <w:rFonts w:hint="eastAsia" w:ascii="宋体" w:hAnsi="宋体" w:cs="宋体"/>
          <w:sz w:val="21"/>
          <w:szCs w:val="21"/>
          <w:lang w:eastAsia="zh-CN"/>
        </w:rPr>
      </w:pPr>
      <w:r>
        <w:rPr>
          <w:rFonts w:hint="eastAsia" w:ascii="宋体" w:hAnsi="宋体" w:eastAsia="宋体" w:cs="宋体"/>
          <w:sz w:val="21"/>
          <w:szCs w:val="21"/>
        </w:rPr>
        <w:t>项目名称：</w:t>
      </w:r>
      <w:r>
        <w:rPr>
          <w:rFonts w:hint="eastAsia" w:ascii="宋体" w:hAnsi="宋体" w:cs="宋体"/>
          <w:sz w:val="21"/>
          <w:szCs w:val="21"/>
          <w:lang w:eastAsia="zh-CN"/>
        </w:rPr>
        <w:t>东洲大厦电梯更新项目</w:t>
      </w:r>
    </w:p>
    <w:p w14:paraId="758A839C">
      <w:pPr>
        <w:pStyle w:val="25"/>
        <w:spacing w:line="360" w:lineRule="auto"/>
        <w:ind w:firstLine="400"/>
        <w:rPr>
          <w:rFonts w:hint="eastAsia" w:ascii="宋体" w:hAnsi="宋体" w:eastAsia="宋体" w:cs="宋体"/>
          <w:sz w:val="21"/>
          <w:szCs w:val="21"/>
          <w:lang w:eastAsia="zh-CN"/>
        </w:rPr>
      </w:pPr>
      <w:r>
        <w:rPr>
          <w:rFonts w:hint="eastAsia" w:ascii="宋体" w:hAnsi="宋体" w:eastAsia="宋体" w:cs="宋体"/>
          <w:sz w:val="21"/>
          <w:szCs w:val="21"/>
        </w:rPr>
        <w:t>项目编号：</w:t>
      </w:r>
      <w:r>
        <w:rPr>
          <w:rFonts w:hint="eastAsia" w:ascii="宋体" w:hAnsi="宋体" w:cs="宋体"/>
          <w:sz w:val="21"/>
          <w:szCs w:val="21"/>
          <w:lang w:eastAsia="zh-CN"/>
        </w:rPr>
        <w:t>GZGCCG-2025032</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034"/>
        <w:gridCol w:w="2863"/>
        <w:gridCol w:w="1596"/>
        <w:gridCol w:w="1706"/>
      </w:tblGrid>
      <w:tr w14:paraId="70EF6C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tcBorders>
              <w:top w:val="single" w:color="auto" w:sz="12" w:space="0"/>
              <w:bottom w:val="double" w:color="auto" w:sz="4" w:space="0"/>
            </w:tcBorders>
            <w:shd w:val="clear" w:color="auto" w:fill="EEECE1"/>
            <w:vAlign w:val="center"/>
          </w:tcPr>
          <w:p w14:paraId="21632F9D">
            <w:pPr>
              <w:snapToGrid w:val="0"/>
              <w:ind w:left="-68" w:leftChars="-34" w:right="-70" w:rightChars="-35"/>
              <w:jc w:val="center"/>
              <w:rPr>
                <w:rFonts w:hint="eastAsia" w:ascii="宋体" w:hAnsi="宋体" w:eastAsia="宋体" w:cs="宋体"/>
                <w:sz w:val="21"/>
                <w:szCs w:val="21"/>
              </w:rPr>
            </w:pPr>
            <w:r>
              <w:rPr>
                <w:rFonts w:hint="eastAsia" w:ascii="宋体" w:hAnsi="宋体" w:eastAsia="宋体" w:cs="宋体"/>
                <w:sz w:val="21"/>
                <w:szCs w:val="21"/>
              </w:rPr>
              <w:t>序号</w:t>
            </w:r>
          </w:p>
        </w:tc>
        <w:tc>
          <w:tcPr>
            <w:tcW w:w="2034" w:type="dxa"/>
            <w:tcBorders>
              <w:top w:val="single" w:color="auto" w:sz="12" w:space="0"/>
              <w:bottom w:val="double" w:color="auto" w:sz="4" w:space="0"/>
            </w:tcBorders>
            <w:shd w:val="clear" w:color="auto" w:fill="EEECE1"/>
            <w:vAlign w:val="center"/>
          </w:tcPr>
          <w:p w14:paraId="5DF226D3">
            <w:pPr>
              <w:snapToGrid w:val="0"/>
              <w:ind w:left="-68" w:leftChars="-34" w:right="-70" w:rightChars="-35"/>
              <w:jc w:val="center"/>
              <w:rPr>
                <w:rFonts w:hint="eastAsia" w:ascii="宋体" w:hAnsi="宋体" w:eastAsia="宋体" w:cs="宋体"/>
                <w:sz w:val="21"/>
                <w:szCs w:val="21"/>
              </w:rPr>
            </w:pPr>
            <w:r>
              <w:rPr>
                <w:rFonts w:hint="eastAsia" w:ascii="宋体" w:hAnsi="宋体" w:eastAsia="宋体" w:cs="宋体"/>
                <w:sz w:val="21"/>
                <w:szCs w:val="21"/>
              </w:rPr>
              <w:t>招标文件条款描述</w:t>
            </w:r>
          </w:p>
        </w:tc>
        <w:tc>
          <w:tcPr>
            <w:tcW w:w="2863" w:type="dxa"/>
            <w:tcBorders>
              <w:top w:val="single" w:color="auto" w:sz="12" w:space="0"/>
              <w:bottom w:val="double" w:color="auto" w:sz="4" w:space="0"/>
            </w:tcBorders>
            <w:shd w:val="clear" w:color="auto" w:fill="EEECE1"/>
            <w:vAlign w:val="center"/>
          </w:tcPr>
          <w:p w14:paraId="091D78C0">
            <w:pPr>
              <w:snapToGrid w:val="0"/>
              <w:ind w:left="-68" w:leftChars="-34" w:right="-70" w:rightChars="-35"/>
              <w:jc w:val="center"/>
              <w:rPr>
                <w:rFonts w:hint="eastAsia" w:ascii="宋体" w:hAnsi="宋体" w:eastAsia="宋体" w:cs="宋体"/>
                <w:sz w:val="21"/>
                <w:szCs w:val="21"/>
              </w:rPr>
            </w:pPr>
            <w:r>
              <w:rPr>
                <w:rFonts w:hint="eastAsia" w:ascii="宋体" w:hAnsi="宋体" w:eastAsia="宋体" w:cs="宋体"/>
                <w:sz w:val="21"/>
                <w:szCs w:val="21"/>
              </w:rPr>
              <w:t>投标人响应描述</w:t>
            </w:r>
          </w:p>
          <w:p w14:paraId="35C6762D">
            <w:pPr>
              <w:snapToGrid w:val="0"/>
              <w:ind w:left="-68" w:leftChars="-34" w:right="-70" w:rightChars="-35"/>
              <w:jc w:val="center"/>
              <w:rPr>
                <w:rFonts w:hint="eastAsia" w:ascii="宋体" w:hAnsi="宋体" w:eastAsia="宋体" w:cs="宋体"/>
                <w:sz w:val="21"/>
                <w:szCs w:val="21"/>
              </w:rPr>
            </w:pPr>
            <w:r>
              <w:rPr>
                <w:rFonts w:hint="eastAsia" w:ascii="宋体" w:hAnsi="宋体" w:eastAsia="宋体" w:cs="宋体"/>
                <w:b/>
                <w:bCs/>
                <w:sz w:val="21"/>
                <w:szCs w:val="21"/>
              </w:rPr>
              <w:t>(投标人应按响应货物/服务实际数据填写，不能照抄要求)</w:t>
            </w:r>
          </w:p>
        </w:tc>
        <w:tc>
          <w:tcPr>
            <w:tcW w:w="1596" w:type="dxa"/>
            <w:tcBorders>
              <w:top w:val="single" w:color="auto" w:sz="12" w:space="0"/>
              <w:bottom w:val="double" w:color="auto" w:sz="4" w:space="0"/>
            </w:tcBorders>
            <w:shd w:val="clear" w:color="auto" w:fill="EEECE1"/>
            <w:vAlign w:val="center"/>
          </w:tcPr>
          <w:p w14:paraId="01E8708A">
            <w:pPr>
              <w:snapToGrid w:val="0"/>
              <w:ind w:left="-68" w:leftChars="-34" w:right="-70" w:rightChars="-35"/>
              <w:jc w:val="center"/>
              <w:rPr>
                <w:rFonts w:hint="eastAsia" w:ascii="宋体" w:hAnsi="宋体" w:eastAsia="宋体" w:cs="宋体"/>
                <w:sz w:val="21"/>
                <w:szCs w:val="21"/>
              </w:rPr>
            </w:pPr>
            <w:r>
              <w:rPr>
                <w:rFonts w:hint="eastAsia" w:ascii="宋体" w:hAnsi="宋体" w:eastAsia="宋体" w:cs="宋体"/>
                <w:sz w:val="21"/>
                <w:szCs w:val="21"/>
              </w:rPr>
              <w:t>偏离情况说明</w:t>
            </w:r>
          </w:p>
          <w:p w14:paraId="3C604A49">
            <w:pPr>
              <w:snapToGrid w:val="0"/>
              <w:jc w:val="center"/>
              <w:rPr>
                <w:rFonts w:hint="eastAsia" w:ascii="宋体" w:hAnsi="宋体" w:eastAsia="宋体" w:cs="宋体"/>
                <w:b/>
                <w:sz w:val="21"/>
                <w:szCs w:val="21"/>
              </w:rPr>
            </w:pPr>
            <w:r>
              <w:rPr>
                <w:rFonts w:hint="eastAsia" w:ascii="宋体" w:hAnsi="宋体" w:eastAsia="宋体" w:cs="宋体"/>
                <w:b/>
                <w:sz w:val="21"/>
                <w:szCs w:val="21"/>
              </w:rPr>
              <w:t>（正偏离/完全响应/负偏离）</w:t>
            </w:r>
          </w:p>
        </w:tc>
        <w:tc>
          <w:tcPr>
            <w:tcW w:w="1706" w:type="dxa"/>
            <w:tcBorders>
              <w:top w:val="single" w:color="auto" w:sz="12" w:space="0"/>
              <w:bottom w:val="double" w:color="auto" w:sz="4" w:space="0"/>
            </w:tcBorders>
            <w:shd w:val="clear" w:color="auto" w:fill="EEECE1"/>
            <w:vAlign w:val="center"/>
          </w:tcPr>
          <w:p w14:paraId="5219E361">
            <w:pPr>
              <w:snapToGrid w:val="0"/>
              <w:ind w:left="-68" w:leftChars="-34" w:right="-70" w:rightChars="-35"/>
              <w:jc w:val="center"/>
              <w:rPr>
                <w:rFonts w:hint="eastAsia" w:ascii="宋体" w:hAnsi="宋体" w:eastAsia="宋体" w:cs="宋体"/>
                <w:sz w:val="21"/>
                <w:szCs w:val="21"/>
              </w:rPr>
            </w:pPr>
            <w:r>
              <w:rPr>
                <w:rFonts w:hint="eastAsia" w:ascii="宋体" w:hAnsi="宋体" w:eastAsia="宋体" w:cs="宋体"/>
                <w:sz w:val="21"/>
                <w:szCs w:val="21"/>
              </w:rPr>
              <w:t>查阅/证明文件指引</w:t>
            </w:r>
          </w:p>
        </w:tc>
      </w:tr>
      <w:tr w14:paraId="554DB0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14:paraId="767061FF">
            <w:pPr>
              <w:tabs>
                <w:tab w:val="left" w:pos="142"/>
              </w:tabs>
              <w:autoSpaceDE/>
              <w:autoSpaceDN/>
              <w:adjustRightInd/>
              <w:jc w:val="center"/>
              <w:rPr>
                <w:rFonts w:hint="eastAsia" w:ascii="宋体" w:hAnsi="宋体" w:eastAsia="宋体" w:cs="宋体"/>
                <w:sz w:val="21"/>
                <w:szCs w:val="21"/>
              </w:rPr>
            </w:pPr>
            <w:r>
              <w:rPr>
                <w:rFonts w:hint="eastAsia" w:ascii="宋体" w:hAnsi="宋体" w:eastAsia="宋体" w:cs="宋体"/>
                <w:sz w:val="21"/>
                <w:szCs w:val="21"/>
              </w:rPr>
              <w:t>1</w:t>
            </w:r>
          </w:p>
        </w:tc>
        <w:tc>
          <w:tcPr>
            <w:tcW w:w="2034" w:type="dxa"/>
            <w:vAlign w:val="center"/>
          </w:tcPr>
          <w:p w14:paraId="0188162B">
            <w:pPr>
              <w:spacing w:line="400" w:lineRule="exact"/>
              <w:rPr>
                <w:rFonts w:hint="eastAsia" w:ascii="宋体" w:hAnsi="宋体" w:eastAsia="宋体" w:cs="宋体"/>
                <w:sz w:val="21"/>
                <w:szCs w:val="21"/>
              </w:rPr>
            </w:pPr>
          </w:p>
        </w:tc>
        <w:tc>
          <w:tcPr>
            <w:tcW w:w="2863" w:type="dxa"/>
            <w:vAlign w:val="center"/>
          </w:tcPr>
          <w:p w14:paraId="39BA6314">
            <w:pPr>
              <w:spacing w:line="400" w:lineRule="exact"/>
              <w:jc w:val="center"/>
              <w:rPr>
                <w:rFonts w:hint="eastAsia" w:ascii="宋体" w:hAnsi="宋体" w:eastAsia="宋体" w:cs="宋体"/>
                <w:sz w:val="21"/>
                <w:szCs w:val="21"/>
              </w:rPr>
            </w:pPr>
          </w:p>
        </w:tc>
        <w:tc>
          <w:tcPr>
            <w:tcW w:w="1596" w:type="dxa"/>
            <w:vAlign w:val="center"/>
          </w:tcPr>
          <w:p w14:paraId="137D1DFD">
            <w:pPr>
              <w:spacing w:line="400" w:lineRule="exact"/>
              <w:jc w:val="center"/>
              <w:rPr>
                <w:rFonts w:hint="eastAsia" w:ascii="宋体" w:hAnsi="宋体" w:eastAsia="宋体" w:cs="宋体"/>
                <w:sz w:val="21"/>
                <w:szCs w:val="21"/>
              </w:rPr>
            </w:pPr>
          </w:p>
        </w:tc>
        <w:tc>
          <w:tcPr>
            <w:tcW w:w="1706" w:type="dxa"/>
            <w:vAlign w:val="center"/>
          </w:tcPr>
          <w:p w14:paraId="471E98CC">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证明资料</w:t>
            </w:r>
            <w:r>
              <w:rPr>
                <w:rFonts w:hint="eastAsia" w:ascii="宋体" w:hAnsi="宋体" w:eastAsia="宋体" w:cs="宋体"/>
                <w:sz w:val="21"/>
                <w:szCs w:val="21"/>
              </w:rPr>
              <w:t>见《投标文件》第 页</w:t>
            </w:r>
          </w:p>
        </w:tc>
      </w:tr>
      <w:tr w14:paraId="577D8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14:paraId="17754671">
            <w:pPr>
              <w:tabs>
                <w:tab w:val="left" w:pos="142"/>
              </w:tabs>
              <w:autoSpaceDE/>
              <w:autoSpaceDN/>
              <w:adjustRightInd/>
              <w:jc w:val="center"/>
              <w:rPr>
                <w:rFonts w:hint="eastAsia" w:ascii="宋体" w:hAnsi="宋体" w:eastAsia="宋体" w:cs="宋体"/>
                <w:sz w:val="21"/>
                <w:szCs w:val="21"/>
              </w:rPr>
            </w:pPr>
            <w:r>
              <w:rPr>
                <w:rFonts w:hint="eastAsia" w:ascii="宋体" w:hAnsi="宋体" w:eastAsia="宋体" w:cs="宋体"/>
                <w:sz w:val="21"/>
                <w:szCs w:val="21"/>
              </w:rPr>
              <w:t>2</w:t>
            </w:r>
          </w:p>
        </w:tc>
        <w:tc>
          <w:tcPr>
            <w:tcW w:w="2034" w:type="dxa"/>
            <w:vAlign w:val="center"/>
          </w:tcPr>
          <w:p w14:paraId="2CA634F8">
            <w:pPr>
              <w:spacing w:line="400" w:lineRule="exact"/>
              <w:rPr>
                <w:rFonts w:hint="eastAsia" w:ascii="宋体" w:hAnsi="宋体" w:eastAsia="宋体" w:cs="宋体"/>
                <w:sz w:val="21"/>
                <w:szCs w:val="21"/>
              </w:rPr>
            </w:pPr>
          </w:p>
        </w:tc>
        <w:tc>
          <w:tcPr>
            <w:tcW w:w="2863" w:type="dxa"/>
            <w:vAlign w:val="center"/>
          </w:tcPr>
          <w:p w14:paraId="68120CD4">
            <w:pPr>
              <w:spacing w:line="400" w:lineRule="exact"/>
              <w:jc w:val="center"/>
              <w:rPr>
                <w:rFonts w:hint="eastAsia" w:ascii="宋体" w:hAnsi="宋体" w:eastAsia="宋体" w:cs="宋体"/>
                <w:sz w:val="21"/>
                <w:szCs w:val="21"/>
              </w:rPr>
            </w:pPr>
          </w:p>
        </w:tc>
        <w:tc>
          <w:tcPr>
            <w:tcW w:w="1596" w:type="dxa"/>
            <w:vAlign w:val="center"/>
          </w:tcPr>
          <w:p w14:paraId="31D8CA21">
            <w:pPr>
              <w:spacing w:line="400" w:lineRule="exact"/>
              <w:jc w:val="center"/>
              <w:rPr>
                <w:rFonts w:hint="eastAsia" w:ascii="宋体" w:hAnsi="宋体" w:eastAsia="宋体" w:cs="宋体"/>
                <w:sz w:val="21"/>
                <w:szCs w:val="21"/>
              </w:rPr>
            </w:pPr>
          </w:p>
        </w:tc>
        <w:tc>
          <w:tcPr>
            <w:tcW w:w="1706" w:type="dxa"/>
            <w:vAlign w:val="center"/>
          </w:tcPr>
          <w:p w14:paraId="601C42C6">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证明资料</w:t>
            </w:r>
            <w:r>
              <w:rPr>
                <w:rFonts w:hint="eastAsia" w:ascii="宋体" w:hAnsi="宋体" w:eastAsia="宋体" w:cs="宋体"/>
                <w:sz w:val="21"/>
                <w:szCs w:val="21"/>
              </w:rPr>
              <w:t>见《投标文件》第 页</w:t>
            </w:r>
          </w:p>
        </w:tc>
      </w:tr>
      <w:tr w14:paraId="73716E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14:paraId="593AE301">
            <w:pPr>
              <w:autoSpaceDE/>
              <w:autoSpaceDN/>
              <w:adjustRightInd/>
              <w:jc w:val="center"/>
              <w:rPr>
                <w:rFonts w:hint="eastAsia" w:ascii="宋体" w:hAnsi="宋体" w:eastAsia="宋体" w:cs="宋体"/>
                <w:sz w:val="21"/>
                <w:szCs w:val="21"/>
              </w:rPr>
            </w:pPr>
            <w:r>
              <w:rPr>
                <w:rFonts w:hint="eastAsia" w:ascii="宋体" w:hAnsi="宋体" w:eastAsia="宋体" w:cs="宋体"/>
                <w:sz w:val="21"/>
                <w:szCs w:val="21"/>
              </w:rPr>
              <w:t>3</w:t>
            </w:r>
          </w:p>
        </w:tc>
        <w:tc>
          <w:tcPr>
            <w:tcW w:w="2034" w:type="dxa"/>
            <w:vAlign w:val="center"/>
          </w:tcPr>
          <w:p w14:paraId="5497C72D">
            <w:pPr>
              <w:spacing w:line="360" w:lineRule="auto"/>
              <w:rPr>
                <w:rFonts w:hint="eastAsia" w:ascii="宋体" w:hAnsi="宋体" w:eastAsia="宋体" w:cs="宋体"/>
                <w:bCs/>
                <w:sz w:val="21"/>
                <w:szCs w:val="21"/>
              </w:rPr>
            </w:pPr>
          </w:p>
        </w:tc>
        <w:tc>
          <w:tcPr>
            <w:tcW w:w="2863" w:type="dxa"/>
            <w:vAlign w:val="center"/>
          </w:tcPr>
          <w:p w14:paraId="541BB489">
            <w:pPr>
              <w:spacing w:line="400" w:lineRule="exact"/>
              <w:jc w:val="center"/>
              <w:rPr>
                <w:rFonts w:hint="eastAsia" w:ascii="宋体" w:hAnsi="宋体" w:eastAsia="宋体" w:cs="宋体"/>
                <w:sz w:val="21"/>
                <w:szCs w:val="21"/>
              </w:rPr>
            </w:pPr>
          </w:p>
        </w:tc>
        <w:tc>
          <w:tcPr>
            <w:tcW w:w="1596" w:type="dxa"/>
            <w:vAlign w:val="center"/>
          </w:tcPr>
          <w:p w14:paraId="29FD6D21">
            <w:pPr>
              <w:spacing w:line="400" w:lineRule="exact"/>
              <w:jc w:val="center"/>
              <w:rPr>
                <w:rFonts w:hint="eastAsia" w:ascii="宋体" w:hAnsi="宋体" w:eastAsia="宋体" w:cs="宋体"/>
                <w:sz w:val="21"/>
                <w:szCs w:val="21"/>
              </w:rPr>
            </w:pPr>
          </w:p>
        </w:tc>
        <w:tc>
          <w:tcPr>
            <w:tcW w:w="1706" w:type="dxa"/>
            <w:vAlign w:val="center"/>
          </w:tcPr>
          <w:p w14:paraId="2B75ABFE">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证明资料</w:t>
            </w:r>
            <w:r>
              <w:rPr>
                <w:rFonts w:hint="eastAsia" w:ascii="宋体" w:hAnsi="宋体" w:eastAsia="宋体" w:cs="宋体"/>
                <w:sz w:val="21"/>
                <w:szCs w:val="21"/>
              </w:rPr>
              <w:t>见《投标文件》第 页</w:t>
            </w:r>
          </w:p>
        </w:tc>
      </w:tr>
      <w:tr w14:paraId="5C7CE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14:paraId="4E91925A">
            <w:pPr>
              <w:autoSpaceDE/>
              <w:autoSpaceDN/>
              <w:adjustRightInd/>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034" w:type="dxa"/>
            <w:vAlign w:val="center"/>
          </w:tcPr>
          <w:p w14:paraId="2EAE9157">
            <w:pPr>
              <w:spacing w:line="360" w:lineRule="auto"/>
              <w:rPr>
                <w:rFonts w:hint="eastAsia" w:ascii="宋体" w:hAnsi="宋体" w:eastAsia="宋体" w:cs="宋体"/>
                <w:bCs/>
                <w:sz w:val="21"/>
                <w:szCs w:val="21"/>
              </w:rPr>
            </w:pPr>
          </w:p>
        </w:tc>
        <w:tc>
          <w:tcPr>
            <w:tcW w:w="2863" w:type="dxa"/>
            <w:vAlign w:val="center"/>
          </w:tcPr>
          <w:p w14:paraId="137B9401">
            <w:pPr>
              <w:spacing w:line="400" w:lineRule="exact"/>
              <w:jc w:val="center"/>
              <w:rPr>
                <w:rFonts w:hint="eastAsia" w:ascii="宋体" w:hAnsi="宋体" w:eastAsia="宋体" w:cs="宋体"/>
                <w:sz w:val="21"/>
                <w:szCs w:val="21"/>
              </w:rPr>
            </w:pPr>
          </w:p>
        </w:tc>
        <w:tc>
          <w:tcPr>
            <w:tcW w:w="1596" w:type="dxa"/>
            <w:vAlign w:val="center"/>
          </w:tcPr>
          <w:p w14:paraId="41780E25">
            <w:pPr>
              <w:spacing w:line="400" w:lineRule="exact"/>
              <w:jc w:val="center"/>
              <w:rPr>
                <w:rFonts w:hint="eastAsia" w:ascii="宋体" w:hAnsi="宋体" w:eastAsia="宋体" w:cs="宋体"/>
                <w:sz w:val="21"/>
                <w:szCs w:val="21"/>
              </w:rPr>
            </w:pPr>
          </w:p>
        </w:tc>
        <w:tc>
          <w:tcPr>
            <w:tcW w:w="1706" w:type="dxa"/>
            <w:vAlign w:val="center"/>
          </w:tcPr>
          <w:p w14:paraId="1A9E2985">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证明资料</w:t>
            </w:r>
            <w:r>
              <w:rPr>
                <w:rFonts w:hint="eastAsia" w:ascii="宋体" w:hAnsi="宋体" w:eastAsia="宋体" w:cs="宋体"/>
                <w:sz w:val="21"/>
                <w:szCs w:val="21"/>
              </w:rPr>
              <w:t>见《投标文件》第 页</w:t>
            </w:r>
          </w:p>
        </w:tc>
      </w:tr>
      <w:tr w14:paraId="56645F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14:paraId="12CCDF9A">
            <w:pPr>
              <w:autoSpaceDE/>
              <w:autoSpaceDN/>
              <w:adjustRightInd/>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034" w:type="dxa"/>
            <w:vAlign w:val="center"/>
          </w:tcPr>
          <w:p w14:paraId="035DBC94">
            <w:pPr>
              <w:spacing w:line="360" w:lineRule="auto"/>
              <w:rPr>
                <w:rFonts w:hint="eastAsia" w:ascii="宋体" w:hAnsi="宋体" w:eastAsia="宋体" w:cs="宋体"/>
                <w:bCs/>
                <w:sz w:val="21"/>
                <w:szCs w:val="21"/>
              </w:rPr>
            </w:pPr>
          </w:p>
        </w:tc>
        <w:tc>
          <w:tcPr>
            <w:tcW w:w="2863" w:type="dxa"/>
            <w:vAlign w:val="center"/>
          </w:tcPr>
          <w:p w14:paraId="3E806A47">
            <w:pPr>
              <w:spacing w:line="400" w:lineRule="exact"/>
              <w:jc w:val="center"/>
              <w:rPr>
                <w:rFonts w:hint="eastAsia" w:ascii="宋体" w:hAnsi="宋体" w:eastAsia="宋体" w:cs="宋体"/>
                <w:sz w:val="21"/>
                <w:szCs w:val="21"/>
              </w:rPr>
            </w:pPr>
          </w:p>
        </w:tc>
        <w:tc>
          <w:tcPr>
            <w:tcW w:w="1596" w:type="dxa"/>
            <w:vAlign w:val="center"/>
          </w:tcPr>
          <w:p w14:paraId="6FF036BE">
            <w:pPr>
              <w:spacing w:line="400" w:lineRule="exact"/>
              <w:jc w:val="center"/>
              <w:rPr>
                <w:rFonts w:hint="eastAsia" w:ascii="宋体" w:hAnsi="宋体" w:eastAsia="宋体" w:cs="宋体"/>
                <w:sz w:val="21"/>
                <w:szCs w:val="21"/>
              </w:rPr>
            </w:pPr>
          </w:p>
        </w:tc>
        <w:tc>
          <w:tcPr>
            <w:tcW w:w="1706" w:type="dxa"/>
            <w:vAlign w:val="center"/>
          </w:tcPr>
          <w:p w14:paraId="6EE6A3D1">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证明资料</w:t>
            </w:r>
            <w:r>
              <w:rPr>
                <w:rFonts w:hint="eastAsia" w:ascii="宋体" w:hAnsi="宋体" w:eastAsia="宋体" w:cs="宋体"/>
                <w:sz w:val="21"/>
                <w:szCs w:val="21"/>
              </w:rPr>
              <w:t>见《投标文件》第 页</w:t>
            </w:r>
          </w:p>
        </w:tc>
      </w:tr>
    </w:tbl>
    <w:p w14:paraId="59C1EC03">
      <w:pPr>
        <w:spacing w:line="500" w:lineRule="exact"/>
        <w:ind w:firstLine="436" w:firstLineChars="200"/>
        <w:rPr>
          <w:rFonts w:hint="eastAsia" w:ascii="宋体" w:hAnsi="宋体" w:eastAsia="宋体" w:cs="宋体"/>
          <w:spacing w:val="4"/>
          <w:sz w:val="21"/>
          <w:szCs w:val="21"/>
        </w:rPr>
      </w:pPr>
    </w:p>
    <w:p w14:paraId="50C14CB8">
      <w:pPr>
        <w:spacing w:line="500" w:lineRule="exact"/>
        <w:rPr>
          <w:rFonts w:hint="eastAsia" w:ascii="宋体" w:hAnsi="宋体" w:eastAsia="宋体" w:cs="宋体"/>
          <w:sz w:val="21"/>
          <w:szCs w:val="21"/>
          <w:u w:val="single"/>
        </w:rPr>
      </w:pPr>
      <w:r>
        <w:rPr>
          <w:rFonts w:hint="eastAsia" w:ascii="宋体" w:hAnsi="宋体" w:eastAsia="宋体" w:cs="宋体"/>
          <w:spacing w:val="4"/>
          <w:sz w:val="21"/>
          <w:szCs w:val="21"/>
        </w:rPr>
        <w:t>投标人名称（盖公章）：</w:t>
      </w:r>
    </w:p>
    <w:p w14:paraId="3B035958">
      <w:pPr>
        <w:rPr>
          <w:rFonts w:hint="eastAsia" w:ascii="宋体" w:hAnsi="宋体" w:eastAsia="宋体" w:cs="宋体"/>
          <w:spacing w:val="4"/>
          <w:sz w:val="21"/>
          <w:szCs w:val="21"/>
        </w:rPr>
      </w:pPr>
    </w:p>
    <w:p w14:paraId="6A6A44AF">
      <w:pPr>
        <w:spacing w:line="520" w:lineRule="exact"/>
        <w:rPr>
          <w:rFonts w:hint="eastAsia" w:ascii="宋体" w:hAnsi="宋体" w:eastAsia="宋体" w:cs="宋体"/>
          <w:spacing w:val="4"/>
          <w:sz w:val="21"/>
          <w:szCs w:val="21"/>
        </w:rPr>
      </w:pPr>
      <w:r>
        <w:rPr>
          <w:rFonts w:hint="eastAsia" w:ascii="宋体" w:hAnsi="宋体" w:eastAsia="宋体" w:cs="宋体"/>
          <w:sz w:val="21"/>
          <w:szCs w:val="21"/>
        </w:rPr>
        <w:t xml:space="preserve">法定代表人或投标人授权代表（签名或盖章）：      </w:t>
      </w:r>
      <w:r>
        <w:rPr>
          <w:rFonts w:hint="eastAsia" w:ascii="宋体" w:hAnsi="宋体" w:eastAsia="宋体" w:cs="宋体"/>
          <w:spacing w:val="4"/>
          <w:sz w:val="21"/>
          <w:szCs w:val="21"/>
        </w:rPr>
        <w:t>职务：     日期：</w:t>
      </w:r>
    </w:p>
    <w:p w14:paraId="6516CAC9">
      <w:pPr>
        <w:spacing w:line="440" w:lineRule="exact"/>
        <w:rPr>
          <w:rFonts w:hint="eastAsia" w:ascii="宋体" w:hAnsi="宋体" w:eastAsia="宋体" w:cs="宋体"/>
          <w:b/>
          <w:bCs/>
          <w:sz w:val="21"/>
          <w:szCs w:val="21"/>
        </w:rPr>
      </w:pPr>
    </w:p>
    <w:p w14:paraId="3791F3A0">
      <w:pPr>
        <w:spacing w:line="360" w:lineRule="auto"/>
        <w:ind w:right="80" w:rightChars="40"/>
        <w:rPr>
          <w:rFonts w:hint="eastAsia" w:ascii="宋体" w:hAnsi="宋体" w:eastAsia="宋体" w:cs="宋体"/>
          <w:sz w:val="21"/>
          <w:szCs w:val="21"/>
        </w:rPr>
      </w:pPr>
      <w:r>
        <w:rPr>
          <w:rFonts w:hint="eastAsia" w:ascii="宋体" w:hAnsi="宋体" w:eastAsia="宋体" w:cs="宋体"/>
          <w:sz w:val="21"/>
          <w:szCs w:val="21"/>
        </w:rPr>
        <w:t>备注：</w:t>
      </w:r>
    </w:p>
    <w:p w14:paraId="785370EE">
      <w:pPr>
        <w:numPr>
          <w:ilvl w:val="0"/>
          <w:numId w:val="26"/>
        </w:numPr>
        <w:autoSpaceDE/>
        <w:autoSpaceDN/>
        <w:adjustRightInd/>
        <w:spacing w:line="360" w:lineRule="auto"/>
        <w:ind w:left="420" w:right="80" w:rightChars="40" w:hanging="420"/>
        <w:jc w:val="both"/>
        <w:rPr>
          <w:rFonts w:hint="eastAsia" w:ascii="宋体" w:hAnsi="宋体" w:eastAsia="宋体" w:cs="宋体"/>
          <w:sz w:val="21"/>
          <w:szCs w:val="21"/>
        </w:rPr>
      </w:pPr>
      <w:r>
        <w:rPr>
          <w:rFonts w:hint="eastAsia" w:ascii="宋体" w:hAnsi="宋体" w:eastAsia="宋体" w:cs="宋体"/>
          <w:sz w:val="21"/>
          <w:szCs w:val="21"/>
        </w:rPr>
        <w:t>本表的货物名称及规格型号须与《投标分项报价表》一致，“招标文件条款描述”的条款与用户需求中的条款描述不一致的，以用户需求中规定的为准。</w:t>
      </w:r>
    </w:p>
    <w:p w14:paraId="12D73048">
      <w:pPr>
        <w:numPr>
          <w:ilvl w:val="0"/>
          <w:numId w:val="26"/>
        </w:numPr>
        <w:autoSpaceDE/>
        <w:autoSpaceDN/>
        <w:adjustRightInd/>
        <w:spacing w:line="360" w:lineRule="auto"/>
        <w:ind w:left="420" w:right="80" w:rightChars="40" w:hanging="420"/>
        <w:jc w:val="both"/>
        <w:rPr>
          <w:rFonts w:hint="eastAsia" w:ascii="宋体" w:hAnsi="宋体" w:eastAsia="宋体" w:cs="宋体"/>
          <w:b/>
          <w:sz w:val="21"/>
          <w:szCs w:val="21"/>
        </w:rPr>
      </w:pPr>
      <w:r>
        <w:rPr>
          <w:rFonts w:hint="eastAsia" w:ascii="宋体" w:hAnsi="宋体" w:eastAsia="宋体" w:cs="宋体"/>
          <w:sz w:val="21"/>
          <w:szCs w:val="21"/>
        </w:rPr>
        <w:t>投标人必须按招标文件要求附相关证明文件，如有任何一项不响应或不满足的视为负偏离。</w:t>
      </w:r>
    </w:p>
    <w:p w14:paraId="0DFED5CE">
      <w:pPr>
        <w:pStyle w:val="3"/>
        <w:adjustRightInd w:val="0"/>
        <w:snapToGrid w:val="0"/>
        <w:spacing w:before="0" w:after="0" w:line="360" w:lineRule="auto"/>
        <w:jc w:val="center"/>
        <w:rPr>
          <w:rFonts w:hint="eastAsia" w:ascii="宋体" w:hAnsi="宋体" w:eastAsia="宋体" w:cs="宋体"/>
        </w:rPr>
      </w:pPr>
      <w:r>
        <w:rPr>
          <w:rFonts w:hint="eastAsia" w:ascii="宋体" w:hAnsi="宋体" w:eastAsia="宋体" w:cs="宋体"/>
          <w:b w:val="0"/>
        </w:rPr>
        <w:br w:type="page"/>
      </w:r>
      <w:r>
        <w:rPr>
          <w:rFonts w:hint="eastAsia" w:ascii="宋体" w:hAnsi="宋体" w:eastAsia="宋体" w:cs="宋体"/>
        </w:rPr>
        <w:t>投标人基本情况表</w:t>
      </w:r>
    </w:p>
    <w:p w14:paraId="0CFC1FB3">
      <w:pPr>
        <w:numPr>
          <w:ilvl w:val="0"/>
          <w:numId w:val="27"/>
        </w:numPr>
        <w:autoSpaceDE/>
        <w:autoSpaceDN/>
        <w:adjustRightInd/>
        <w:spacing w:line="360" w:lineRule="auto"/>
        <w:jc w:val="both"/>
        <w:rPr>
          <w:rFonts w:hint="eastAsia" w:ascii="宋体" w:hAnsi="宋体" w:eastAsia="宋体" w:cs="宋体"/>
          <w:sz w:val="21"/>
          <w:szCs w:val="21"/>
        </w:rPr>
      </w:pPr>
      <w:r>
        <w:rPr>
          <w:rFonts w:hint="eastAsia" w:ascii="宋体" w:hAnsi="宋体" w:eastAsia="宋体" w:cs="宋体"/>
          <w:sz w:val="21"/>
          <w:szCs w:val="21"/>
        </w:rPr>
        <w:t>公司基本情况</w:t>
      </w:r>
    </w:p>
    <w:p w14:paraId="0C292503">
      <w:pPr>
        <w:numPr>
          <w:ilvl w:val="1"/>
          <w:numId w:val="27"/>
        </w:numPr>
        <w:tabs>
          <w:tab w:val="left" w:pos="420"/>
          <w:tab w:val="clear" w:pos="840"/>
        </w:tabs>
        <w:autoSpaceDE/>
        <w:autoSpaceDN/>
        <w:adjustRightInd/>
        <w:spacing w:line="360" w:lineRule="auto"/>
        <w:ind w:left="420"/>
        <w:jc w:val="both"/>
        <w:rPr>
          <w:rFonts w:hint="eastAsia" w:ascii="宋体" w:hAnsi="宋体" w:eastAsia="宋体" w:cs="宋体"/>
          <w:sz w:val="21"/>
          <w:szCs w:val="21"/>
        </w:rPr>
      </w:pPr>
      <w:r>
        <w:rPr>
          <w:rFonts w:hint="eastAsia" w:ascii="宋体" w:hAnsi="宋体" w:eastAsia="宋体" w:cs="宋体"/>
          <w:sz w:val="21"/>
          <w:szCs w:val="21"/>
        </w:rPr>
        <w:t>公司名称：                               电话号码：</w:t>
      </w:r>
    </w:p>
    <w:p w14:paraId="59FF5B58">
      <w:pPr>
        <w:numPr>
          <w:ilvl w:val="1"/>
          <w:numId w:val="27"/>
        </w:numPr>
        <w:tabs>
          <w:tab w:val="left" w:pos="420"/>
          <w:tab w:val="clear" w:pos="840"/>
        </w:tabs>
        <w:autoSpaceDE/>
        <w:autoSpaceDN/>
        <w:adjustRightInd/>
        <w:spacing w:line="360" w:lineRule="auto"/>
        <w:ind w:left="420"/>
        <w:jc w:val="both"/>
        <w:rPr>
          <w:rFonts w:hint="eastAsia" w:ascii="宋体" w:hAnsi="宋体" w:eastAsia="宋体" w:cs="宋体"/>
          <w:sz w:val="21"/>
          <w:szCs w:val="21"/>
        </w:rPr>
      </w:pPr>
      <w:r>
        <w:rPr>
          <w:rFonts w:hint="eastAsia" w:ascii="宋体" w:hAnsi="宋体" w:eastAsia="宋体" w:cs="宋体"/>
          <w:sz w:val="21"/>
          <w:szCs w:val="21"/>
        </w:rPr>
        <w:t>地    址：                               传    真：</w:t>
      </w:r>
    </w:p>
    <w:p w14:paraId="6C1D4907">
      <w:pPr>
        <w:numPr>
          <w:ilvl w:val="1"/>
          <w:numId w:val="27"/>
        </w:numPr>
        <w:tabs>
          <w:tab w:val="left" w:pos="420"/>
          <w:tab w:val="clear" w:pos="840"/>
        </w:tabs>
        <w:autoSpaceDE/>
        <w:autoSpaceDN/>
        <w:adjustRightInd/>
        <w:spacing w:line="360" w:lineRule="auto"/>
        <w:ind w:left="420"/>
        <w:jc w:val="both"/>
        <w:rPr>
          <w:rFonts w:hint="eastAsia" w:ascii="宋体" w:hAnsi="宋体" w:eastAsia="宋体" w:cs="宋体"/>
          <w:sz w:val="21"/>
          <w:szCs w:val="21"/>
          <w:u w:val="single"/>
        </w:rPr>
      </w:pPr>
      <w:r>
        <w:rPr>
          <w:rFonts w:hint="eastAsia" w:ascii="宋体" w:hAnsi="宋体" w:eastAsia="宋体" w:cs="宋体"/>
          <w:sz w:val="21"/>
          <w:szCs w:val="21"/>
        </w:rPr>
        <w:t>注册资金：                               经济性质：</w:t>
      </w:r>
    </w:p>
    <w:p w14:paraId="0D5E7B75">
      <w:pPr>
        <w:numPr>
          <w:ilvl w:val="1"/>
          <w:numId w:val="27"/>
        </w:numPr>
        <w:tabs>
          <w:tab w:val="left" w:pos="420"/>
          <w:tab w:val="clear" w:pos="840"/>
        </w:tabs>
        <w:autoSpaceDE/>
        <w:autoSpaceDN/>
        <w:adjustRightInd/>
        <w:spacing w:line="360" w:lineRule="auto"/>
        <w:ind w:left="420"/>
        <w:jc w:val="both"/>
        <w:rPr>
          <w:rFonts w:hint="eastAsia" w:ascii="宋体" w:hAnsi="宋体" w:eastAsia="宋体" w:cs="宋体"/>
          <w:sz w:val="21"/>
          <w:szCs w:val="21"/>
        </w:rPr>
      </w:pPr>
      <w:r>
        <w:rPr>
          <w:rFonts w:hint="eastAsia" w:ascii="宋体" w:hAnsi="宋体" w:eastAsia="宋体" w:cs="宋体"/>
          <w:sz w:val="21"/>
          <w:szCs w:val="21"/>
        </w:rPr>
        <w:t xml:space="preserve">公司开户银行名称及账号：     </w:t>
      </w:r>
    </w:p>
    <w:p w14:paraId="4633706E">
      <w:pPr>
        <w:numPr>
          <w:ilvl w:val="1"/>
          <w:numId w:val="27"/>
        </w:numPr>
        <w:tabs>
          <w:tab w:val="left" w:pos="420"/>
          <w:tab w:val="clear" w:pos="840"/>
        </w:tabs>
        <w:autoSpaceDE/>
        <w:autoSpaceDN/>
        <w:adjustRightInd/>
        <w:spacing w:line="360" w:lineRule="auto"/>
        <w:ind w:left="420"/>
        <w:jc w:val="both"/>
        <w:rPr>
          <w:rFonts w:hint="eastAsia" w:ascii="宋体" w:hAnsi="宋体" w:eastAsia="宋体" w:cs="宋体"/>
          <w:sz w:val="21"/>
          <w:szCs w:val="21"/>
        </w:rPr>
      </w:pPr>
      <w:r>
        <w:rPr>
          <w:rFonts w:hint="eastAsia" w:ascii="宋体" w:hAnsi="宋体" w:eastAsia="宋体" w:cs="宋体"/>
          <w:sz w:val="21"/>
          <w:szCs w:val="21"/>
        </w:rPr>
        <w:t xml:space="preserve">营业注册执照号：   </w:t>
      </w:r>
    </w:p>
    <w:p w14:paraId="4832AAE0">
      <w:pPr>
        <w:numPr>
          <w:ilvl w:val="1"/>
          <w:numId w:val="27"/>
        </w:numPr>
        <w:tabs>
          <w:tab w:val="left" w:pos="420"/>
          <w:tab w:val="clear" w:pos="840"/>
        </w:tabs>
        <w:autoSpaceDE/>
        <w:autoSpaceDN/>
        <w:adjustRightInd/>
        <w:spacing w:line="360" w:lineRule="auto"/>
        <w:ind w:left="420"/>
        <w:jc w:val="both"/>
        <w:rPr>
          <w:rFonts w:hint="eastAsia" w:ascii="宋体" w:hAnsi="宋体" w:eastAsia="宋体" w:cs="宋体"/>
          <w:sz w:val="21"/>
          <w:szCs w:val="21"/>
        </w:rPr>
      </w:pPr>
      <w:r>
        <w:rPr>
          <w:rFonts w:hint="eastAsia" w:ascii="宋体" w:hAnsi="宋体" w:eastAsia="宋体" w:cs="宋体"/>
          <w:sz w:val="21"/>
          <w:szCs w:val="21"/>
        </w:rPr>
        <w:t>公司简介</w:t>
      </w:r>
    </w:p>
    <w:p w14:paraId="7B3CD9E4">
      <w:pPr>
        <w:spacing w:line="360" w:lineRule="auto"/>
        <w:ind w:left="360"/>
        <w:rPr>
          <w:rFonts w:hint="eastAsia" w:ascii="宋体" w:hAnsi="宋体" w:eastAsia="宋体" w:cs="宋体"/>
          <w:sz w:val="21"/>
          <w:szCs w:val="21"/>
        </w:rPr>
      </w:pPr>
      <w:r>
        <w:rPr>
          <w:rFonts w:hint="eastAsia" w:ascii="宋体" w:hAnsi="宋体" w:eastAsia="宋体" w:cs="宋体"/>
          <w:sz w:val="21"/>
          <w:szCs w:val="21"/>
        </w:rPr>
        <w:t>文字描述：</w:t>
      </w:r>
      <w:r>
        <w:rPr>
          <w:rFonts w:hint="eastAsia" w:ascii="宋体" w:hAnsi="宋体" w:eastAsia="宋体" w:cs="宋体"/>
          <w:bCs/>
          <w:sz w:val="21"/>
          <w:szCs w:val="21"/>
          <w:lang w:val="en-GB"/>
        </w:rPr>
        <w:t>发展历程、经营规模及服务理念</w:t>
      </w:r>
      <w:r>
        <w:rPr>
          <w:rFonts w:hint="eastAsia" w:ascii="宋体" w:hAnsi="宋体" w:eastAsia="宋体" w:cs="宋体"/>
          <w:sz w:val="21"/>
          <w:szCs w:val="21"/>
        </w:rPr>
        <w:t>、技术力量、财务状况、管理水平等方面进行阐述。</w:t>
      </w:r>
    </w:p>
    <w:p w14:paraId="7AC78B06">
      <w:pPr>
        <w:spacing w:line="360" w:lineRule="auto"/>
        <w:ind w:left="360"/>
        <w:rPr>
          <w:rFonts w:hint="eastAsia" w:ascii="宋体" w:hAnsi="宋体" w:eastAsia="宋体" w:cs="宋体"/>
          <w:bCs/>
          <w:sz w:val="21"/>
          <w:szCs w:val="21"/>
          <w:lang w:val="en-GB"/>
        </w:rPr>
      </w:pPr>
      <w:r>
        <w:rPr>
          <w:rFonts w:hint="eastAsia" w:ascii="宋体" w:hAnsi="宋体" w:eastAsia="宋体" w:cs="宋体"/>
          <w:sz w:val="21"/>
          <w:szCs w:val="21"/>
        </w:rPr>
        <w:t>图片描述：</w:t>
      </w:r>
      <w:r>
        <w:rPr>
          <w:rFonts w:hint="eastAsia" w:ascii="宋体" w:hAnsi="宋体" w:eastAsia="宋体" w:cs="宋体"/>
          <w:bCs/>
          <w:sz w:val="21"/>
          <w:szCs w:val="21"/>
          <w:lang w:val="en-GB"/>
        </w:rPr>
        <w:t>经营场所、主要或关键产品介绍、生产场所及工艺流程等。</w:t>
      </w:r>
    </w:p>
    <w:p w14:paraId="62E7E543">
      <w:pPr>
        <w:numPr>
          <w:ilvl w:val="1"/>
          <w:numId w:val="27"/>
        </w:numPr>
        <w:tabs>
          <w:tab w:val="left" w:pos="420"/>
          <w:tab w:val="clear" w:pos="840"/>
        </w:tabs>
        <w:autoSpaceDE/>
        <w:autoSpaceDN/>
        <w:adjustRightInd/>
        <w:spacing w:line="360" w:lineRule="auto"/>
        <w:ind w:left="420"/>
        <w:jc w:val="both"/>
        <w:rPr>
          <w:rFonts w:hint="eastAsia" w:ascii="宋体" w:hAnsi="宋体" w:eastAsia="宋体" w:cs="宋体"/>
          <w:sz w:val="21"/>
          <w:szCs w:val="21"/>
        </w:rPr>
      </w:pPr>
      <w:r>
        <w:rPr>
          <w:rFonts w:hint="eastAsia" w:ascii="宋体" w:hAnsi="宋体" w:eastAsia="宋体" w:cs="宋体"/>
          <w:sz w:val="21"/>
          <w:szCs w:val="21"/>
        </w:rPr>
        <w:t xml:space="preserve">股东及出资信息 </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489"/>
        <w:gridCol w:w="2049"/>
        <w:gridCol w:w="1957"/>
        <w:gridCol w:w="1595"/>
        <w:gridCol w:w="1595"/>
      </w:tblGrid>
      <w:tr w14:paraId="4510A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886" w:type="dxa"/>
            <w:vAlign w:val="center"/>
          </w:tcPr>
          <w:p w14:paraId="2C29FD5D">
            <w:pPr>
              <w:spacing w:line="36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序号</w:t>
            </w:r>
          </w:p>
        </w:tc>
        <w:tc>
          <w:tcPr>
            <w:tcW w:w="1489" w:type="dxa"/>
            <w:vAlign w:val="center"/>
          </w:tcPr>
          <w:p w14:paraId="3EEA4F08">
            <w:pPr>
              <w:spacing w:line="276"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名称</w:t>
            </w:r>
          </w:p>
          <w:p w14:paraId="191F6BF4">
            <w:pPr>
              <w:spacing w:line="276"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（姓名）</w:t>
            </w:r>
          </w:p>
        </w:tc>
        <w:tc>
          <w:tcPr>
            <w:tcW w:w="2049" w:type="dxa"/>
            <w:vAlign w:val="center"/>
          </w:tcPr>
          <w:p w14:paraId="00D85C92">
            <w:pPr>
              <w:pStyle w:val="17"/>
              <w:spacing w:before="0" w:beforeAutospacing="0" w:after="0" w:afterAutospacing="0" w:line="276" w:lineRule="auto"/>
              <w:jc w:val="center"/>
              <w:rPr>
                <w:rFonts w:hint="eastAsia" w:ascii="宋体" w:hAnsi="宋体" w:eastAsia="宋体" w:cs="宋体"/>
                <w:kern w:val="2"/>
                <w:sz w:val="21"/>
                <w:szCs w:val="21"/>
              </w:rPr>
            </w:pPr>
            <w:r>
              <w:rPr>
                <w:rFonts w:hint="eastAsia" w:ascii="宋体" w:hAnsi="宋体" w:eastAsia="宋体" w:cs="宋体"/>
                <w:b/>
                <w:bCs/>
                <w:kern w:val="2"/>
                <w:sz w:val="21"/>
                <w:szCs w:val="21"/>
              </w:rPr>
              <w:t>统一社会信息用代码（身份证号）</w:t>
            </w:r>
          </w:p>
        </w:tc>
        <w:tc>
          <w:tcPr>
            <w:tcW w:w="1957" w:type="dxa"/>
            <w:vAlign w:val="center"/>
          </w:tcPr>
          <w:p w14:paraId="5197B536">
            <w:pPr>
              <w:pStyle w:val="17"/>
              <w:spacing w:before="0" w:beforeAutospacing="0" w:after="0" w:afterAutospacing="0" w:line="276" w:lineRule="auto"/>
              <w:jc w:val="center"/>
              <w:rPr>
                <w:rFonts w:hint="eastAsia" w:ascii="宋体" w:hAnsi="宋体" w:eastAsia="宋体" w:cs="宋体"/>
                <w:kern w:val="2"/>
                <w:sz w:val="21"/>
                <w:szCs w:val="21"/>
              </w:rPr>
            </w:pPr>
            <w:r>
              <w:rPr>
                <w:rFonts w:hint="eastAsia" w:ascii="宋体" w:hAnsi="宋体" w:eastAsia="宋体" w:cs="宋体"/>
                <w:b/>
                <w:bCs/>
                <w:kern w:val="2"/>
                <w:sz w:val="21"/>
                <w:szCs w:val="21"/>
              </w:rPr>
              <w:t>出资额</w:t>
            </w:r>
          </w:p>
          <w:p w14:paraId="67CD52A8">
            <w:pPr>
              <w:pStyle w:val="17"/>
              <w:spacing w:before="0" w:beforeAutospacing="0" w:after="0" w:afterAutospacing="0" w:line="276" w:lineRule="auto"/>
              <w:jc w:val="center"/>
              <w:rPr>
                <w:rFonts w:hint="eastAsia" w:ascii="宋体" w:hAnsi="宋体" w:eastAsia="宋体" w:cs="宋体"/>
                <w:kern w:val="2"/>
                <w:sz w:val="21"/>
                <w:szCs w:val="21"/>
              </w:rPr>
            </w:pPr>
            <w:r>
              <w:rPr>
                <w:rFonts w:hint="eastAsia" w:ascii="宋体" w:hAnsi="宋体" w:eastAsia="宋体" w:cs="宋体"/>
                <w:b/>
                <w:bCs/>
                <w:kern w:val="2"/>
                <w:sz w:val="21"/>
                <w:szCs w:val="21"/>
              </w:rPr>
              <w:t>（人民币  万元）</w:t>
            </w:r>
          </w:p>
        </w:tc>
        <w:tc>
          <w:tcPr>
            <w:tcW w:w="1595" w:type="dxa"/>
            <w:vAlign w:val="center"/>
          </w:tcPr>
          <w:p w14:paraId="4E0E232C">
            <w:pPr>
              <w:pStyle w:val="17"/>
              <w:spacing w:before="0" w:beforeAutospacing="0" w:after="0" w:afterAutospacing="0" w:line="276" w:lineRule="auto"/>
              <w:jc w:val="center"/>
              <w:rPr>
                <w:rFonts w:hint="eastAsia" w:ascii="宋体" w:hAnsi="宋体" w:eastAsia="宋体" w:cs="宋体"/>
                <w:kern w:val="2"/>
                <w:sz w:val="21"/>
                <w:szCs w:val="21"/>
              </w:rPr>
            </w:pPr>
            <w:r>
              <w:rPr>
                <w:rFonts w:hint="eastAsia" w:ascii="宋体" w:hAnsi="宋体" w:eastAsia="宋体" w:cs="宋体"/>
                <w:b/>
                <w:bCs/>
                <w:kern w:val="2"/>
                <w:sz w:val="21"/>
                <w:szCs w:val="21"/>
              </w:rPr>
              <w:t>出资方式</w:t>
            </w:r>
          </w:p>
        </w:tc>
        <w:tc>
          <w:tcPr>
            <w:tcW w:w="1595" w:type="dxa"/>
            <w:vAlign w:val="center"/>
          </w:tcPr>
          <w:p w14:paraId="42DEA37A">
            <w:pPr>
              <w:pStyle w:val="17"/>
              <w:spacing w:before="0" w:beforeAutospacing="0" w:after="0" w:afterAutospacing="0" w:line="276" w:lineRule="auto"/>
              <w:jc w:val="center"/>
              <w:rPr>
                <w:rFonts w:hint="eastAsia" w:ascii="宋体" w:hAnsi="宋体" w:eastAsia="宋体" w:cs="宋体"/>
                <w:kern w:val="2"/>
                <w:sz w:val="21"/>
                <w:szCs w:val="21"/>
              </w:rPr>
            </w:pPr>
            <w:r>
              <w:rPr>
                <w:rFonts w:hint="eastAsia" w:ascii="宋体" w:hAnsi="宋体" w:eastAsia="宋体" w:cs="宋体"/>
                <w:b/>
                <w:bCs/>
                <w:kern w:val="2"/>
                <w:sz w:val="21"/>
                <w:szCs w:val="21"/>
              </w:rPr>
              <w:t>占全部股份比例</w:t>
            </w:r>
          </w:p>
        </w:tc>
      </w:tr>
      <w:tr w14:paraId="6610F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86" w:type="dxa"/>
          </w:tcPr>
          <w:p w14:paraId="6BBE22D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489" w:type="dxa"/>
          </w:tcPr>
          <w:p w14:paraId="1B1E60DE">
            <w:pPr>
              <w:spacing w:line="360" w:lineRule="auto"/>
              <w:jc w:val="center"/>
              <w:rPr>
                <w:rFonts w:hint="eastAsia" w:ascii="宋体" w:hAnsi="宋体" w:eastAsia="宋体" w:cs="宋体"/>
                <w:sz w:val="21"/>
                <w:szCs w:val="21"/>
              </w:rPr>
            </w:pPr>
          </w:p>
        </w:tc>
        <w:tc>
          <w:tcPr>
            <w:tcW w:w="2049" w:type="dxa"/>
          </w:tcPr>
          <w:p w14:paraId="0B0BB106">
            <w:pPr>
              <w:spacing w:line="360" w:lineRule="auto"/>
              <w:jc w:val="center"/>
              <w:rPr>
                <w:rFonts w:hint="eastAsia" w:ascii="宋体" w:hAnsi="宋体" w:eastAsia="宋体" w:cs="宋体"/>
                <w:sz w:val="21"/>
                <w:szCs w:val="21"/>
              </w:rPr>
            </w:pPr>
          </w:p>
        </w:tc>
        <w:tc>
          <w:tcPr>
            <w:tcW w:w="1957" w:type="dxa"/>
          </w:tcPr>
          <w:p w14:paraId="1520B275">
            <w:pPr>
              <w:spacing w:line="360" w:lineRule="auto"/>
              <w:jc w:val="center"/>
              <w:rPr>
                <w:rFonts w:hint="eastAsia" w:ascii="宋体" w:hAnsi="宋体" w:eastAsia="宋体" w:cs="宋体"/>
                <w:sz w:val="21"/>
                <w:szCs w:val="21"/>
              </w:rPr>
            </w:pPr>
          </w:p>
        </w:tc>
        <w:tc>
          <w:tcPr>
            <w:tcW w:w="1595" w:type="dxa"/>
          </w:tcPr>
          <w:p w14:paraId="0C0DF1F4">
            <w:pPr>
              <w:spacing w:line="360" w:lineRule="auto"/>
              <w:jc w:val="center"/>
              <w:rPr>
                <w:rFonts w:hint="eastAsia" w:ascii="宋体" w:hAnsi="宋体" w:eastAsia="宋体" w:cs="宋体"/>
                <w:sz w:val="21"/>
                <w:szCs w:val="21"/>
              </w:rPr>
            </w:pPr>
          </w:p>
        </w:tc>
        <w:tc>
          <w:tcPr>
            <w:tcW w:w="1595" w:type="dxa"/>
          </w:tcPr>
          <w:p w14:paraId="264667A6">
            <w:pPr>
              <w:spacing w:line="360" w:lineRule="auto"/>
              <w:jc w:val="center"/>
              <w:rPr>
                <w:rFonts w:hint="eastAsia" w:ascii="宋体" w:hAnsi="宋体" w:eastAsia="宋体" w:cs="宋体"/>
                <w:sz w:val="21"/>
                <w:szCs w:val="21"/>
              </w:rPr>
            </w:pPr>
          </w:p>
        </w:tc>
      </w:tr>
      <w:tr w14:paraId="0AD29F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86" w:type="dxa"/>
          </w:tcPr>
          <w:p w14:paraId="6D5C892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489" w:type="dxa"/>
          </w:tcPr>
          <w:p w14:paraId="745015F7">
            <w:pPr>
              <w:spacing w:line="360" w:lineRule="auto"/>
              <w:jc w:val="center"/>
              <w:rPr>
                <w:rFonts w:hint="eastAsia" w:ascii="宋体" w:hAnsi="宋体" w:eastAsia="宋体" w:cs="宋体"/>
                <w:sz w:val="21"/>
                <w:szCs w:val="21"/>
              </w:rPr>
            </w:pPr>
          </w:p>
        </w:tc>
        <w:tc>
          <w:tcPr>
            <w:tcW w:w="2049" w:type="dxa"/>
          </w:tcPr>
          <w:p w14:paraId="5D355A45">
            <w:pPr>
              <w:spacing w:line="360" w:lineRule="auto"/>
              <w:jc w:val="center"/>
              <w:rPr>
                <w:rFonts w:hint="eastAsia" w:ascii="宋体" w:hAnsi="宋体" w:eastAsia="宋体" w:cs="宋体"/>
                <w:sz w:val="21"/>
                <w:szCs w:val="21"/>
              </w:rPr>
            </w:pPr>
          </w:p>
        </w:tc>
        <w:tc>
          <w:tcPr>
            <w:tcW w:w="1957" w:type="dxa"/>
          </w:tcPr>
          <w:p w14:paraId="0FFB70F5">
            <w:pPr>
              <w:spacing w:line="360" w:lineRule="auto"/>
              <w:jc w:val="center"/>
              <w:rPr>
                <w:rFonts w:hint="eastAsia" w:ascii="宋体" w:hAnsi="宋体" w:eastAsia="宋体" w:cs="宋体"/>
                <w:sz w:val="21"/>
                <w:szCs w:val="21"/>
              </w:rPr>
            </w:pPr>
          </w:p>
        </w:tc>
        <w:tc>
          <w:tcPr>
            <w:tcW w:w="1595" w:type="dxa"/>
          </w:tcPr>
          <w:p w14:paraId="5B601AA5">
            <w:pPr>
              <w:spacing w:line="360" w:lineRule="auto"/>
              <w:jc w:val="center"/>
              <w:rPr>
                <w:rFonts w:hint="eastAsia" w:ascii="宋体" w:hAnsi="宋体" w:eastAsia="宋体" w:cs="宋体"/>
                <w:sz w:val="21"/>
                <w:szCs w:val="21"/>
              </w:rPr>
            </w:pPr>
          </w:p>
        </w:tc>
        <w:tc>
          <w:tcPr>
            <w:tcW w:w="1595" w:type="dxa"/>
          </w:tcPr>
          <w:p w14:paraId="132E672B">
            <w:pPr>
              <w:spacing w:line="360" w:lineRule="auto"/>
              <w:jc w:val="center"/>
              <w:rPr>
                <w:rFonts w:hint="eastAsia" w:ascii="宋体" w:hAnsi="宋体" w:eastAsia="宋体" w:cs="宋体"/>
                <w:sz w:val="21"/>
                <w:szCs w:val="21"/>
              </w:rPr>
            </w:pPr>
          </w:p>
        </w:tc>
      </w:tr>
    </w:tbl>
    <w:p w14:paraId="2CDA6489">
      <w:pPr>
        <w:spacing w:line="360" w:lineRule="auto"/>
        <w:ind w:left="424" w:hanging="424" w:hangingChars="202"/>
        <w:rPr>
          <w:rFonts w:hint="eastAsia" w:ascii="宋体" w:hAnsi="宋体" w:eastAsia="宋体" w:cs="宋体"/>
          <w:sz w:val="21"/>
          <w:szCs w:val="21"/>
        </w:rPr>
      </w:pPr>
      <w:r>
        <w:rPr>
          <w:rFonts w:hint="eastAsia" w:ascii="宋体" w:hAnsi="宋体" w:eastAsia="宋体" w:cs="宋体"/>
          <w:sz w:val="21"/>
          <w:szCs w:val="21"/>
        </w:rPr>
        <w:t>注：1. 主要股东或出资人为法人的，填写法人全称及统一社会信息用代码（尚未办理三证合一的填写组织机构代码）；为自然人的，填写自然人姓名和身份证号。</w:t>
      </w:r>
    </w:p>
    <w:p w14:paraId="44CCDF99">
      <w:pPr>
        <w:spacing w:line="360" w:lineRule="auto"/>
        <w:ind w:left="420" w:firstLine="6"/>
        <w:rPr>
          <w:rFonts w:hint="eastAsia" w:ascii="宋体" w:hAnsi="宋体" w:eastAsia="宋体" w:cs="宋体"/>
          <w:sz w:val="21"/>
          <w:szCs w:val="21"/>
        </w:rPr>
      </w:pPr>
      <w:r>
        <w:rPr>
          <w:rFonts w:hint="eastAsia" w:ascii="宋体" w:hAnsi="宋体" w:eastAsia="宋体" w:cs="宋体"/>
          <w:sz w:val="21"/>
          <w:szCs w:val="21"/>
        </w:rPr>
        <w:t>2. 出资方式填写：货币、实物、工艺产权和非专利技术、土地使用权等。</w:t>
      </w:r>
    </w:p>
    <w:p w14:paraId="0D173CD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 投标单位应按照占全部股份比例从大到小依次逐个股东填写，股东数量多于10个的，填写前10名，不足10个全部填写。同时投标人必须附“国家企业信用信息公示系统”网页并加盖投标人单位公章。</w:t>
      </w:r>
    </w:p>
    <w:p w14:paraId="04050500">
      <w:pPr>
        <w:numPr>
          <w:ilvl w:val="0"/>
          <w:numId w:val="27"/>
        </w:numPr>
        <w:autoSpaceDE/>
        <w:autoSpaceDN/>
        <w:adjustRightInd/>
        <w:spacing w:line="360" w:lineRule="auto"/>
        <w:jc w:val="both"/>
        <w:rPr>
          <w:rFonts w:hint="eastAsia" w:ascii="宋体" w:hAnsi="宋体" w:eastAsia="宋体" w:cs="宋体"/>
          <w:sz w:val="21"/>
          <w:szCs w:val="21"/>
        </w:rPr>
      </w:pPr>
      <w:r>
        <w:rPr>
          <w:rFonts w:hint="eastAsia" w:ascii="宋体" w:hAnsi="宋体" w:eastAsia="宋体" w:cs="宋体"/>
          <w:sz w:val="21"/>
          <w:szCs w:val="21"/>
        </w:rPr>
        <w:t>投标人获得国家有关部门颁发的资质和国内外知名厂商出具的销售许可证明：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2349"/>
        <w:gridCol w:w="2349"/>
        <w:gridCol w:w="2349"/>
      </w:tblGrid>
      <w:tr w14:paraId="4D68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49" w:type="dxa"/>
            <w:tcBorders>
              <w:top w:val="single" w:color="auto" w:sz="12" w:space="0"/>
              <w:left w:val="single" w:color="auto" w:sz="12" w:space="0"/>
            </w:tcBorders>
          </w:tcPr>
          <w:p w14:paraId="6275C09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 xml:space="preserve">  证书名称</w:t>
            </w:r>
          </w:p>
        </w:tc>
        <w:tc>
          <w:tcPr>
            <w:tcW w:w="2349" w:type="dxa"/>
            <w:tcBorders>
              <w:top w:val="single" w:color="auto" w:sz="12" w:space="0"/>
            </w:tcBorders>
          </w:tcPr>
          <w:p w14:paraId="09199EE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发证单位</w:t>
            </w:r>
          </w:p>
        </w:tc>
        <w:tc>
          <w:tcPr>
            <w:tcW w:w="2349" w:type="dxa"/>
            <w:tcBorders>
              <w:top w:val="single" w:color="auto" w:sz="12" w:space="0"/>
            </w:tcBorders>
          </w:tcPr>
          <w:p w14:paraId="1AEE082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证书等级</w:t>
            </w:r>
          </w:p>
        </w:tc>
        <w:tc>
          <w:tcPr>
            <w:tcW w:w="2349" w:type="dxa"/>
            <w:tcBorders>
              <w:top w:val="single" w:color="auto" w:sz="12" w:space="0"/>
              <w:right w:val="single" w:color="auto" w:sz="12" w:space="0"/>
            </w:tcBorders>
          </w:tcPr>
          <w:p w14:paraId="61ABE72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证书有效期</w:t>
            </w:r>
          </w:p>
        </w:tc>
      </w:tr>
      <w:tr w14:paraId="67BD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9" w:type="dxa"/>
            <w:tcBorders>
              <w:left w:val="single" w:color="auto" w:sz="12" w:space="0"/>
            </w:tcBorders>
          </w:tcPr>
          <w:p w14:paraId="678500DD">
            <w:pPr>
              <w:spacing w:line="360" w:lineRule="auto"/>
              <w:jc w:val="center"/>
              <w:rPr>
                <w:rFonts w:hint="eastAsia" w:ascii="宋体" w:hAnsi="宋体" w:eastAsia="宋体" w:cs="宋体"/>
                <w:sz w:val="21"/>
                <w:szCs w:val="21"/>
              </w:rPr>
            </w:pPr>
          </w:p>
        </w:tc>
        <w:tc>
          <w:tcPr>
            <w:tcW w:w="2349" w:type="dxa"/>
          </w:tcPr>
          <w:p w14:paraId="299FD2C8">
            <w:pPr>
              <w:spacing w:line="360" w:lineRule="auto"/>
              <w:jc w:val="center"/>
              <w:rPr>
                <w:rFonts w:hint="eastAsia" w:ascii="宋体" w:hAnsi="宋体" w:eastAsia="宋体" w:cs="宋体"/>
                <w:sz w:val="21"/>
                <w:szCs w:val="21"/>
              </w:rPr>
            </w:pPr>
          </w:p>
        </w:tc>
        <w:tc>
          <w:tcPr>
            <w:tcW w:w="2349" w:type="dxa"/>
          </w:tcPr>
          <w:p w14:paraId="521B1DFB">
            <w:pPr>
              <w:spacing w:line="360" w:lineRule="auto"/>
              <w:jc w:val="center"/>
              <w:rPr>
                <w:rFonts w:hint="eastAsia" w:ascii="宋体" w:hAnsi="宋体" w:eastAsia="宋体" w:cs="宋体"/>
                <w:sz w:val="21"/>
                <w:szCs w:val="21"/>
              </w:rPr>
            </w:pPr>
          </w:p>
        </w:tc>
        <w:tc>
          <w:tcPr>
            <w:tcW w:w="2349" w:type="dxa"/>
            <w:tcBorders>
              <w:right w:val="single" w:color="auto" w:sz="12" w:space="0"/>
            </w:tcBorders>
          </w:tcPr>
          <w:p w14:paraId="6E57E803">
            <w:pPr>
              <w:spacing w:line="360" w:lineRule="auto"/>
              <w:jc w:val="center"/>
              <w:rPr>
                <w:rFonts w:hint="eastAsia" w:ascii="宋体" w:hAnsi="宋体" w:eastAsia="宋体" w:cs="宋体"/>
                <w:sz w:val="21"/>
                <w:szCs w:val="21"/>
              </w:rPr>
            </w:pPr>
          </w:p>
        </w:tc>
      </w:tr>
      <w:tr w14:paraId="380B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9" w:type="dxa"/>
            <w:tcBorders>
              <w:left w:val="single" w:color="auto" w:sz="12" w:space="0"/>
              <w:bottom w:val="single" w:color="auto" w:sz="12" w:space="0"/>
            </w:tcBorders>
          </w:tcPr>
          <w:p w14:paraId="0787D1EA">
            <w:pPr>
              <w:spacing w:line="360" w:lineRule="auto"/>
              <w:jc w:val="center"/>
              <w:rPr>
                <w:rFonts w:hint="eastAsia" w:ascii="宋体" w:hAnsi="宋体" w:eastAsia="宋体" w:cs="宋体"/>
                <w:sz w:val="21"/>
                <w:szCs w:val="21"/>
              </w:rPr>
            </w:pPr>
          </w:p>
        </w:tc>
        <w:tc>
          <w:tcPr>
            <w:tcW w:w="2349" w:type="dxa"/>
            <w:tcBorders>
              <w:bottom w:val="single" w:color="auto" w:sz="12" w:space="0"/>
            </w:tcBorders>
          </w:tcPr>
          <w:p w14:paraId="1C67CB32">
            <w:pPr>
              <w:spacing w:line="360" w:lineRule="auto"/>
              <w:jc w:val="center"/>
              <w:rPr>
                <w:rFonts w:hint="eastAsia" w:ascii="宋体" w:hAnsi="宋体" w:eastAsia="宋体" w:cs="宋体"/>
                <w:sz w:val="21"/>
                <w:szCs w:val="21"/>
              </w:rPr>
            </w:pPr>
          </w:p>
        </w:tc>
        <w:tc>
          <w:tcPr>
            <w:tcW w:w="2349" w:type="dxa"/>
            <w:tcBorders>
              <w:bottom w:val="single" w:color="auto" w:sz="12" w:space="0"/>
            </w:tcBorders>
          </w:tcPr>
          <w:p w14:paraId="72A2DC5F">
            <w:pPr>
              <w:spacing w:line="360" w:lineRule="auto"/>
              <w:jc w:val="center"/>
              <w:rPr>
                <w:rFonts w:hint="eastAsia" w:ascii="宋体" w:hAnsi="宋体" w:eastAsia="宋体" w:cs="宋体"/>
                <w:sz w:val="21"/>
                <w:szCs w:val="21"/>
              </w:rPr>
            </w:pPr>
          </w:p>
        </w:tc>
        <w:tc>
          <w:tcPr>
            <w:tcW w:w="2349" w:type="dxa"/>
            <w:tcBorders>
              <w:bottom w:val="single" w:color="auto" w:sz="12" w:space="0"/>
              <w:right w:val="single" w:color="auto" w:sz="12" w:space="0"/>
            </w:tcBorders>
          </w:tcPr>
          <w:p w14:paraId="7A070FB4">
            <w:pPr>
              <w:spacing w:line="360" w:lineRule="auto"/>
              <w:jc w:val="center"/>
              <w:rPr>
                <w:rFonts w:hint="eastAsia" w:ascii="宋体" w:hAnsi="宋体" w:eastAsia="宋体" w:cs="宋体"/>
                <w:sz w:val="21"/>
                <w:szCs w:val="21"/>
              </w:rPr>
            </w:pPr>
          </w:p>
        </w:tc>
      </w:tr>
    </w:tbl>
    <w:p w14:paraId="4CDA8670">
      <w:pPr>
        <w:spacing w:line="360" w:lineRule="auto"/>
        <w:rPr>
          <w:rFonts w:hint="eastAsia" w:ascii="宋体" w:hAnsi="宋体" w:eastAsia="宋体" w:cs="宋体"/>
          <w:sz w:val="21"/>
          <w:szCs w:val="21"/>
        </w:rPr>
      </w:pPr>
      <w:r>
        <w:rPr>
          <w:rFonts w:hint="eastAsia" w:ascii="宋体" w:hAnsi="宋体" w:eastAsia="宋体" w:cs="宋体"/>
          <w:sz w:val="21"/>
          <w:szCs w:val="21"/>
        </w:rPr>
        <w:t>我/我们声明以上所述是正确无误的，您有权进行您认为必要的所有调查，</w:t>
      </w:r>
      <w:r>
        <w:rPr>
          <w:rFonts w:hint="eastAsia" w:ascii="宋体" w:hAnsi="宋体" w:eastAsia="宋体" w:cs="宋体"/>
          <w:sz w:val="21"/>
          <w:szCs w:val="21"/>
          <w:lang w:val="en-GB"/>
        </w:rPr>
        <w:t>如以上数据有虚假，一经查实，自行承担相关责任。</w:t>
      </w:r>
    </w:p>
    <w:p w14:paraId="64B2F33D">
      <w:pPr>
        <w:spacing w:line="500" w:lineRule="exact"/>
        <w:rPr>
          <w:rFonts w:hint="eastAsia" w:ascii="宋体" w:hAnsi="宋体" w:eastAsia="宋体" w:cs="宋体"/>
          <w:sz w:val="21"/>
          <w:szCs w:val="21"/>
          <w:u w:val="single"/>
        </w:rPr>
      </w:pPr>
      <w:r>
        <w:rPr>
          <w:rFonts w:hint="eastAsia" w:ascii="宋体" w:hAnsi="宋体" w:eastAsia="宋体" w:cs="宋体"/>
          <w:spacing w:val="4"/>
          <w:sz w:val="21"/>
          <w:szCs w:val="21"/>
        </w:rPr>
        <w:t>投标人名称（盖公章）：</w:t>
      </w:r>
    </w:p>
    <w:p w14:paraId="07DAC5F1">
      <w:pPr>
        <w:rPr>
          <w:rFonts w:hint="eastAsia" w:ascii="宋体" w:hAnsi="宋体" w:eastAsia="宋体" w:cs="宋体"/>
          <w:spacing w:val="4"/>
          <w:sz w:val="21"/>
          <w:szCs w:val="21"/>
        </w:rPr>
      </w:pPr>
    </w:p>
    <w:p w14:paraId="37E526C3">
      <w:pPr>
        <w:autoSpaceDE/>
        <w:autoSpaceDN/>
        <w:adjustRightInd/>
        <w:spacing w:line="360" w:lineRule="auto"/>
        <w:ind w:right="80" w:rightChars="40"/>
        <w:jc w:val="both"/>
        <w:rPr>
          <w:rFonts w:hint="eastAsia" w:ascii="宋体" w:hAnsi="宋体" w:eastAsia="宋体" w:cs="宋体"/>
          <w:spacing w:val="4"/>
          <w:sz w:val="21"/>
          <w:szCs w:val="21"/>
          <w:u w:val="single"/>
        </w:rPr>
      </w:pPr>
      <w:r>
        <w:rPr>
          <w:rFonts w:hint="eastAsia" w:ascii="宋体" w:hAnsi="宋体" w:eastAsia="宋体" w:cs="宋体"/>
          <w:sz w:val="21"/>
          <w:szCs w:val="21"/>
        </w:rPr>
        <w:t xml:space="preserve">法定代表人或投标人授权代表（签名或盖章）：           </w:t>
      </w:r>
      <w:r>
        <w:rPr>
          <w:rFonts w:hint="eastAsia" w:ascii="宋体" w:hAnsi="宋体" w:eastAsia="宋体" w:cs="宋体"/>
          <w:spacing w:val="4"/>
          <w:sz w:val="21"/>
          <w:szCs w:val="21"/>
        </w:rPr>
        <w:t>职务：        日期：</w:t>
      </w:r>
    </w:p>
    <w:p w14:paraId="6FD00580">
      <w:pPr>
        <w:tabs>
          <w:tab w:val="left" w:pos="605"/>
        </w:tabs>
        <w:autoSpaceDE/>
        <w:autoSpaceDN/>
        <w:adjustRightInd/>
        <w:spacing w:line="440" w:lineRule="exact"/>
        <w:jc w:val="both"/>
        <w:rPr>
          <w:rFonts w:hint="eastAsia" w:ascii="宋体" w:hAnsi="宋体" w:eastAsia="宋体" w:cs="宋体"/>
          <w:bCs/>
          <w:sz w:val="28"/>
        </w:rPr>
      </w:pPr>
    </w:p>
    <w:p w14:paraId="628553DC">
      <w:pPr>
        <w:pStyle w:val="3"/>
        <w:adjustRightInd w:val="0"/>
        <w:snapToGrid w:val="0"/>
        <w:spacing w:before="0" w:after="0" w:line="360" w:lineRule="auto"/>
        <w:jc w:val="center"/>
        <w:rPr>
          <w:rFonts w:hint="eastAsia" w:ascii="宋体" w:hAnsi="宋体" w:eastAsia="宋体" w:cs="宋体"/>
          <w:sz w:val="21"/>
          <w:szCs w:val="21"/>
        </w:rPr>
      </w:pPr>
      <w:r>
        <w:rPr>
          <w:rFonts w:hint="eastAsia" w:ascii="宋体" w:hAnsi="宋体" w:eastAsia="宋体" w:cs="宋体"/>
        </w:rPr>
        <w:t>同类项目业绩一览表</w:t>
      </w:r>
    </w:p>
    <w:p w14:paraId="5AECC4F0">
      <w:pPr>
        <w:pStyle w:val="25"/>
        <w:spacing w:line="360" w:lineRule="auto"/>
        <w:ind w:firstLine="400"/>
        <w:rPr>
          <w:rFonts w:hint="eastAsia" w:ascii="宋体" w:hAnsi="宋体" w:cs="宋体"/>
          <w:sz w:val="21"/>
          <w:szCs w:val="21"/>
          <w:lang w:eastAsia="zh-CN"/>
        </w:rPr>
      </w:pPr>
      <w:r>
        <w:rPr>
          <w:rFonts w:hint="eastAsia" w:ascii="宋体" w:hAnsi="宋体" w:eastAsia="宋体" w:cs="宋体"/>
          <w:sz w:val="21"/>
          <w:szCs w:val="21"/>
        </w:rPr>
        <w:t>项目名称：</w:t>
      </w:r>
      <w:r>
        <w:rPr>
          <w:rFonts w:hint="eastAsia" w:ascii="宋体" w:hAnsi="宋体" w:cs="宋体"/>
          <w:sz w:val="21"/>
          <w:szCs w:val="21"/>
          <w:lang w:eastAsia="zh-CN"/>
        </w:rPr>
        <w:t>东洲大厦电梯更新项目</w:t>
      </w:r>
    </w:p>
    <w:p w14:paraId="6E317779">
      <w:pPr>
        <w:pStyle w:val="25"/>
        <w:spacing w:line="360" w:lineRule="auto"/>
        <w:ind w:firstLine="400"/>
        <w:rPr>
          <w:rFonts w:hint="eastAsia" w:ascii="宋体" w:hAnsi="宋体" w:eastAsia="宋体" w:cs="宋体"/>
          <w:sz w:val="21"/>
          <w:szCs w:val="21"/>
          <w:lang w:eastAsia="zh-CN"/>
        </w:rPr>
      </w:pPr>
      <w:r>
        <w:rPr>
          <w:rFonts w:hint="eastAsia" w:ascii="宋体" w:hAnsi="宋体" w:eastAsia="宋体" w:cs="宋体"/>
          <w:sz w:val="21"/>
          <w:szCs w:val="21"/>
        </w:rPr>
        <w:t>项目编号：</w:t>
      </w:r>
      <w:r>
        <w:rPr>
          <w:rFonts w:hint="eastAsia" w:ascii="宋体" w:hAnsi="宋体" w:cs="宋体"/>
          <w:sz w:val="21"/>
          <w:szCs w:val="21"/>
          <w:lang w:eastAsia="zh-CN"/>
        </w:rPr>
        <w:t>GZGCCG-2025032</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34"/>
        <w:gridCol w:w="1288"/>
        <w:gridCol w:w="1568"/>
        <w:gridCol w:w="1120"/>
        <w:gridCol w:w="1690"/>
        <w:gridCol w:w="2561"/>
      </w:tblGrid>
      <w:tr w14:paraId="678A6E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28" w:type="dxa"/>
            <w:tcBorders>
              <w:top w:val="single" w:color="auto" w:sz="12" w:space="0"/>
              <w:bottom w:val="double" w:color="auto" w:sz="4" w:space="0"/>
            </w:tcBorders>
            <w:shd w:val="clear" w:color="auto" w:fill="EEECE1"/>
            <w:vAlign w:val="center"/>
          </w:tcPr>
          <w:p w14:paraId="1B5C3F1C">
            <w:pPr>
              <w:snapToGrid w:val="0"/>
              <w:ind w:left="-80" w:leftChars="-40" w:right="-102" w:rightChars="-51"/>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34" w:type="dxa"/>
            <w:tcBorders>
              <w:top w:val="single" w:color="auto" w:sz="12" w:space="0"/>
              <w:bottom w:val="double" w:color="auto" w:sz="4" w:space="0"/>
            </w:tcBorders>
            <w:shd w:val="clear" w:color="auto" w:fill="EEECE1"/>
            <w:vAlign w:val="center"/>
          </w:tcPr>
          <w:p w14:paraId="16C23C44">
            <w:pPr>
              <w:snapToGrid w:val="0"/>
              <w:jc w:val="center"/>
              <w:rPr>
                <w:rFonts w:hint="eastAsia" w:ascii="宋体" w:hAnsi="宋体" w:eastAsia="宋体" w:cs="宋体"/>
                <w:sz w:val="21"/>
                <w:szCs w:val="21"/>
              </w:rPr>
            </w:pPr>
            <w:r>
              <w:rPr>
                <w:rFonts w:hint="eastAsia" w:ascii="宋体" w:hAnsi="宋体" w:eastAsia="宋体" w:cs="宋体"/>
                <w:sz w:val="21"/>
                <w:szCs w:val="21"/>
              </w:rPr>
              <w:t>业主名称</w:t>
            </w:r>
          </w:p>
        </w:tc>
        <w:tc>
          <w:tcPr>
            <w:tcW w:w="1288" w:type="dxa"/>
            <w:tcBorders>
              <w:top w:val="single" w:color="auto" w:sz="12" w:space="0"/>
              <w:bottom w:val="double" w:color="auto" w:sz="4" w:space="0"/>
            </w:tcBorders>
            <w:shd w:val="clear" w:color="auto" w:fill="EEECE1"/>
            <w:vAlign w:val="center"/>
          </w:tcPr>
          <w:p w14:paraId="329A1E1E">
            <w:pPr>
              <w:snapToGrid w:val="0"/>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1568" w:type="dxa"/>
            <w:tcBorders>
              <w:top w:val="single" w:color="auto" w:sz="12" w:space="0"/>
              <w:bottom w:val="double" w:color="auto" w:sz="4" w:space="0"/>
            </w:tcBorders>
            <w:shd w:val="clear" w:color="auto" w:fill="EEECE1"/>
            <w:vAlign w:val="center"/>
          </w:tcPr>
          <w:p w14:paraId="2B40810A">
            <w:pPr>
              <w:snapToGrid w:val="0"/>
              <w:jc w:val="center"/>
              <w:rPr>
                <w:rFonts w:hint="eastAsia" w:ascii="宋体" w:hAnsi="宋体" w:eastAsia="宋体" w:cs="宋体"/>
                <w:sz w:val="21"/>
                <w:szCs w:val="21"/>
              </w:rPr>
            </w:pPr>
            <w:r>
              <w:rPr>
                <w:rFonts w:hint="eastAsia" w:ascii="宋体" w:hAnsi="宋体" w:eastAsia="宋体" w:cs="宋体"/>
                <w:sz w:val="21"/>
                <w:szCs w:val="21"/>
              </w:rPr>
              <w:t>主要设备名称</w:t>
            </w:r>
          </w:p>
        </w:tc>
        <w:tc>
          <w:tcPr>
            <w:tcW w:w="1120" w:type="dxa"/>
            <w:tcBorders>
              <w:top w:val="single" w:color="auto" w:sz="12" w:space="0"/>
              <w:bottom w:val="double" w:color="auto" w:sz="4" w:space="0"/>
            </w:tcBorders>
            <w:shd w:val="clear" w:color="auto" w:fill="EEECE1"/>
            <w:vAlign w:val="center"/>
          </w:tcPr>
          <w:p w14:paraId="31A6DDDA">
            <w:pPr>
              <w:snapToGrid w:val="0"/>
              <w:jc w:val="center"/>
              <w:rPr>
                <w:rFonts w:hint="eastAsia" w:ascii="宋体" w:hAnsi="宋体" w:eastAsia="宋体" w:cs="宋体"/>
                <w:sz w:val="21"/>
                <w:szCs w:val="21"/>
              </w:rPr>
            </w:pPr>
            <w:r>
              <w:rPr>
                <w:rFonts w:hint="eastAsia" w:ascii="宋体" w:hAnsi="宋体" w:eastAsia="宋体" w:cs="宋体"/>
                <w:sz w:val="21"/>
                <w:szCs w:val="21"/>
              </w:rPr>
              <w:t>合同总价</w:t>
            </w:r>
          </w:p>
        </w:tc>
        <w:tc>
          <w:tcPr>
            <w:tcW w:w="1690" w:type="dxa"/>
            <w:tcBorders>
              <w:top w:val="single" w:color="auto" w:sz="12" w:space="0"/>
              <w:bottom w:val="double" w:color="auto" w:sz="4" w:space="0"/>
            </w:tcBorders>
            <w:shd w:val="clear" w:color="auto" w:fill="EEECE1"/>
            <w:vAlign w:val="center"/>
          </w:tcPr>
          <w:p w14:paraId="290198AD">
            <w:pPr>
              <w:snapToGrid w:val="0"/>
              <w:jc w:val="center"/>
              <w:rPr>
                <w:rFonts w:hint="eastAsia" w:ascii="宋体" w:hAnsi="宋体" w:eastAsia="宋体" w:cs="宋体"/>
                <w:sz w:val="21"/>
                <w:szCs w:val="21"/>
              </w:rPr>
            </w:pPr>
            <w:r>
              <w:rPr>
                <w:rFonts w:hint="eastAsia" w:ascii="宋体" w:hAnsi="宋体" w:eastAsia="宋体" w:cs="宋体"/>
                <w:sz w:val="21"/>
                <w:szCs w:val="21"/>
              </w:rPr>
              <w:t>签约及完成时间</w:t>
            </w:r>
          </w:p>
        </w:tc>
        <w:tc>
          <w:tcPr>
            <w:tcW w:w="2561" w:type="dxa"/>
            <w:tcBorders>
              <w:top w:val="single" w:color="auto" w:sz="12" w:space="0"/>
              <w:bottom w:val="double" w:color="auto" w:sz="4" w:space="0"/>
            </w:tcBorders>
            <w:shd w:val="clear" w:color="auto" w:fill="EEECE1"/>
            <w:vAlign w:val="center"/>
          </w:tcPr>
          <w:p w14:paraId="22ED7570">
            <w:pPr>
              <w:snapToGrid w:val="0"/>
              <w:jc w:val="center"/>
              <w:rPr>
                <w:rFonts w:hint="eastAsia" w:ascii="宋体" w:hAnsi="宋体" w:eastAsia="宋体" w:cs="宋体"/>
                <w:sz w:val="21"/>
                <w:szCs w:val="21"/>
              </w:rPr>
            </w:pPr>
            <w:r>
              <w:rPr>
                <w:rFonts w:hint="eastAsia" w:ascii="宋体" w:hAnsi="宋体" w:eastAsia="宋体" w:cs="宋体"/>
                <w:sz w:val="21"/>
                <w:szCs w:val="21"/>
              </w:rPr>
              <w:t>单位联系人及电话</w:t>
            </w:r>
          </w:p>
        </w:tc>
      </w:tr>
      <w:tr w14:paraId="7D78BE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tcBorders>
              <w:top w:val="double" w:color="auto" w:sz="4" w:space="0"/>
            </w:tcBorders>
            <w:vAlign w:val="center"/>
          </w:tcPr>
          <w:p w14:paraId="4882AFF7">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134" w:type="dxa"/>
            <w:tcBorders>
              <w:top w:val="double" w:color="auto" w:sz="4" w:space="0"/>
            </w:tcBorders>
            <w:vAlign w:val="center"/>
          </w:tcPr>
          <w:p w14:paraId="4F5DCAF6">
            <w:pPr>
              <w:spacing w:line="400" w:lineRule="exact"/>
              <w:jc w:val="center"/>
              <w:rPr>
                <w:rFonts w:hint="eastAsia" w:ascii="宋体" w:hAnsi="宋体" w:eastAsia="宋体" w:cs="宋体"/>
                <w:sz w:val="21"/>
                <w:szCs w:val="21"/>
              </w:rPr>
            </w:pPr>
          </w:p>
        </w:tc>
        <w:tc>
          <w:tcPr>
            <w:tcW w:w="1288" w:type="dxa"/>
            <w:tcBorders>
              <w:top w:val="double" w:color="auto" w:sz="4" w:space="0"/>
            </w:tcBorders>
            <w:vAlign w:val="center"/>
          </w:tcPr>
          <w:p w14:paraId="66F2255C">
            <w:pPr>
              <w:spacing w:line="400" w:lineRule="exact"/>
              <w:jc w:val="center"/>
              <w:rPr>
                <w:rFonts w:hint="eastAsia" w:ascii="宋体" w:hAnsi="宋体" w:eastAsia="宋体" w:cs="宋体"/>
                <w:sz w:val="21"/>
                <w:szCs w:val="21"/>
              </w:rPr>
            </w:pPr>
          </w:p>
        </w:tc>
        <w:tc>
          <w:tcPr>
            <w:tcW w:w="1568" w:type="dxa"/>
            <w:tcBorders>
              <w:top w:val="double" w:color="auto" w:sz="4" w:space="0"/>
            </w:tcBorders>
            <w:vAlign w:val="center"/>
          </w:tcPr>
          <w:p w14:paraId="7C330B91">
            <w:pPr>
              <w:spacing w:line="400" w:lineRule="exact"/>
              <w:jc w:val="center"/>
              <w:rPr>
                <w:rFonts w:hint="eastAsia" w:ascii="宋体" w:hAnsi="宋体" w:eastAsia="宋体" w:cs="宋体"/>
                <w:sz w:val="21"/>
                <w:szCs w:val="21"/>
              </w:rPr>
            </w:pPr>
          </w:p>
        </w:tc>
        <w:tc>
          <w:tcPr>
            <w:tcW w:w="1120" w:type="dxa"/>
            <w:tcBorders>
              <w:top w:val="double" w:color="auto" w:sz="4" w:space="0"/>
            </w:tcBorders>
            <w:vAlign w:val="center"/>
          </w:tcPr>
          <w:p w14:paraId="1F38EB04">
            <w:pPr>
              <w:spacing w:line="400" w:lineRule="exact"/>
              <w:jc w:val="center"/>
              <w:rPr>
                <w:rFonts w:hint="eastAsia" w:ascii="宋体" w:hAnsi="宋体" w:eastAsia="宋体" w:cs="宋体"/>
                <w:sz w:val="21"/>
                <w:szCs w:val="21"/>
              </w:rPr>
            </w:pPr>
          </w:p>
        </w:tc>
        <w:tc>
          <w:tcPr>
            <w:tcW w:w="1690" w:type="dxa"/>
            <w:tcBorders>
              <w:top w:val="double" w:color="auto" w:sz="4" w:space="0"/>
            </w:tcBorders>
            <w:vAlign w:val="center"/>
          </w:tcPr>
          <w:p w14:paraId="217F6D1D">
            <w:pPr>
              <w:spacing w:line="400" w:lineRule="exact"/>
              <w:jc w:val="center"/>
              <w:rPr>
                <w:rFonts w:hint="eastAsia" w:ascii="宋体" w:hAnsi="宋体" w:eastAsia="宋体" w:cs="宋体"/>
                <w:sz w:val="21"/>
                <w:szCs w:val="21"/>
              </w:rPr>
            </w:pPr>
          </w:p>
        </w:tc>
        <w:tc>
          <w:tcPr>
            <w:tcW w:w="2561" w:type="dxa"/>
            <w:tcBorders>
              <w:top w:val="double" w:color="auto" w:sz="4" w:space="0"/>
            </w:tcBorders>
            <w:vAlign w:val="center"/>
          </w:tcPr>
          <w:p w14:paraId="177000FB">
            <w:pPr>
              <w:spacing w:line="400" w:lineRule="exact"/>
              <w:jc w:val="center"/>
              <w:rPr>
                <w:rFonts w:hint="eastAsia" w:ascii="宋体" w:hAnsi="宋体" w:eastAsia="宋体" w:cs="宋体"/>
                <w:sz w:val="21"/>
                <w:szCs w:val="21"/>
              </w:rPr>
            </w:pPr>
          </w:p>
        </w:tc>
      </w:tr>
      <w:tr w14:paraId="744AD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14:paraId="643634E0">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1134" w:type="dxa"/>
            <w:vAlign w:val="center"/>
          </w:tcPr>
          <w:p w14:paraId="262A1435">
            <w:pPr>
              <w:spacing w:line="400" w:lineRule="exact"/>
              <w:jc w:val="center"/>
              <w:rPr>
                <w:rFonts w:hint="eastAsia" w:ascii="宋体" w:hAnsi="宋体" w:eastAsia="宋体" w:cs="宋体"/>
                <w:sz w:val="21"/>
                <w:szCs w:val="21"/>
              </w:rPr>
            </w:pPr>
          </w:p>
        </w:tc>
        <w:tc>
          <w:tcPr>
            <w:tcW w:w="1288" w:type="dxa"/>
            <w:vAlign w:val="center"/>
          </w:tcPr>
          <w:p w14:paraId="0AED00F6">
            <w:pPr>
              <w:spacing w:line="400" w:lineRule="exact"/>
              <w:jc w:val="center"/>
              <w:rPr>
                <w:rFonts w:hint="eastAsia" w:ascii="宋体" w:hAnsi="宋体" w:eastAsia="宋体" w:cs="宋体"/>
                <w:sz w:val="21"/>
                <w:szCs w:val="21"/>
              </w:rPr>
            </w:pPr>
          </w:p>
        </w:tc>
        <w:tc>
          <w:tcPr>
            <w:tcW w:w="1568" w:type="dxa"/>
            <w:vAlign w:val="center"/>
          </w:tcPr>
          <w:p w14:paraId="0785252E">
            <w:pPr>
              <w:spacing w:line="400" w:lineRule="exact"/>
              <w:jc w:val="center"/>
              <w:rPr>
                <w:rFonts w:hint="eastAsia" w:ascii="宋体" w:hAnsi="宋体" w:eastAsia="宋体" w:cs="宋体"/>
                <w:sz w:val="21"/>
                <w:szCs w:val="21"/>
              </w:rPr>
            </w:pPr>
          </w:p>
        </w:tc>
        <w:tc>
          <w:tcPr>
            <w:tcW w:w="1120" w:type="dxa"/>
            <w:vAlign w:val="center"/>
          </w:tcPr>
          <w:p w14:paraId="72C3DC66">
            <w:pPr>
              <w:spacing w:line="400" w:lineRule="exact"/>
              <w:jc w:val="center"/>
              <w:rPr>
                <w:rFonts w:hint="eastAsia" w:ascii="宋体" w:hAnsi="宋体" w:eastAsia="宋体" w:cs="宋体"/>
                <w:sz w:val="21"/>
                <w:szCs w:val="21"/>
              </w:rPr>
            </w:pPr>
          </w:p>
        </w:tc>
        <w:tc>
          <w:tcPr>
            <w:tcW w:w="1690" w:type="dxa"/>
            <w:vAlign w:val="center"/>
          </w:tcPr>
          <w:p w14:paraId="39B831DC">
            <w:pPr>
              <w:spacing w:line="400" w:lineRule="exact"/>
              <w:jc w:val="center"/>
              <w:rPr>
                <w:rFonts w:hint="eastAsia" w:ascii="宋体" w:hAnsi="宋体" w:eastAsia="宋体" w:cs="宋体"/>
                <w:sz w:val="21"/>
                <w:szCs w:val="21"/>
              </w:rPr>
            </w:pPr>
          </w:p>
        </w:tc>
        <w:tc>
          <w:tcPr>
            <w:tcW w:w="2561" w:type="dxa"/>
            <w:vAlign w:val="center"/>
          </w:tcPr>
          <w:p w14:paraId="2874D08E">
            <w:pPr>
              <w:spacing w:line="400" w:lineRule="exact"/>
              <w:jc w:val="center"/>
              <w:rPr>
                <w:rFonts w:hint="eastAsia" w:ascii="宋体" w:hAnsi="宋体" w:eastAsia="宋体" w:cs="宋体"/>
                <w:sz w:val="21"/>
                <w:szCs w:val="21"/>
              </w:rPr>
            </w:pPr>
          </w:p>
        </w:tc>
      </w:tr>
      <w:tr w14:paraId="0A50BE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14:paraId="610B823C">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1134" w:type="dxa"/>
            <w:vAlign w:val="center"/>
          </w:tcPr>
          <w:p w14:paraId="461CC94A">
            <w:pPr>
              <w:spacing w:line="400" w:lineRule="exact"/>
              <w:jc w:val="center"/>
              <w:rPr>
                <w:rFonts w:hint="eastAsia" w:ascii="宋体" w:hAnsi="宋体" w:eastAsia="宋体" w:cs="宋体"/>
                <w:sz w:val="21"/>
                <w:szCs w:val="21"/>
              </w:rPr>
            </w:pPr>
          </w:p>
        </w:tc>
        <w:tc>
          <w:tcPr>
            <w:tcW w:w="1288" w:type="dxa"/>
            <w:vAlign w:val="center"/>
          </w:tcPr>
          <w:p w14:paraId="361760EA">
            <w:pPr>
              <w:spacing w:line="400" w:lineRule="exact"/>
              <w:jc w:val="center"/>
              <w:rPr>
                <w:rFonts w:hint="eastAsia" w:ascii="宋体" w:hAnsi="宋体" w:eastAsia="宋体" w:cs="宋体"/>
                <w:sz w:val="21"/>
                <w:szCs w:val="21"/>
              </w:rPr>
            </w:pPr>
          </w:p>
        </w:tc>
        <w:tc>
          <w:tcPr>
            <w:tcW w:w="1568" w:type="dxa"/>
            <w:vAlign w:val="center"/>
          </w:tcPr>
          <w:p w14:paraId="1AA4467C">
            <w:pPr>
              <w:spacing w:line="400" w:lineRule="exact"/>
              <w:jc w:val="center"/>
              <w:rPr>
                <w:rFonts w:hint="eastAsia" w:ascii="宋体" w:hAnsi="宋体" w:eastAsia="宋体" w:cs="宋体"/>
                <w:sz w:val="21"/>
                <w:szCs w:val="21"/>
              </w:rPr>
            </w:pPr>
          </w:p>
        </w:tc>
        <w:tc>
          <w:tcPr>
            <w:tcW w:w="1120" w:type="dxa"/>
            <w:vAlign w:val="center"/>
          </w:tcPr>
          <w:p w14:paraId="6F0ADB7D">
            <w:pPr>
              <w:spacing w:line="400" w:lineRule="exact"/>
              <w:jc w:val="center"/>
              <w:rPr>
                <w:rFonts w:hint="eastAsia" w:ascii="宋体" w:hAnsi="宋体" w:eastAsia="宋体" w:cs="宋体"/>
                <w:sz w:val="21"/>
                <w:szCs w:val="21"/>
              </w:rPr>
            </w:pPr>
          </w:p>
        </w:tc>
        <w:tc>
          <w:tcPr>
            <w:tcW w:w="1690" w:type="dxa"/>
            <w:vAlign w:val="center"/>
          </w:tcPr>
          <w:p w14:paraId="25F1A6F8">
            <w:pPr>
              <w:spacing w:line="400" w:lineRule="exact"/>
              <w:jc w:val="center"/>
              <w:rPr>
                <w:rFonts w:hint="eastAsia" w:ascii="宋体" w:hAnsi="宋体" w:eastAsia="宋体" w:cs="宋体"/>
                <w:sz w:val="21"/>
                <w:szCs w:val="21"/>
              </w:rPr>
            </w:pPr>
          </w:p>
        </w:tc>
        <w:tc>
          <w:tcPr>
            <w:tcW w:w="2561" w:type="dxa"/>
            <w:vAlign w:val="center"/>
          </w:tcPr>
          <w:p w14:paraId="6D2CB658">
            <w:pPr>
              <w:spacing w:line="400" w:lineRule="exact"/>
              <w:jc w:val="center"/>
              <w:rPr>
                <w:rFonts w:hint="eastAsia" w:ascii="宋体" w:hAnsi="宋体" w:eastAsia="宋体" w:cs="宋体"/>
                <w:sz w:val="21"/>
                <w:szCs w:val="21"/>
              </w:rPr>
            </w:pPr>
          </w:p>
        </w:tc>
      </w:tr>
      <w:tr w14:paraId="55FF4F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14:paraId="0D9A11FE">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1134" w:type="dxa"/>
            <w:vAlign w:val="center"/>
          </w:tcPr>
          <w:p w14:paraId="75FF6BF7">
            <w:pPr>
              <w:spacing w:line="400" w:lineRule="exact"/>
              <w:jc w:val="center"/>
              <w:rPr>
                <w:rFonts w:hint="eastAsia" w:ascii="宋体" w:hAnsi="宋体" w:eastAsia="宋体" w:cs="宋体"/>
                <w:sz w:val="21"/>
                <w:szCs w:val="21"/>
              </w:rPr>
            </w:pPr>
          </w:p>
        </w:tc>
        <w:tc>
          <w:tcPr>
            <w:tcW w:w="1288" w:type="dxa"/>
            <w:vAlign w:val="center"/>
          </w:tcPr>
          <w:p w14:paraId="4F9E9BEB">
            <w:pPr>
              <w:spacing w:line="400" w:lineRule="exact"/>
              <w:jc w:val="center"/>
              <w:rPr>
                <w:rFonts w:hint="eastAsia" w:ascii="宋体" w:hAnsi="宋体" w:eastAsia="宋体" w:cs="宋体"/>
                <w:sz w:val="21"/>
                <w:szCs w:val="21"/>
              </w:rPr>
            </w:pPr>
          </w:p>
        </w:tc>
        <w:tc>
          <w:tcPr>
            <w:tcW w:w="1568" w:type="dxa"/>
            <w:vAlign w:val="center"/>
          </w:tcPr>
          <w:p w14:paraId="0C9AFE4D">
            <w:pPr>
              <w:spacing w:line="400" w:lineRule="exact"/>
              <w:jc w:val="center"/>
              <w:rPr>
                <w:rFonts w:hint="eastAsia" w:ascii="宋体" w:hAnsi="宋体" w:eastAsia="宋体" w:cs="宋体"/>
                <w:sz w:val="21"/>
                <w:szCs w:val="21"/>
              </w:rPr>
            </w:pPr>
          </w:p>
        </w:tc>
        <w:tc>
          <w:tcPr>
            <w:tcW w:w="1120" w:type="dxa"/>
            <w:vAlign w:val="center"/>
          </w:tcPr>
          <w:p w14:paraId="34C28247">
            <w:pPr>
              <w:spacing w:line="400" w:lineRule="exact"/>
              <w:jc w:val="center"/>
              <w:rPr>
                <w:rFonts w:hint="eastAsia" w:ascii="宋体" w:hAnsi="宋体" w:eastAsia="宋体" w:cs="宋体"/>
                <w:sz w:val="21"/>
                <w:szCs w:val="21"/>
              </w:rPr>
            </w:pPr>
          </w:p>
        </w:tc>
        <w:tc>
          <w:tcPr>
            <w:tcW w:w="1690" w:type="dxa"/>
            <w:vAlign w:val="center"/>
          </w:tcPr>
          <w:p w14:paraId="18974927">
            <w:pPr>
              <w:spacing w:line="400" w:lineRule="exact"/>
              <w:jc w:val="center"/>
              <w:rPr>
                <w:rFonts w:hint="eastAsia" w:ascii="宋体" w:hAnsi="宋体" w:eastAsia="宋体" w:cs="宋体"/>
                <w:sz w:val="21"/>
                <w:szCs w:val="21"/>
              </w:rPr>
            </w:pPr>
          </w:p>
        </w:tc>
        <w:tc>
          <w:tcPr>
            <w:tcW w:w="2561" w:type="dxa"/>
            <w:vAlign w:val="center"/>
          </w:tcPr>
          <w:p w14:paraId="5A4AE57C">
            <w:pPr>
              <w:spacing w:line="400" w:lineRule="exact"/>
              <w:jc w:val="center"/>
              <w:rPr>
                <w:rFonts w:hint="eastAsia" w:ascii="宋体" w:hAnsi="宋体" w:eastAsia="宋体" w:cs="宋体"/>
                <w:sz w:val="21"/>
                <w:szCs w:val="21"/>
              </w:rPr>
            </w:pPr>
          </w:p>
        </w:tc>
      </w:tr>
      <w:tr w14:paraId="7B3A43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14:paraId="5062AD12">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1134" w:type="dxa"/>
            <w:vAlign w:val="center"/>
          </w:tcPr>
          <w:p w14:paraId="2DDBFED3">
            <w:pPr>
              <w:spacing w:line="400" w:lineRule="exact"/>
              <w:jc w:val="center"/>
              <w:rPr>
                <w:rFonts w:hint="eastAsia" w:ascii="宋体" w:hAnsi="宋体" w:eastAsia="宋体" w:cs="宋体"/>
                <w:sz w:val="21"/>
                <w:szCs w:val="21"/>
              </w:rPr>
            </w:pPr>
          </w:p>
        </w:tc>
        <w:tc>
          <w:tcPr>
            <w:tcW w:w="1288" w:type="dxa"/>
            <w:vAlign w:val="center"/>
          </w:tcPr>
          <w:p w14:paraId="1C8216AB">
            <w:pPr>
              <w:spacing w:line="400" w:lineRule="exact"/>
              <w:jc w:val="center"/>
              <w:rPr>
                <w:rFonts w:hint="eastAsia" w:ascii="宋体" w:hAnsi="宋体" w:eastAsia="宋体" w:cs="宋体"/>
                <w:sz w:val="21"/>
                <w:szCs w:val="21"/>
              </w:rPr>
            </w:pPr>
          </w:p>
        </w:tc>
        <w:tc>
          <w:tcPr>
            <w:tcW w:w="1568" w:type="dxa"/>
            <w:vAlign w:val="center"/>
          </w:tcPr>
          <w:p w14:paraId="66CDE4C4">
            <w:pPr>
              <w:spacing w:line="400" w:lineRule="exact"/>
              <w:jc w:val="center"/>
              <w:rPr>
                <w:rFonts w:hint="eastAsia" w:ascii="宋体" w:hAnsi="宋体" w:eastAsia="宋体" w:cs="宋体"/>
                <w:sz w:val="21"/>
                <w:szCs w:val="21"/>
              </w:rPr>
            </w:pPr>
          </w:p>
        </w:tc>
        <w:tc>
          <w:tcPr>
            <w:tcW w:w="1120" w:type="dxa"/>
            <w:vAlign w:val="center"/>
          </w:tcPr>
          <w:p w14:paraId="5E20B797">
            <w:pPr>
              <w:spacing w:line="400" w:lineRule="exact"/>
              <w:jc w:val="center"/>
              <w:rPr>
                <w:rFonts w:hint="eastAsia" w:ascii="宋体" w:hAnsi="宋体" w:eastAsia="宋体" w:cs="宋体"/>
                <w:sz w:val="21"/>
                <w:szCs w:val="21"/>
              </w:rPr>
            </w:pPr>
          </w:p>
        </w:tc>
        <w:tc>
          <w:tcPr>
            <w:tcW w:w="1690" w:type="dxa"/>
            <w:vAlign w:val="center"/>
          </w:tcPr>
          <w:p w14:paraId="44A21D63">
            <w:pPr>
              <w:spacing w:line="400" w:lineRule="exact"/>
              <w:jc w:val="center"/>
              <w:rPr>
                <w:rFonts w:hint="eastAsia" w:ascii="宋体" w:hAnsi="宋体" w:eastAsia="宋体" w:cs="宋体"/>
                <w:sz w:val="21"/>
                <w:szCs w:val="21"/>
              </w:rPr>
            </w:pPr>
          </w:p>
        </w:tc>
        <w:tc>
          <w:tcPr>
            <w:tcW w:w="2561" w:type="dxa"/>
            <w:vAlign w:val="center"/>
          </w:tcPr>
          <w:p w14:paraId="409B520A">
            <w:pPr>
              <w:spacing w:line="400" w:lineRule="exact"/>
              <w:jc w:val="center"/>
              <w:rPr>
                <w:rFonts w:hint="eastAsia" w:ascii="宋体" w:hAnsi="宋体" w:eastAsia="宋体" w:cs="宋体"/>
                <w:sz w:val="21"/>
                <w:szCs w:val="21"/>
              </w:rPr>
            </w:pPr>
          </w:p>
        </w:tc>
      </w:tr>
      <w:tr w14:paraId="7616E9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14:paraId="1B275288">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1134" w:type="dxa"/>
            <w:vAlign w:val="center"/>
          </w:tcPr>
          <w:p w14:paraId="047768DB">
            <w:pPr>
              <w:spacing w:line="400" w:lineRule="exact"/>
              <w:jc w:val="center"/>
              <w:rPr>
                <w:rFonts w:hint="eastAsia" w:ascii="宋体" w:hAnsi="宋体" w:eastAsia="宋体" w:cs="宋体"/>
                <w:sz w:val="21"/>
                <w:szCs w:val="21"/>
              </w:rPr>
            </w:pPr>
          </w:p>
        </w:tc>
        <w:tc>
          <w:tcPr>
            <w:tcW w:w="1288" w:type="dxa"/>
            <w:vAlign w:val="center"/>
          </w:tcPr>
          <w:p w14:paraId="67AE9470">
            <w:pPr>
              <w:spacing w:line="400" w:lineRule="exact"/>
              <w:jc w:val="center"/>
              <w:rPr>
                <w:rFonts w:hint="eastAsia" w:ascii="宋体" w:hAnsi="宋体" w:eastAsia="宋体" w:cs="宋体"/>
                <w:sz w:val="21"/>
                <w:szCs w:val="21"/>
              </w:rPr>
            </w:pPr>
          </w:p>
        </w:tc>
        <w:tc>
          <w:tcPr>
            <w:tcW w:w="1568" w:type="dxa"/>
            <w:vAlign w:val="center"/>
          </w:tcPr>
          <w:p w14:paraId="7D5DB5DB">
            <w:pPr>
              <w:spacing w:line="400" w:lineRule="exact"/>
              <w:jc w:val="center"/>
              <w:rPr>
                <w:rFonts w:hint="eastAsia" w:ascii="宋体" w:hAnsi="宋体" w:eastAsia="宋体" w:cs="宋体"/>
                <w:sz w:val="21"/>
                <w:szCs w:val="21"/>
              </w:rPr>
            </w:pPr>
          </w:p>
        </w:tc>
        <w:tc>
          <w:tcPr>
            <w:tcW w:w="1120" w:type="dxa"/>
            <w:vAlign w:val="center"/>
          </w:tcPr>
          <w:p w14:paraId="55630B65">
            <w:pPr>
              <w:spacing w:line="400" w:lineRule="exact"/>
              <w:jc w:val="center"/>
              <w:rPr>
                <w:rFonts w:hint="eastAsia" w:ascii="宋体" w:hAnsi="宋体" w:eastAsia="宋体" w:cs="宋体"/>
                <w:sz w:val="21"/>
                <w:szCs w:val="21"/>
              </w:rPr>
            </w:pPr>
          </w:p>
        </w:tc>
        <w:tc>
          <w:tcPr>
            <w:tcW w:w="1690" w:type="dxa"/>
            <w:vAlign w:val="center"/>
          </w:tcPr>
          <w:p w14:paraId="13B83CA2">
            <w:pPr>
              <w:spacing w:line="400" w:lineRule="exact"/>
              <w:jc w:val="center"/>
              <w:rPr>
                <w:rFonts w:hint="eastAsia" w:ascii="宋体" w:hAnsi="宋体" w:eastAsia="宋体" w:cs="宋体"/>
                <w:sz w:val="21"/>
                <w:szCs w:val="21"/>
              </w:rPr>
            </w:pPr>
          </w:p>
        </w:tc>
        <w:tc>
          <w:tcPr>
            <w:tcW w:w="2561" w:type="dxa"/>
            <w:vAlign w:val="center"/>
          </w:tcPr>
          <w:p w14:paraId="614E4192">
            <w:pPr>
              <w:spacing w:line="400" w:lineRule="exact"/>
              <w:jc w:val="center"/>
              <w:rPr>
                <w:rFonts w:hint="eastAsia" w:ascii="宋体" w:hAnsi="宋体" w:eastAsia="宋体" w:cs="宋体"/>
                <w:sz w:val="21"/>
                <w:szCs w:val="21"/>
              </w:rPr>
            </w:pPr>
          </w:p>
        </w:tc>
      </w:tr>
      <w:tr w14:paraId="367F75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14:paraId="6F58892B">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7</w:t>
            </w:r>
          </w:p>
        </w:tc>
        <w:tc>
          <w:tcPr>
            <w:tcW w:w="1134" w:type="dxa"/>
            <w:vAlign w:val="center"/>
          </w:tcPr>
          <w:p w14:paraId="7C248F02">
            <w:pPr>
              <w:spacing w:line="400" w:lineRule="exact"/>
              <w:jc w:val="center"/>
              <w:rPr>
                <w:rFonts w:hint="eastAsia" w:ascii="宋体" w:hAnsi="宋体" w:eastAsia="宋体" w:cs="宋体"/>
                <w:sz w:val="21"/>
                <w:szCs w:val="21"/>
              </w:rPr>
            </w:pPr>
          </w:p>
        </w:tc>
        <w:tc>
          <w:tcPr>
            <w:tcW w:w="1288" w:type="dxa"/>
            <w:vAlign w:val="center"/>
          </w:tcPr>
          <w:p w14:paraId="3E51E182">
            <w:pPr>
              <w:spacing w:line="400" w:lineRule="exact"/>
              <w:jc w:val="center"/>
              <w:rPr>
                <w:rFonts w:hint="eastAsia" w:ascii="宋体" w:hAnsi="宋体" w:eastAsia="宋体" w:cs="宋体"/>
                <w:sz w:val="21"/>
                <w:szCs w:val="21"/>
              </w:rPr>
            </w:pPr>
          </w:p>
        </w:tc>
        <w:tc>
          <w:tcPr>
            <w:tcW w:w="1568" w:type="dxa"/>
            <w:vAlign w:val="center"/>
          </w:tcPr>
          <w:p w14:paraId="07152083">
            <w:pPr>
              <w:spacing w:line="400" w:lineRule="exact"/>
              <w:jc w:val="center"/>
              <w:rPr>
                <w:rFonts w:hint="eastAsia" w:ascii="宋体" w:hAnsi="宋体" w:eastAsia="宋体" w:cs="宋体"/>
                <w:sz w:val="21"/>
                <w:szCs w:val="21"/>
              </w:rPr>
            </w:pPr>
          </w:p>
        </w:tc>
        <w:tc>
          <w:tcPr>
            <w:tcW w:w="1120" w:type="dxa"/>
            <w:vAlign w:val="center"/>
          </w:tcPr>
          <w:p w14:paraId="73869132">
            <w:pPr>
              <w:spacing w:line="400" w:lineRule="exact"/>
              <w:jc w:val="center"/>
              <w:rPr>
                <w:rFonts w:hint="eastAsia" w:ascii="宋体" w:hAnsi="宋体" w:eastAsia="宋体" w:cs="宋体"/>
                <w:sz w:val="21"/>
                <w:szCs w:val="21"/>
              </w:rPr>
            </w:pPr>
          </w:p>
        </w:tc>
        <w:tc>
          <w:tcPr>
            <w:tcW w:w="1690" w:type="dxa"/>
            <w:vAlign w:val="center"/>
          </w:tcPr>
          <w:p w14:paraId="1144C648">
            <w:pPr>
              <w:spacing w:line="400" w:lineRule="exact"/>
              <w:jc w:val="center"/>
              <w:rPr>
                <w:rFonts w:hint="eastAsia" w:ascii="宋体" w:hAnsi="宋体" w:eastAsia="宋体" w:cs="宋体"/>
                <w:sz w:val="21"/>
                <w:szCs w:val="21"/>
              </w:rPr>
            </w:pPr>
          </w:p>
        </w:tc>
        <w:tc>
          <w:tcPr>
            <w:tcW w:w="2561" w:type="dxa"/>
            <w:vAlign w:val="center"/>
          </w:tcPr>
          <w:p w14:paraId="5E27145A">
            <w:pPr>
              <w:spacing w:line="400" w:lineRule="exact"/>
              <w:jc w:val="center"/>
              <w:rPr>
                <w:rFonts w:hint="eastAsia" w:ascii="宋体" w:hAnsi="宋体" w:eastAsia="宋体" w:cs="宋体"/>
                <w:sz w:val="21"/>
                <w:szCs w:val="21"/>
              </w:rPr>
            </w:pPr>
          </w:p>
        </w:tc>
      </w:tr>
      <w:tr w14:paraId="770EE8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14:paraId="00C0E839">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8</w:t>
            </w:r>
          </w:p>
        </w:tc>
        <w:tc>
          <w:tcPr>
            <w:tcW w:w="1134" w:type="dxa"/>
            <w:vAlign w:val="center"/>
          </w:tcPr>
          <w:p w14:paraId="1D902B0B">
            <w:pPr>
              <w:spacing w:line="400" w:lineRule="exact"/>
              <w:jc w:val="center"/>
              <w:rPr>
                <w:rFonts w:hint="eastAsia" w:ascii="宋体" w:hAnsi="宋体" w:eastAsia="宋体" w:cs="宋体"/>
                <w:sz w:val="21"/>
                <w:szCs w:val="21"/>
              </w:rPr>
            </w:pPr>
          </w:p>
        </w:tc>
        <w:tc>
          <w:tcPr>
            <w:tcW w:w="1288" w:type="dxa"/>
            <w:vAlign w:val="center"/>
          </w:tcPr>
          <w:p w14:paraId="2E133322">
            <w:pPr>
              <w:spacing w:line="400" w:lineRule="exact"/>
              <w:jc w:val="center"/>
              <w:rPr>
                <w:rFonts w:hint="eastAsia" w:ascii="宋体" w:hAnsi="宋体" w:eastAsia="宋体" w:cs="宋体"/>
                <w:sz w:val="21"/>
                <w:szCs w:val="21"/>
              </w:rPr>
            </w:pPr>
          </w:p>
        </w:tc>
        <w:tc>
          <w:tcPr>
            <w:tcW w:w="1568" w:type="dxa"/>
            <w:vAlign w:val="center"/>
          </w:tcPr>
          <w:p w14:paraId="551FCAC5">
            <w:pPr>
              <w:spacing w:line="400" w:lineRule="exact"/>
              <w:jc w:val="center"/>
              <w:rPr>
                <w:rFonts w:hint="eastAsia" w:ascii="宋体" w:hAnsi="宋体" w:eastAsia="宋体" w:cs="宋体"/>
                <w:sz w:val="21"/>
                <w:szCs w:val="21"/>
              </w:rPr>
            </w:pPr>
          </w:p>
        </w:tc>
        <w:tc>
          <w:tcPr>
            <w:tcW w:w="1120" w:type="dxa"/>
            <w:vAlign w:val="center"/>
          </w:tcPr>
          <w:p w14:paraId="5303ABB0">
            <w:pPr>
              <w:spacing w:line="400" w:lineRule="exact"/>
              <w:jc w:val="center"/>
              <w:rPr>
                <w:rFonts w:hint="eastAsia" w:ascii="宋体" w:hAnsi="宋体" w:eastAsia="宋体" w:cs="宋体"/>
                <w:sz w:val="21"/>
                <w:szCs w:val="21"/>
              </w:rPr>
            </w:pPr>
          </w:p>
        </w:tc>
        <w:tc>
          <w:tcPr>
            <w:tcW w:w="1690" w:type="dxa"/>
            <w:vAlign w:val="center"/>
          </w:tcPr>
          <w:p w14:paraId="54163B35">
            <w:pPr>
              <w:spacing w:line="400" w:lineRule="exact"/>
              <w:jc w:val="center"/>
              <w:rPr>
                <w:rFonts w:hint="eastAsia" w:ascii="宋体" w:hAnsi="宋体" w:eastAsia="宋体" w:cs="宋体"/>
                <w:sz w:val="21"/>
                <w:szCs w:val="21"/>
              </w:rPr>
            </w:pPr>
          </w:p>
        </w:tc>
        <w:tc>
          <w:tcPr>
            <w:tcW w:w="2561" w:type="dxa"/>
            <w:vAlign w:val="center"/>
          </w:tcPr>
          <w:p w14:paraId="1FD75DB7">
            <w:pPr>
              <w:spacing w:line="400" w:lineRule="exact"/>
              <w:jc w:val="center"/>
              <w:rPr>
                <w:rFonts w:hint="eastAsia" w:ascii="宋体" w:hAnsi="宋体" w:eastAsia="宋体" w:cs="宋体"/>
                <w:sz w:val="21"/>
                <w:szCs w:val="21"/>
              </w:rPr>
            </w:pPr>
          </w:p>
        </w:tc>
      </w:tr>
    </w:tbl>
    <w:p w14:paraId="0701BF2A">
      <w:pPr>
        <w:snapToGrid w:val="0"/>
        <w:spacing w:line="360" w:lineRule="auto"/>
        <w:ind w:left="640" w:hanging="640" w:hangingChars="305"/>
        <w:rPr>
          <w:rFonts w:hint="eastAsia" w:ascii="宋体" w:hAnsi="宋体" w:eastAsia="宋体" w:cs="宋体"/>
          <w:sz w:val="21"/>
          <w:szCs w:val="21"/>
        </w:rPr>
      </w:pPr>
      <w:r>
        <w:rPr>
          <w:rFonts w:hint="eastAsia" w:ascii="宋体" w:hAnsi="宋体" w:eastAsia="宋体" w:cs="宋体"/>
          <w:bCs/>
          <w:sz w:val="21"/>
          <w:szCs w:val="21"/>
        </w:rPr>
        <w:t>备注：根据评分表的要求提交相应资料。</w:t>
      </w:r>
    </w:p>
    <w:p w14:paraId="18D5F4A9">
      <w:pPr>
        <w:spacing w:line="500" w:lineRule="exact"/>
        <w:rPr>
          <w:rFonts w:hint="eastAsia" w:ascii="宋体" w:hAnsi="宋体" w:eastAsia="宋体" w:cs="宋体"/>
          <w:sz w:val="21"/>
          <w:szCs w:val="21"/>
        </w:rPr>
      </w:pPr>
    </w:p>
    <w:p w14:paraId="4C755033">
      <w:pPr>
        <w:spacing w:line="500" w:lineRule="exact"/>
        <w:rPr>
          <w:rFonts w:hint="eastAsia" w:ascii="宋体" w:hAnsi="宋体" w:eastAsia="宋体" w:cs="宋体"/>
          <w:sz w:val="21"/>
          <w:szCs w:val="21"/>
        </w:rPr>
      </w:pPr>
    </w:p>
    <w:p w14:paraId="2EEA0C3E">
      <w:pPr>
        <w:spacing w:line="500" w:lineRule="exact"/>
        <w:rPr>
          <w:rFonts w:hint="eastAsia" w:ascii="宋体" w:hAnsi="宋体" w:eastAsia="宋体" w:cs="宋体"/>
          <w:sz w:val="21"/>
          <w:szCs w:val="21"/>
          <w:u w:val="single"/>
        </w:rPr>
      </w:pPr>
      <w:r>
        <w:rPr>
          <w:rFonts w:hint="eastAsia" w:ascii="宋体" w:hAnsi="宋体" w:eastAsia="宋体" w:cs="宋体"/>
          <w:spacing w:val="4"/>
          <w:sz w:val="21"/>
          <w:szCs w:val="21"/>
        </w:rPr>
        <w:t>投标人名称（盖公章）：</w:t>
      </w:r>
    </w:p>
    <w:p w14:paraId="1B529963">
      <w:pPr>
        <w:rPr>
          <w:rFonts w:hint="eastAsia" w:ascii="宋体" w:hAnsi="宋体" w:eastAsia="宋体" w:cs="宋体"/>
          <w:spacing w:val="4"/>
          <w:sz w:val="21"/>
          <w:szCs w:val="21"/>
        </w:rPr>
      </w:pPr>
    </w:p>
    <w:p w14:paraId="308B0B70">
      <w:pPr>
        <w:autoSpaceDE/>
        <w:autoSpaceDN/>
        <w:adjustRightInd/>
        <w:spacing w:line="360" w:lineRule="auto"/>
        <w:ind w:right="80" w:rightChars="40"/>
        <w:jc w:val="both"/>
        <w:rPr>
          <w:rFonts w:hint="eastAsia" w:ascii="宋体" w:hAnsi="宋体" w:eastAsia="宋体" w:cs="宋体"/>
          <w:spacing w:val="4"/>
          <w:sz w:val="21"/>
          <w:szCs w:val="21"/>
        </w:rPr>
      </w:pPr>
      <w:r>
        <w:rPr>
          <w:rFonts w:hint="eastAsia" w:ascii="宋体" w:hAnsi="宋体" w:eastAsia="宋体" w:cs="宋体"/>
          <w:sz w:val="21"/>
          <w:szCs w:val="21"/>
        </w:rPr>
        <w:t xml:space="preserve">法定代表人或投标人授权代表（签名或盖章）：     </w:t>
      </w:r>
      <w:r>
        <w:rPr>
          <w:rFonts w:hint="eastAsia" w:ascii="宋体" w:hAnsi="宋体" w:eastAsia="宋体" w:cs="宋体"/>
          <w:spacing w:val="4"/>
          <w:sz w:val="21"/>
          <w:szCs w:val="21"/>
        </w:rPr>
        <w:t>职务：        日期：</w:t>
      </w:r>
    </w:p>
    <w:p w14:paraId="2BCB1D8B">
      <w:pPr>
        <w:rPr>
          <w:rFonts w:hint="eastAsia" w:ascii="宋体" w:hAnsi="宋体" w:eastAsia="宋体" w:cs="宋体"/>
          <w:spacing w:val="4"/>
          <w:sz w:val="21"/>
          <w:szCs w:val="21"/>
        </w:rPr>
      </w:pPr>
      <w:r>
        <w:rPr>
          <w:rFonts w:hint="eastAsia" w:ascii="宋体" w:hAnsi="宋体" w:eastAsia="宋体" w:cs="宋体"/>
          <w:spacing w:val="4"/>
          <w:sz w:val="21"/>
          <w:szCs w:val="21"/>
        </w:rPr>
        <w:br w:type="page"/>
      </w:r>
    </w:p>
    <w:p w14:paraId="20BC660F">
      <w:pPr>
        <w:pStyle w:val="3"/>
        <w:adjustRightInd w:val="0"/>
        <w:snapToGrid w:val="0"/>
        <w:spacing w:before="156" w:beforeLines="50" w:after="156" w:afterLines="50" w:line="360" w:lineRule="auto"/>
        <w:jc w:val="center"/>
        <w:rPr>
          <w:rFonts w:hint="eastAsia" w:ascii="宋体" w:hAnsi="宋体" w:eastAsia="宋体" w:cs="宋体"/>
        </w:rPr>
      </w:pPr>
      <w:r>
        <w:rPr>
          <w:rFonts w:hint="eastAsia" w:ascii="宋体" w:hAnsi="宋体" w:eastAsia="宋体" w:cs="宋体"/>
        </w:rPr>
        <w:t>拟投入项目人员的配备情况一览表</w:t>
      </w:r>
    </w:p>
    <w:p w14:paraId="0D3E4BFC">
      <w:pPr>
        <w:pStyle w:val="25"/>
        <w:spacing w:line="360" w:lineRule="auto"/>
        <w:ind w:firstLine="400"/>
        <w:rPr>
          <w:rFonts w:hint="eastAsia" w:ascii="宋体" w:hAnsi="宋体" w:cs="宋体"/>
          <w:sz w:val="21"/>
          <w:szCs w:val="21"/>
          <w:lang w:eastAsia="zh-CN"/>
        </w:rPr>
      </w:pPr>
      <w:r>
        <w:rPr>
          <w:rFonts w:hint="eastAsia" w:ascii="宋体" w:hAnsi="宋体" w:eastAsia="宋体" w:cs="宋体"/>
          <w:sz w:val="21"/>
          <w:szCs w:val="21"/>
        </w:rPr>
        <w:t>项目名称：</w:t>
      </w:r>
      <w:r>
        <w:rPr>
          <w:rFonts w:hint="eastAsia" w:ascii="宋体" w:hAnsi="宋体" w:cs="宋体"/>
          <w:sz w:val="21"/>
          <w:szCs w:val="21"/>
          <w:lang w:eastAsia="zh-CN"/>
        </w:rPr>
        <w:t>东洲大厦电梯更新项目</w:t>
      </w:r>
    </w:p>
    <w:p w14:paraId="1B427C7E">
      <w:pPr>
        <w:pStyle w:val="25"/>
        <w:spacing w:line="360" w:lineRule="auto"/>
        <w:ind w:firstLine="400"/>
        <w:rPr>
          <w:rFonts w:hint="eastAsia" w:ascii="宋体" w:hAnsi="宋体" w:eastAsia="宋体" w:cs="宋体"/>
          <w:sz w:val="21"/>
          <w:szCs w:val="21"/>
          <w:lang w:eastAsia="zh-CN"/>
        </w:rPr>
      </w:pPr>
      <w:r>
        <w:rPr>
          <w:rFonts w:hint="eastAsia" w:ascii="宋体" w:hAnsi="宋体" w:eastAsia="宋体" w:cs="宋体"/>
          <w:sz w:val="21"/>
          <w:szCs w:val="21"/>
        </w:rPr>
        <w:t>项目编号：</w:t>
      </w:r>
      <w:r>
        <w:rPr>
          <w:rFonts w:hint="eastAsia" w:ascii="宋体" w:hAnsi="宋体" w:cs="宋体"/>
          <w:sz w:val="21"/>
          <w:szCs w:val="21"/>
          <w:lang w:eastAsia="zh-CN"/>
        </w:rPr>
        <w:t>GZGCCG-2025032</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037"/>
        <w:gridCol w:w="826"/>
        <w:gridCol w:w="825"/>
        <w:gridCol w:w="825"/>
        <w:gridCol w:w="1054"/>
        <w:gridCol w:w="1221"/>
        <w:gridCol w:w="1246"/>
        <w:gridCol w:w="1686"/>
      </w:tblGrid>
      <w:tr w14:paraId="6B84F7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39" w:type="dxa"/>
            <w:tcBorders>
              <w:top w:val="single" w:color="auto" w:sz="12" w:space="0"/>
              <w:bottom w:val="double" w:color="auto" w:sz="4" w:space="0"/>
            </w:tcBorders>
            <w:shd w:val="clear" w:color="auto" w:fill="EEECE1"/>
            <w:vAlign w:val="center"/>
          </w:tcPr>
          <w:p w14:paraId="5DC80172">
            <w:pPr>
              <w:snapToGrid w:val="0"/>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037" w:type="dxa"/>
            <w:tcBorders>
              <w:top w:val="single" w:color="auto" w:sz="12" w:space="0"/>
              <w:bottom w:val="double" w:color="auto" w:sz="4" w:space="0"/>
            </w:tcBorders>
            <w:shd w:val="clear" w:color="auto" w:fill="EEECE1"/>
            <w:vAlign w:val="center"/>
          </w:tcPr>
          <w:p w14:paraId="207E58B2">
            <w:pPr>
              <w:pStyle w:val="27"/>
              <w:keepNext w:val="0"/>
              <w:snapToGrid w:val="0"/>
              <w:spacing w:before="0" w:after="0" w:line="240" w:lineRule="auto"/>
              <w:textAlignment w:val="auto"/>
              <w:rPr>
                <w:rFonts w:hint="eastAsia" w:ascii="宋体" w:hAnsi="宋体" w:eastAsia="宋体" w:cs="宋体"/>
                <w:b/>
                <w:snapToGrid/>
                <w:spacing w:val="0"/>
                <w:kern w:val="2"/>
                <w:sz w:val="21"/>
                <w:szCs w:val="21"/>
              </w:rPr>
            </w:pPr>
            <w:r>
              <w:rPr>
                <w:rFonts w:hint="eastAsia" w:ascii="宋体" w:hAnsi="宋体" w:eastAsia="宋体" w:cs="宋体"/>
                <w:b/>
                <w:snapToGrid/>
                <w:spacing w:val="0"/>
                <w:kern w:val="2"/>
                <w:sz w:val="21"/>
                <w:szCs w:val="21"/>
              </w:rPr>
              <w:t>姓名</w:t>
            </w:r>
          </w:p>
        </w:tc>
        <w:tc>
          <w:tcPr>
            <w:tcW w:w="826" w:type="dxa"/>
            <w:tcBorders>
              <w:top w:val="single" w:color="auto" w:sz="12" w:space="0"/>
              <w:bottom w:val="double" w:color="auto" w:sz="4" w:space="0"/>
            </w:tcBorders>
            <w:shd w:val="clear" w:color="auto" w:fill="EEECE1"/>
            <w:vAlign w:val="center"/>
          </w:tcPr>
          <w:p w14:paraId="5C4B151D">
            <w:pPr>
              <w:snapToGrid w:val="0"/>
              <w:jc w:val="center"/>
              <w:rPr>
                <w:rFonts w:hint="eastAsia" w:ascii="宋体" w:hAnsi="宋体" w:eastAsia="宋体" w:cs="宋体"/>
                <w:b/>
                <w:sz w:val="21"/>
                <w:szCs w:val="21"/>
              </w:rPr>
            </w:pPr>
            <w:r>
              <w:rPr>
                <w:rFonts w:hint="eastAsia" w:ascii="宋体" w:hAnsi="宋体" w:eastAsia="宋体" w:cs="宋体"/>
                <w:b/>
                <w:sz w:val="21"/>
                <w:szCs w:val="21"/>
              </w:rPr>
              <w:t>性别</w:t>
            </w:r>
          </w:p>
        </w:tc>
        <w:tc>
          <w:tcPr>
            <w:tcW w:w="825" w:type="dxa"/>
            <w:tcBorders>
              <w:top w:val="single" w:color="auto" w:sz="12" w:space="0"/>
              <w:bottom w:val="double" w:color="auto" w:sz="4" w:space="0"/>
            </w:tcBorders>
            <w:shd w:val="clear" w:color="auto" w:fill="EEECE1"/>
            <w:vAlign w:val="center"/>
          </w:tcPr>
          <w:p w14:paraId="392CC358">
            <w:pPr>
              <w:snapToGrid w:val="0"/>
              <w:jc w:val="center"/>
              <w:rPr>
                <w:rFonts w:hint="eastAsia" w:ascii="宋体" w:hAnsi="宋体" w:eastAsia="宋体" w:cs="宋体"/>
                <w:b/>
                <w:sz w:val="21"/>
                <w:szCs w:val="21"/>
              </w:rPr>
            </w:pPr>
            <w:r>
              <w:rPr>
                <w:rFonts w:hint="eastAsia" w:ascii="宋体" w:hAnsi="宋体" w:eastAsia="宋体" w:cs="宋体"/>
                <w:b/>
                <w:sz w:val="21"/>
                <w:szCs w:val="21"/>
              </w:rPr>
              <w:t>年龄</w:t>
            </w:r>
          </w:p>
        </w:tc>
        <w:tc>
          <w:tcPr>
            <w:tcW w:w="825" w:type="dxa"/>
            <w:tcBorders>
              <w:top w:val="single" w:color="auto" w:sz="12" w:space="0"/>
              <w:bottom w:val="double" w:color="auto" w:sz="4" w:space="0"/>
            </w:tcBorders>
            <w:shd w:val="clear" w:color="auto" w:fill="EEECE1"/>
            <w:vAlign w:val="center"/>
          </w:tcPr>
          <w:p w14:paraId="29368BC0">
            <w:pPr>
              <w:snapToGrid w:val="0"/>
              <w:jc w:val="center"/>
              <w:rPr>
                <w:rFonts w:hint="eastAsia" w:ascii="宋体" w:hAnsi="宋体" w:eastAsia="宋体" w:cs="宋体"/>
                <w:b/>
                <w:sz w:val="21"/>
                <w:szCs w:val="21"/>
              </w:rPr>
            </w:pPr>
            <w:r>
              <w:rPr>
                <w:rFonts w:hint="eastAsia" w:ascii="宋体" w:hAnsi="宋体" w:eastAsia="宋体" w:cs="宋体"/>
                <w:b/>
                <w:sz w:val="21"/>
                <w:szCs w:val="21"/>
              </w:rPr>
              <w:t>学历</w:t>
            </w:r>
          </w:p>
        </w:tc>
        <w:tc>
          <w:tcPr>
            <w:tcW w:w="1054" w:type="dxa"/>
            <w:tcBorders>
              <w:top w:val="single" w:color="auto" w:sz="12" w:space="0"/>
              <w:bottom w:val="double" w:color="auto" w:sz="4" w:space="0"/>
            </w:tcBorders>
            <w:shd w:val="clear" w:color="auto" w:fill="EEECE1"/>
            <w:vAlign w:val="center"/>
          </w:tcPr>
          <w:p w14:paraId="127A0CD6">
            <w:pPr>
              <w:snapToGrid w:val="0"/>
              <w:jc w:val="center"/>
              <w:rPr>
                <w:rFonts w:hint="eastAsia" w:ascii="宋体" w:hAnsi="宋体" w:eastAsia="宋体" w:cs="宋体"/>
                <w:b/>
                <w:sz w:val="21"/>
                <w:szCs w:val="21"/>
              </w:rPr>
            </w:pPr>
            <w:r>
              <w:rPr>
                <w:rFonts w:hint="eastAsia" w:ascii="宋体" w:hAnsi="宋体" w:eastAsia="宋体" w:cs="宋体"/>
                <w:b/>
                <w:sz w:val="21"/>
                <w:szCs w:val="21"/>
              </w:rPr>
              <w:t>职称</w:t>
            </w:r>
          </w:p>
        </w:tc>
        <w:tc>
          <w:tcPr>
            <w:tcW w:w="1221" w:type="dxa"/>
            <w:tcBorders>
              <w:top w:val="single" w:color="auto" w:sz="12" w:space="0"/>
              <w:bottom w:val="double" w:color="auto" w:sz="4" w:space="0"/>
            </w:tcBorders>
            <w:shd w:val="clear" w:color="auto" w:fill="EEECE1"/>
            <w:vAlign w:val="center"/>
          </w:tcPr>
          <w:p w14:paraId="6111683F">
            <w:pPr>
              <w:snapToGrid w:val="0"/>
              <w:jc w:val="center"/>
              <w:rPr>
                <w:rFonts w:hint="eastAsia" w:ascii="宋体" w:hAnsi="宋体" w:eastAsia="宋体" w:cs="宋体"/>
                <w:b/>
                <w:sz w:val="21"/>
                <w:szCs w:val="21"/>
              </w:rPr>
            </w:pPr>
            <w:r>
              <w:rPr>
                <w:rFonts w:hint="eastAsia" w:ascii="宋体" w:hAnsi="宋体" w:eastAsia="宋体" w:cs="宋体"/>
                <w:b/>
                <w:sz w:val="21"/>
                <w:szCs w:val="21"/>
              </w:rPr>
              <w:t>专业</w:t>
            </w:r>
          </w:p>
        </w:tc>
        <w:tc>
          <w:tcPr>
            <w:tcW w:w="1246" w:type="dxa"/>
            <w:tcBorders>
              <w:top w:val="single" w:color="auto" w:sz="12" w:space="0"/>
              <w:bottom w:val="double" w:color="auto" w:sz="4" w:space="0"/>
            </w:tcBorders>
            <w:shd w:val="clear" w:color="auto" w:fill="EEECE1"/>
            <w:vAlign w:val="center"/>
          </w:tcPr>
          <w:p w14:paraId="58F7EFFC">
            <w:pPr>
              <w:snapToGrid w:val="0"/>
              <w:jc w:val="center"/>
              <w:rPr>
                <w:rFonts w:hint="eastAsia" w:ascii="宋体" w:hAnsi="宋体" w:eastAsia="宋体" w:cs="宋体"/>
                <w:b/>
                <w:sz w:val="21"/>
                <w:szCs w:val="21"/>
              </w:rPr>
            </w:pPr>
            <w:r>
              <w:rPr>
                <w:rFonts w:hint="eastAsia" w:ascii="宋体" w:hAnsi="宋体" w:eastAsia="宋体" w:cs="宋体"/>
                <w:b/>
                <w:sz w:val="21"/>
                <w:szCs w:val="21"/>
              </w:rPr>
              <w:t>经验年限</w:t>
            </w:r>
          </w:p>
        </w:tc>
        <w:tc>
          <w:tcPr>
            <w:tcW w:w="1686" w:type="dxa"/>
            <w:tcBorders>
              <w:top w:val="single" w:color="auto" w:sz="12" w:space="0"/>
              <w:bottom w:val="double" w:color="auto" w:sz="4" w:space="0"/>
            </w:tcBorders>
            <w:shd w:val="clear" w:color="auto" w:fill="EEECE1"/>
            <w:vAlign w:val="center"/>
          </w:tcPr>
          <w:p w14:paraId="4A7C28FC">
            <w:pPr>
              <w:snapToGrid w:val="0"/>
              <w:jc w:val="center"/>
              <w:rPr>
                <w:rFonts w:hint="eastAsia" w:ascii="宋体" w:hAnsi="宋体" w:eastAsia="宋体" w:cs="宋体"/>
                <w:b/>
                <w:sz w:val="21"/>
                <w:szCs w:val="21"/>
              </w:rPr>
            </w:pPr>
            <w:r>
              <w:rPr>
                <w:rFonts w:hint="eastAsia" w:ascii="宋体" w:hAnsi="宋体" w:eastAsia="宋体" w:cs="宋体"/>
                <w:b/>
                <w:sz w:val="21"/>
                <w:szCs w:val="21"/>
              </w:rPr>
              <w:t>拟担任职务或承担工作内容</w:t>
            </w:r>
          </w:p>
        </w:tc>
      </w:tr>
      <w:tr w14:paraId="16A7A7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tcBorders>
              <w:top w:val="double" w:color="auto" w:sz="4" w:space="0"/>
            </w:tcBorders>
            <w:vAlign w:val="center"/>
          </w:tcPr>
          <w:p w14:paraId="15F25261">
            <w:pPr>
              <w:spacing w:line="400" w:lineRule="exact"/>
              <w:jc w:val="center"/>
              <w:rPr>
                <w:rFonts w:hint="eastAsia" w:ascii="宋体" w:hAnsi="宋体" w:eastAsia="宋体" w:cs="宋体"/>
                <w:sz w:val="21"/>
                <w:szCs w:val="21"/>
              </w:rPr>
            </w:pPr>
          </w:p>
        </w:tc>
        <w:tc>
          <w:tcPr>
            <w:tcW w:w="1037" w:type="dxa"/>
            <w:tcBorders>
              <w:top w:val="double" w:color="auto" w:sz="4" w:space="0"/>
            </w:tcBorders>
            <w:vAlign w:val="center"/>
          </w:tcPr>
          <w:p w14:paraId="42F3F4CB">
            <w:pPr>
              <w:spacing w:line="400" w:lineRule="exact"/>
              <w:jc w:val="center"/>
              <w:rPr>
                <w:rFonts w:hint="eastAsia" w:ascii="宋体" w:hAnsi="宋体" w:eastAsia="宋体" w:cs="宋体"/>
                <w:sz w:val="21"/>
                <w:szCs w:val="21"/>
              </w:rPr>
            </w:pPr>
          </w:p>
        </w:tc>
        <w:tc>
          <w:tcPr>
            <w:tcW w:w="826" w:type="dxa"/>
            <w:tcBorders>
              <w:top w:val="double" w:color="auto" w:sz="4" w:space="0"/>
            </w:tcBorders>
            <w:vAlign w:val="center"/>
          </w:tcPr>
          <w:p w14:paraId="6240D688">
            <w:pPr>
              <w:spacing w:line="400" w:lineRule="exact"/>
              <w:jc w:val="center"/>
              <w:rPr>
                <w:rFonts w:hint="eastAsia" w:ascii="宋体" w:hAnsi="宋体" w:eastAsia="宋体" w:cs="宋体"/>
                <w:sz w:val="21"/>
                <w:szCs w:val="21"/>
              </w:rPr>
            </w:pPr>
          </w:p>
        </w:tc>
        <w:tc>
          <w:tcPr>
            <w:tcW w:w="825" w:type="dxa"/>
            <w:tcBorders>
              <w:top w:val="double" w:color="auto" w:sz="4" w:space="0"/>
            </w:tcBorders>
            <w:vAlign w:val="center"/>
          </w:tcPr>
          <w:p w14:paraId="07000B47">
            <w:pPr>
              <w:spacing w:line="400" w:lineRule="exact"/>
              <w:jc w:val="center"/>
              <w:rPr>
                <w:rFonts w:hint="eastAsia" w:ascii="宋体" w:hAnsi="宋体" w:eastAsia="宋体" w:cs="宋体"/>
                <w:sz w:val="21"/>
                <w:szCs w:val="21"/>
              </w:rPr>
            </w:pPr>
          </w:p>
        </w:tc>
        <w:tc>
          <w:tcPr>
            <w:tcW w:w="825" w:type="dxa"/>
            <w:tcBorders>
              <w:top w:val="double" w:color="auto" w:sz="4" w:space="0"/>
            </w:tcBorders>
            <w:vAlign w:val="center"/>
          </w:tcPr>
          <w:p w14:paraId="3CB092CF">
            <w:pPr>
              <w:spacing w:line="400" w:lineRule="exact"/>
              <w:jc w:val="center"/>
              <w:rPr>
                <w:rFonts w:hint="eastAsia" w:ascii="宋体" w:hAnsi="宋体" w:eastAsia="宋体" w:cs="宋体"/>
                <w:sz w:val="21"/>
                <w:szCs w:val="21"/>
              </w:rPr>
            </w:pPr>
          </w:p>
        </w:tc>
        <w:tc>
          <w:tcPr>
            <w:tcW w:w="1054" w:type="dxa"/>
            <w:tcBorders>
              <w:top w:val="double" w:color="auto" w:sz="4" w:space="0"/>
            </w:tcBorders>
            <w:vAlign w:val="center"/>
          </w:tcPr>
          <w:p w14:paraId="1C1514DF">
            <w:pPr>
              <w:spacing w:line="400" w:lineRule="exact"/>
              <w:jc w:val="center"/>
              <w:rPr>
                <w:rFonts w:hint="eastAsia" w:ascii="宋体" w:hAnsi="宋体" w:eastAsia="宋体" w:cs="宋体"/>
                <w:sz w:val="21"/>
                <w:szCs w:val="21"/>
              </w:rPr>
            </w:pPr>
          </w:p>
        </w:tc>
        <w:tc>
          <w:tcPr>
            <w:tcW w:w="1221" w:type="dxa"/>
            <w:tcBorders>
              <w:top w:val="double" w:color="auto" w:sz="4" w:space="0"/>
            </w:tcBorders>
            <w:vAlign w:val="center"/>
          </w:tcPr>
          <w:p w14:paraId="33371A42">
            <w:pPr>
              <w:spacing w:line="400" w:lineRule="exact"/>
              <w:jc w:val="center"/>
              <w:rPr>
                <w:rFonts w:hint="eastAsia" w:ascii="宋体" w:hAnsi="宋体" w:eastAsia="宋体" w:cs="宋体"/>
                <w:sz w:val="21"/>
                <w:szCs w:val="21"/>
              </w:rPr>
            </w:pPr>
          </w:p>
        </w:tc>
        <w:tc>
          <w:tcPr>
            <w:tcW w:w="1246" w:type="dxa"/>
            <w:tcBorders>
              <w:top w:val="double" w:color="auto" w:sz="4" w:space="0"/>
            </w:tcBorders>
            <w:vAlign w:val="center"/>
          </w:tcPr>
          <w:p w14:paraId="0106A69C">
            <w:pPr>
              <w:spacing w:line="400" w:lineRule="exact"/>
              <w:jc w:val="center"/>
              <w:rPr>
                <w:rFonts w:hint="eastAsia" w:ascii="宋体" w:hAnsi="宋体" w:eastAsia="宋体" w:cs="宋体"/>
                <w:sz w:val="21"/>
                <w:szCs w:val="21"/>
              </w:rPr>
            </w:pPr>
          </w:p>
        </w:tc>
        <w:tc>
          <w:tcPr>
            <w:tcW w:w="1686" w:type="dxa"/>
            <w:tcBorders>
              <w:top w:val="double" w:color="auto" w:sz="4" w:space="0"/>
            </w:tcBorders>
            <w:vAlign w:val="center"/>
          </w:tcPr>
          <w:p w14:paraId="13C2AAAB">
            <w:pPr>
              <w:spacing w:line="400" w:lineRule="exact"/>
              <w:jc w:val="center"/>
              <w:rPr>
                <w:rFonts w:hint="eastAsia" w:ascii="宋体" w:hAnsi="宋体" w:eastAsia="宋体" w:cs="宋体"/>
                <w:sz w:val="21"/>
                <w:szCs w:val="21"/>
              </w:rPr>
            </w:pPr>
          </w:p>
        </w:tc>
      </w:tr>
      <w:tr w14:paraId="50E725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vAlign w:val="center"/>
          </w:tcPr>
          <w:p w14:paraId="029FB84E">
            <w:pPr>
              <w:spacing w:line="400" w:lineRule="exact"/>
              <w:jc w:val="center"/>
              <w:rPr>
                <w:rFonts w:hint="eastAsia" w:ascii="宋体" w:hAnsi="宋体" w:eastAsia="宋体" w:cs="宋体"/>
                <w:sz w:val="21"/>
                <w:szCs w:val="21"/>
              </w:rPr>
            </w:pPr>
          </w:p>
        </w:tc>
        <w:tc>
          <w:tcPr>
            <w:tcW w:w="1037" w:type="dxa"/>
            <w:vAlign w:val="center"/>
          </w:tcPr>
          <w:p w14:paraId="6717E814">
            <w:pPr>
              <w:spacing w:line="400" w:lineRule="exact"/>
              <w:jc w:val="center"/>
              <w:rPr>
                <w:rFonts w:hint="eastAsia" w:ascii="宋体" w:hAnsi="宋体" w:eastAsia="宋体" w:cs="宋体"/>
                <w:sz w:val="21"/>
                <w:szCs w:val="21"/>
              </w:rPr>
            </w:pPr>
          </w:p>
        </w:tc>
        <w:tc>
          <w:tcPr>
            <w:tcW w:w="826" w:type="dxa"/>
            <w:vAlign w:val="center"/>
          </w:tcPr>
          <w:p w14:paraId="4CC70B29">
            <w:pPr>
              <w:spacing w:line="400" w:lineRule="exact"/>
              <w:jc w:val="center"/>
              <w:rPr>
                <w:rFonts w:hint="eastAsia" w:ascii="宋体" w:hAnsi="宋体" w:eastAsia="宋体" w:cs="宋体"/>
                <w:sz w:val="21"/>
                <w:szCs w:val="21"/>
              </w:rPr>
            </w:pPr>
          </w:p>
        </w:tc>
        <w:tc>
          <w:tcPr>
            <w:tcW w:w="825" w:type="dxa"/>
            <w:vAlign w:val="center"/>
          </w:tcPr>
          <w:p w14:paraId="66ACA27A">
            <w:pPr>
              <w:spacing w:line="400" w:lineRule="exact"/>
              <w:jc w:val="center"/>
              <w:rPr>
                <w:rFonts w:hint="eastAsia" w:ascii="宋体" w:hAnsi="宋体" w:eastAsia="宋体" w:cs="宋体"/>
                <w:sz w:val="21"/>
                <w:szCs w:val="21"/>
              </w:rPr>
            </w:pPr>
          </w:p>
        </w:tc>
        <w:tc>
          <w:tcPr>
            <w:tcW w:w="825" w:type="dxa"/>
            <w:vAlign w:val="center"/>
          </w:tcPr>
          <w:p w14:paraId="48054308">
            <w:pPr>
              <w:spacing w:line="400" w:lineRule="exact"/>
              <w:jc w:val="center"/>
              <w:rPr>
                <w:rFonts w:hint="eastAsia" w:ascii="宋体" w:hAnsi="宋体" w:eastAsia="宋体" w:cs="宋体"/>
                <w:sz w:val="21"/>
                <w:szCs w:val="21"/>
              </w:rPr>
            </w:pPr>
          </w:p>
        </w:tc>
        <w:tc>
          <w:tcPr>
            <w:tcW w:w="1054" w:type="dxa"/>
            <w:vAlign w:val="center"/>
          </w:tcPr>
          <w:p w14:paraId="06AA01C6">
            <w:pPr>
              <w:spacing w:line="400" w:lineRule="exact"/>
              <w:jc w:val="center"/>
              <w:rPr>
                <w:rFonts w:hint="eastAsia" w:ascii="宋体" w:hAnsi="宋体" w:eastAsia="宋体" w:cs="宋体"/>
                <w:sz w:val="21"/>
                <w:szCs w:val="21"/>
              </w:rPr>
            </w:pPr>
          </w:p>
        </w:tc>
        <w:tc>
          <w:tcPr>
            <w:tcW w:w="1221" w:type="dxa"/>
            <w:vAlign w:val="center"/>
          </w:tcPr>
          <w:p w14:paraId="3A6ED946">
            <w:pPr>
              <w:spacing w:line="400" w:lineRule="exact"/>
              <w:jc w:val="center"/>
              <w:rPr>
                <w:rFonts w:hint="eastAsia" w:ascii="宋体" w:hAnsi="宋体" w:eastAsia="宋体" w:cs="宋体"/>
                <w:sz w:val="21"/>
                <w:szCs w:val="21"/>
              </w:rPr>
            </w:pPr>
          </w:p>
        </w:tc>
        <w:tc>
          <w:tcPr>
            <w:tcW w:w="1246" w:type="dxa"/>
            <w:vAlign w:val="center"/>
          </w:tcPr>
          <w:p w14:paraId="27FD7258">
            <w:pPr>
              <w:spacing w:line="400" w:lineRule="exact"/>
              <w:jc w:val="center"/>
              <w:rPr>
                <w:rFonts w:hint="eastAsia" w:ascii="宋体" w:hAnsi="宋体" w:eastAsia="宋体" w:cs="宋体"/>
                <w:sz w:val="21"/>
                <w:szCs w:val="21"/>
              </w:rPr>
            </w:pPr>
          </w:p>
        </w:tc>
        <w:tc>
          <w:tcPr>
            <w:tcW w:w="1686" w:type="dxa"/>
            <w:vAlign w:val="center"/>
          </w:tcPr>
          <w:p w14:paraId="06496BBF">
            <w:pPr>
              <w:spacing w:line="400" w:lineRule="exact"/>
              <w:jc w:val="center"/>
              <w:rPr>
                <w:rFonts w:hint="eastAsia" w:ascii="宋体" w:hAnsi="宋体" w:eastAsia="宋体" w:cs="宋体"/>
                <w:sz w:val="21"/>
                <w:szCs w:val="21"/>
              </w:rPr>
            </w:pPr>
          </w:p>
        </w:tc>
      </w:tr>
      <w:tr w14:paraId="71EFF4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vAlign w:val="center"/>
          </w:tcPr>
          <w:p w14:paraId="3E070562">
            <w:pPr>
              <w:spacing w:line="400" w:lineRule="exact"/>
              <w:jc w:val="center"/>
              <w:rPr>
                <w:rFonts w:hint="eastAsia" w:ascii="宋体" w:hAnsi="宋体" w:eastAsia="宋体" w:cs="宋体"/>
                <w:sz w:val="21"/>
                <w:szCs w:val="21"/>
              </w:rPr>
            </w:pPr>
          </w:p>
        </w:tc>
        <w:tc>
          <w:tcPr>
            <w:tcW w:w="1037" w:type="dxa"/>
            <w:vAlign w:val="center"/>
          </w:tcPr>
          <w:p w14:paraId="214A7F94">
            <w:pPr>
              <w:spacing w:line="400" w:lineRule="exact"/>
              <w:jc w:val="center"/>
              <w:rPr>
                <w:rFonts w:hint="eastAsia" w:ascii="宋体" w:hAnsi="宋体" w:eastAsia="宋体" w:cs="宋体"/>
                <w:sz w:val="21"/>
                <w:szCs w:val="21"/>
              </w:rPr>
            </w:pPr>
          </w:p>
        </w:tc>
        <w:tc>
          <w:tcPr>
            <w:tcW w:w="826" w:type="dxa"/>
            <w:vAlign w:val="center"/>
          </w:tcPr>
          <w:p w14:paraId="22C220F1">
            <w:pPr>
              <w:spacing w:line="400" w:lineRule="exact"/>
              <w:jc w:val="center"/>
              <w:rPr>
                <w:rFonts w:hint="eastAsia" w:ascii="宋体" w:hAnsi="宋体" w:eastAsia="宋体" w:cs="宋体"/>
                <w:sz w:val="21"/>
                <w:szCs w:val="21"/>
              </w:rPr>
            </w:pPr>
          </w:p>
        </w:tc>
        <w:tc>
          <w:tcPr>
            <w:tcW w:w="825" w:type="dxa"/>
            <w:vAlign w:val="center"/>
          </w:tcPr>
          <w:p w14:paraId="28A11E27">
            <w:pPr>
              <w:spacing w:line="400" w:lineRule="exact"/>
              <w:jc w:val="center"/>
              <w:rPr>
                <w:rFonts w:hint="eastAsia" w:ascii="宋体" w:hAnsi="宋体" w:eastAsia="宋体" w:cs="宋体"/>
                <w:sz w:val="21"/>
                <w:szCs w:val="21"/>
              </w:rPr>
            </w:pPr>
          </w:p>
        </w:tc>
        <w:tc>
          <w:tcPr>
            <w:tcW w:w="825" w:type="dxa"/>
            <w:vAlign w:val="center"/>
          </w:tcPr>
          <w:p w14:paraId="36340403">
            <w:pPr>
              <w:spacing w:line="400" w:lineRule="exact"/>
              <w:jc w:val="center"/>
              <w:rPr>
                <w:rFonts w:hint="eastAsia" w:ascii="宋体" w:hAnsi="宋体" w:eastAsia="宋体" w:cs="宋体"/>
                <w:sz w:val="21"/>
                <w:szCs w:val="21"/>
              </w:rPr>
            </w:pPr>
          </w:p>
        </w:tc>
        <w:tc>
          <w:tcPr>
            <w:tcW w:w="1054" w:type="dxa"/>
            <w:vAlign w:val="center"/>
          </w:tcPr>
          <w:p w14:paraId="4F3FF2CE">
            <w:pPr>
              <w:spacing w:line="400" w:lineRule="exact"/>
              <w:jc w:val="center"/>
              <w:rPr>
                <w:rFonts w:hint="eastAsia" w:ascii="宋体" w:hAnsi="宋体" w:eastAsia="宋体" w:cs="宋体"/>
                <w:sz w:val="21"/>
                <w:szCs w:val="21"/>
              </w:rPr>
            </w:pPr>
          </w:p>
        </w:tc>
        <w:tc>
          <w:tcPr>
            <w:tcW w:w="1221" w:type="dxa"/>
            <w:vAlign w:val="center"/>
          </w:tcPr>
          <w:p w14:paraId="1DED61A2">
            <w:pPr>
              <w:spacing w:line="400" w:lineRule="exact"/>
              <w:jc w:val="center"/>
              <w:rPr>
                <w:rFonts w:hint="eastAsia" w:ascii="宋体" w:hAnsi="宋体" w:eastAsia="宋体" w:cs="宋体"/>
                <w:sz w:val="21"/>
                <w:szCs w:val="21"/>
              </w:rPr>
            </w:pPr>
          </w:p>
        </w:tc>
        <w:tc>
          <w:tcPr>
            <w:tcW w:w="1246" w:type="dxa"/>
            <w:vAlign w:val="center"/>
          </w:tcPr>
          <w:p w14:paraId="6BBBE775">
            <w:pPr>
              <w:spacing w:line="400" w:lineRule="exact"/>
              <w:jc w:val="center"/>
              <w:rPr>
                <w:rFonts w:hint="eastAsia" w:ascii="宋体" w:hAnsi="宋体" w:eastAsia="宋体" w:cs="宋体"/>
                <w:sz w:val="21"/>
                <w:szCs w:val="21"/>
              </w:rPr>
            </w:pPr>
          </w:p>
        </w:tc>
        <w:tc>
          <w:tcPr>
            <w:tcW w:w="1686" w:type="dxa"/>
            <w:vAlign w:val="center"/>
          </w:tcPr>
          <w:p w14:paraId="2E99E63F">
            <w:pPr>
              <w:spacing w:line="400" w:lineRule="exact"/>
              <w:jc w:val="center"/>
              <w:rPr>
                <w:rFonts w:hint="eastAsia" w:ascii="宋体" w:hAnsi="宋体" w:eastAsia="宋体" w:cs="宋体"/>
                <w:sz w:val="21"/>
                <w:szCs w:val="21"/>
              </w:rPr>
            </w:pPr>
          </w:p>
        </w:tc>
      </w:tr>
      <w:tr w14:paraId="415783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vAlign w:val="center"/>
          </w:tcPr>
          <w:p w14:paraId="0381B95C">
            <w:pPr>
              <w:spacing w:line="400" w:lineRule="exact"/>
              <w:jc w:val="center"/>
              <w:rPr>
                <w:rFonts w:hint="eastAsia" w:ascii="宋体" w:hAnsi="宋体" w:eastAsia="宋体" w:cs="宋体"/>
                <w:sz w:val="21"/>
                <w:szCs w:val="21"/>
              </w:rPr>
            </w:pPr>
          </w:p>
        </w:tc>
        <w:tc>
          <w:tcPr>
            <w:tcW w:w="1037" w:type="dxa"/>
            <w:vAlign w:val="center"/>
          </w:tcPr>
          <w:p w14:paraId="31A02639">
            <w:pPr>
              <w:spacing w:line="400" w:lineRule="exact"/>
              <w:jc w:val="center"/>
              <w:rPr>
                <w:rFonts w:hint="eastAsia" w:ascii="宋体" w:hAnsi="宋体" w:eastAsia="宋体" w:cs="宋体"/>
                <w:sz w:val="21"/>
                <w:szCs w:val="21"/>
              </w:rPr>
            </w:pPr>
          </w:p>
        </w:tc>
        <w:tc>
          <w:tcPr>
            <w:tcW w:w="826" w:type="dxa"/>
            <w:vAlign w:val="center"/>
          </w:tcPr>
          <w:p w14:paraId="20D1416C">
            <w:pPr>
              <w:spacing w:line="400" w:lineRule="exact"/>
              <w:jc w:val="center"/>
              <w:rPr>
                <w:rFonts w:hint="eastAsia" w:ascii="宋体" w:hAnsi="宋体" w:eastAsia="宋体" w:cs="宋体"/>
                <w:sz w:val="21"/>
                <w:szCs w:val="21"/>
              </w:rPr>
            </w:pPr>
          </w:p>
        </w:tc>
        <w:tc>
          <w:tcPr>
            <w:tcW w:w="825" w:type="dxa"/>
            <w:vAlign w:val="center"/>
          </w:tcPr>
          <w:p w14:paraId="5EA2C535">
            <w:pPr>
              <w:spacing w:line="400" w:lineRule="exact"/>
              <w:jc w:val="center"/>
              <w:rPr>
                <w:rFonts w:hint="eastAsia" w:ascii="宋体" w:hAnsi="宋体" w:eastAsia="宋体" w:cs="宋体"/>
                <w:sz w:val="21"/>
                <w:szCs w:val="21"/>
              </w:rPr>
            </w:pPr>
          </w:p>
        </w:tc>
        <w:tc>
          <w:tcPr>
            <w:tcW w:w="825" w:type="dxa"/>
            <w:vAlign w:val="center"/>
          </w:tcPr>
          <w:p w14:paraId="03577330">
            <w:pPr>
              <w:spacing w:line="400" w:lineRule="exact"/>
              <w:jc w:val="center"/>
              <w:rPr>
                <w:rFonts w:hint="eastAsia" w:ascii="宋体" w:hAnsi="宋体" w:eastAsia="宋体" w:cs="宋体"/>
                <w:sz w:val="21"/>
                <w:szCs w:val="21"/>
              </w:rPr>
            </w:pPr>
          </w:p>
        </w:tc>
        <w:tc>
          <w:tcPr>
            <w:tcW w:w="1054" w:type="dxa"/>
            <w:vAlign w:val="center"/>
          </w:tcPr>
          <w:p w14:paraId="53F4DB6B">
            <w:pPr>
              <w:spacing w:line="400" w:lineRule="exact"/>
              <w:jc w:val="center"/>
              <w:rPr>
                <w:rFonts w:hint="eastAsia" w:ascii="宋体" w:hAnsi="宋体" w:eastAsia="宋体" w:cs="宋体"/>
                <w:sz w:val="21"/>
                <w:szCs w:val="21"/>
              </w:rPr>
            </w:pPr>
          </w:p>
        </w:tc>
        <w:tc>
          <w:tcPr>
            <w:tcW w:w="1221" w:type="dxa"/>
            <w:vAlign w:val="center"/>
          </w:tcPr>
          <w:p w14:paraId="7B0F60A4">
            <w:pPr>
              <w:spacing w:line="400" w:lineRule="exact"/>
              <w:jc w:val="center"/>
              <w:rPr>
                <w:rFonts w:hint="eastAsia" w:ascii="宋体" w:hAnsi="宋体" w:eastAsia="宋体" w:cs="宋体"/>
                <w:sz w:val="21"/>
                <w:szCs w:val="21"/>
              </w:rPr>
            </w:pPr>
          </w:p>
        </w:tc>
        <w:tc>
          <w:tcPr>
            <w:tcW w:w="1246" w:type="dxa"/>
            <w:vAlign w:val="center"/>
          </w:tcPr>
          <w:p w14:paraId="727C1EBA">
            <w:pPr>
              <w:spacing w:line="400" w:lineRule="exact"/>
              <w:jc w:val="center"/>
              <w:rPr>
                <w:rFonts w:hint="eastAsia" w:ascii="宋体" w:hAnsi="宋体" w:eastAsia="宋体" w:cs="宋体"/>
                <w:sz w:val="21"/>
                <w:szCs w:val="21"/>
              </w:rPr>
            </w:pPr>
          </w:p>
        </w:tc>
        <w:tc>
          <w:tcPr>
            <w:tcW w:w="1686" w:type="dxa"/>
            <w:vAlign w:val="center"/>
          </w:tcPr>
          <w:p w14:paraId="3F26F728">
            <w:pPr>
              <w:spacing w:line="400" w:lineRule="exact"/>
              <w:jc w:val="center"/>
              <w:rPr>
                <w:rFonts w:hint="eastAsia" w:ascii="宋体" w:hAnsi="宋体" w:eastAsia="宋体" w:cs="宋体"/>
                <w:sz w:val="21"/>
                <w:szCs w:val="21"/>
              </w:rPr>
            </w:pPr>
          </w:p>
        </w:tc>
      </w:tr>
      <w:tr w14:paraId="5EB440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vAlign w:val="center"/>
          </w:tcPr>
          <w:p w14:paraId="0AEABB7A">
            <w:pPr>
              <w:spacing w:line="400" w:lineRule="exact"/>
              <w:jc w:val="center"/>
              <w:rPr>
                <w:rFonts w:hint="eastAsia" w:ascii="宋体" w:hAnsi="宋体" w:eastAsia="宋体" w:cs="宋体"/>
                <w:sz w:val="21"/>
                <w:szCs w:val="21"/>
              </w:rPr>
            </w:pPr>
          </w:p>
        </w:tc>
        <w:tc>
          <w:tcPr>
            <w:tcW w:w="1037" w:type="dxa"/>
            <w:vAlign w:val="center"/>
          </w:tcPr>
          <w:p w14:paraId="718FE11B">
            <w:pPr>
              <w:spacing w:line="400" w:lineRule="exact"/>
              <w:jc w:val="center"/>
              <w:rPr>
                <w:rFonts w:hint="eastAsia" w:ascii="宋体" w:hAnsi="宋体" w:eastAsia="宋体" w:cs="宋体"/>
                <w:sz w:val="21"/>
                <w:szCs w:val="21"/>
              </w:rPr>
            </w:pPr>
          </w:p>
        </w:tc>
        <w:tc>
          <w:tcPr>
            <w:tcW w:w="826" w:type="dxa"/>
            <w:vAlign w:val="center"/>
          </w:tcPr>
          <w:p w14:paraId="6D5D10B5">
            <w:pPr>
              <w:spacing w:line="400" w:lineRule="exact"/>
              <w:jc w:val="center"/>
              <w:rPr>
                <w:rFonts w:hint="eastAsia" w:ascii="宋体" w:hAnsi="宋体" w:eastAsia="宋体" w:cs="宋体"/>
                <w:sz w:val="21"/>
                <w:szCs w:val="21"/>
              </w:rPr>
            </w:pPr>
          </w:p>
        </w:tc>
        <w:tc>
          <w:tcPr>
            <w:tcW w:w="825" w:type="dxa"/>
            <w:vAlign w:val="center"/>
          </w:tcPr>
          <w:p w14:paraId="2B7797DC">
            <w:pPr>
              <w:spacing w:line="400" w:lineRule="exact"/>
              <w:jc w:val="center"/>
              <w:rPr>
                <w:rFonts w:hint="eastAsia" w:ascii="宋体" w:hAnsi="宋体" w:eastAsia="宋体" w:cs="宋体"/>
                <w:sz w:val="21"/>
                <w:szCs w:val="21"/>
              </w:rPr>
            </w:pPr>
          </w:p>
        </w:tc>
        <w:tc>
          <w:tcPr>
            <w:tcW w:w="825" w:type="dxa"/>
            <w:vAlign w:val="center"/>
          </w:tcPr>
          <w:p w14:paraId="7892EDC1">
            <w:pPr>
              <w:spacing w:line="400" w:lineRule="exact"/>
              <w:jc w:val="center"/>
              <w:rPr>
                <w:rFonts w:hint="eastAsia" w:ascii="宋体" w:hAnsi="宋体" w:eastAsia="宋体" w:cs="宋体"/>
                <w:sz w:val="21"/>
                <w:szCs w:val="21"/>
              </w:rPr>
            </w:pPr>
          </w:p>
        </w:tc>
        <w:tc>
          <w:tcPr>
            <w:tcW w:w="1054" w:type="dxa"/>
            <w:vAlign w:val="center"/>
          </w:tcPr>
          <w:p w14:paraId="3C26A71C">
            <w:pPr>
              <w:spacing w:line="400" w:lineRule="exact"/>
              <w:jc w:val="center"/>
              <w:rPr>
                <w:rFonts w:hint="eastAsia" w:ascii="宋体" w:hAnsi="宋体" w:eastAsia="宋体" w:cs="宋体"/>
                <w:sz w:val="21"/>
                <w:szCs w:val="21"/>
              </w:rPr>
            </w:pPr>
          </w:p>
        </w:tc>
        <w:tc>
          <w:tcPr>
            <w:tcW w:w="1221" w:type="dxa"/>
            <w:vAlign w:val="center"/>
          </w:tcPr>
          <w:p w14:paraId="0E60E1F0">
            <w:pPr>
              <w:spacing w:line="400" w:lineRule="exact"/>
              <w:jc w:val="center"/>
              <w:rPr>
                <w:rFonts w:hint="eastAsia" w:ascii="宋体" w:hAnsi="宋体" w:eastAsia="宋体" w:cs="宋体"/>
                <w:sz w:val="21"/>
                <w:szCs w:val="21"/>
              </w:rPr>
            </w:pPr>
          </w:p>
        </w:tc>
        <w:tc>
          <w:tcPr>
            <w:tcW w:w="1246" w:type="dxa"/>
            <w:vAlign w:val="center"/>
          </w:tcPr>
          <w:p w14:paraId="3936A1C1">
            <w:pPr>
              <w:spacing w:line="400" w:lineRule="exact"/>
              <w:jc w:val="center"/>
              <w:rPr>
                <w:rFonts w:hint="eastAsia" w:ascii="宋体" w:hAnsi="宋体" w:eastAsia="宋体" w:cs="宋体"/>
                <w:sz w:val="21"/>
                <w:szCs w:val="21"/>
              </w:rPr>
            </w:pPr>
          </w:p>
        </w:tc>
        <w:tc>
          <w:tcPr>
            <w:tcW w:w="1686" w:type="dxa"/>
            <w:vAlign w:val="center"/>
          </w:tcPr>
          <w:p w14:paraId="41CBEF59">
            <w:pPr>
              <w:spacing w:line="400" w:lineRule="exact"/>
              <w:jc w:val="center"/>
              <w:rPr>
                <w:rFonts w:hint="eastAsia" w:ascii="宋体" w:hAnsi="宋体" w:eastAsia="宋体" w:cs="宋体"/>
                <w:sz w:val="21"/>
                <w:szCs w:val="21"/>
              </w:rPr>
            </w:pPr>
          </w:p>
        </w:tc>
      </w:tr>
      <w:tr w14:paraId="5C9896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vAlign w:val="center"/>
          </w:tcPr>
          <w:p w14:paraId="6E872A1F">
            <w:pPr>
              <w:spacing w:line="400" w:lineRule="exact"/>
              <w:jc w:val="center"/>
              <w:rPr>
                <w:rFonts w:hint="eastAsia" w:ascii="宋体" w:hAnsi="宋体" w:eastAsia="宋体" w:cs="宋体"/>
                <w:sz w:val="21"/>
                <w:szCs w:val="21"/>
              </w:rPr>
            </w:pPr>
          </w:p>
        </w:tc>
        <w:tc>
          <w:tcPr>
            <w:tcW w:w="1037" w:type="dxa"/>
            <w:vAlign w:val="center"/>
          </w:tcPr>
          <w:p w14:paraId="1298CC05">
            <w:pPr>
              <w:spacing w:line="400" w:lineRule="exact"/>
              <w:jc w:val="center"/>
              <w:rPr>
                <w:rFonts w:hint="eastAsia" w:ascii="宋体" w:hAnsi="宋体" w:eastAsia="宋体" w:cs="宋体"/>
                <w:sz w:val="21"/>
                <w:szCs w:val="21"/>
              </w:rPr>
            </w:pPr>
          </w:p>
        </w:tc>
        <w:tc>
          <w:tcPr>
            <w:tcW w:w="826" w:type="dxa"/>
            <w:vAlign w:val="center"/>
          </w:tcPr>
          <w:p w14:paraId="7555FB9E">
            <w:pPr>
              <w:spacing w:line="400" w:lineRule="exact"/>
              <w:jc w:val="center"/>
              <w:rPr>
                <w:rFonts w:hint="eastAsia" w:ascii="宋体" w:hAnsi="宋体" w:eastAsia="宋体" w:cs="宋体"/>
                <w:sz w:val="21"/>
                <w:szCs w:val="21"/>
              </w:rPr>
            </w:pPr>
          </w:p>
        </w:tc>
        <w:tc>
          <w:tcPr>
            <w:tcW w:w="825" w:type="dxa"/>
            <w:vAlign w:val="center"/>
          </w:tcPr>
          <w:p w14:paraId="7DDDBCE5">
            <w:pPr>
              <w:spacing w:line="400" w:lineRule="exact"/>
              <w:jc w:val="center"/>
              <w:rPr>
                <w:rFonts w:hint="eastAsia" w:ascii="宋体" w:hAnsi="宋体" w:eastAsia="宋体" w:cs="宋体"/>
                <w:sz w:val="21"/>
                <w:szCs w:val="21"/>
              </w:rPr>
            </w:pPr>
          </w:p>
        </w:tc>
        <w:tc>
          <w:tcPr>
            <w:tcW w:w="825" w:type="dxa"/>
            <w:vAlign w:val="center"/>
          </w:tcPr>
          <w:p w14:paraId="4582AB45">
            <w:pPr>
              <w:spacing w:line="400" w:lineRule="exact"/>
              <w:jc w:val="center"/>
              <w:rPr>
                <w:rFonts w:hint="eastAsia" w:ascii="宋体" w:hAnsi="宋体" w:eastAsia="宋体" w:cs="宋体"/>
                <w:sz w:val="21"/>
                <w:szCs w:val="21"/>
              </w:rPr>
            </w:pPr>
          </w:p>
        </w:tc>
        <w:tc>
          <w:tcPr>
            <w:tcW w:w="1054" w:type="dxa"/>
            <w:vAlign w:val="center"/>
          </w:tcPr>
          <w:p w14:paraId="7E67E8E9">
            <w:pPr>
              <w:spacing w:line="400" w:lineRule="exact"/>
              <w:jc w:val="center"/>
              <w:rPr>
                <w:rFonts w:hint="eastAsia" w:ascii="宋体" w:hAnsi="宋体" w:eastAsia="宋体" w:cs="宋体"/>
                <w:sz w:val="21"/>
                <w:szCs w:val="21"/>
              </w:rPr>
            </w:pPr>
          </w:p>
        </w:tc>
        <w:tc>
          <w:tcPr>
            <w:tcW w:w="1221" w:type="dxa"/>
            <w:vAlign w:val="center"/>
          </w:tcPr>
          <w:p w14:paraId="2D3F8846">
            <w:pPr>
              <w:spacing w:line="400" w:lineRule="exact"/>
              <w:jc w:val="center"/>
              <w:rPr>
                <w:rFonts w:hint="eastAsia" w:ascii="宋体" w:hAnsi="宋体" w:eastAsia="宋体" w:cs="宋体"/>
                <w:sz w:val="21"/>
                <w:szCs w:val="21"/>
              </w:rPr>
            </w:pPr>
          </w:p>
        </w:tc>
        <w:tc>
          <w:tcPr>
            <w:tcW w:w="1246" w:type="dxa"/>
            <w:vAlign w:val="center"/>
          </w:tcPr>
          <w:p w14:paraId="257B7D0B">
            <w:pPr>
              <w:spacing w:line="400" w:lineRule="exact"/>
              <w:jc w:val="center"/>
              <w:rPr>
                <w:rFonts w:hint="eastAsia" w:ascii="宋体" w:hAnsi="宋体" w:eastAsia="宋体" w:cs="宋体"/>
                <w:sz w:val="21"/>
                <w:szCs w:val="21"/>
              </w:rPr>
            </w:pPr>
          </w:p>
        </w:tc>
        <w:tc>
          <w:tcPr>
            <w:tcW w:w="1686" w:type="dxa"/>
            <w:vAlign w:val="center"/>
          </w:tcPr>
          <w:p w14:paraId="067CEE35">
            <w:pPr>
              <w:spacing w:line="400" w:lineRule="exact"/>
              <w:jc w:val="center"/>
              <w:rPr>
                <w:rFonts w:hint="eastAsia" w:ascii="宋体" w:hAnsi="宋体" w:eastAsia="宋体" w:cs="宋体"/>
                <w:sz w:val="21"/>
                <w:szCs w:val="21"/>
              </w:rPr>
            </w:pPr>
          </w:p>
        </w:tc>
      </w:tr>
      <w:tr w14:paraId="7FF65F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vAlign w:val="center"/>
          </w:tcPr>
          <w:p w14:paraId="4C1BDD3C">
            <w:pPr>
              <w:spacing w:line="400" w:lineRule="exact"/>
              <w:jc w:val="center"/>
              <w:rPr>
                <w:rFonts w:hint="eastAsia" w:ascii="宋体" w:hAnsi="宋体" w:eastAsia="宋体" w:cs="宋体"/>
                <w:sz w:val="21"/>
                <w:szCs w:val="21"/>
              </w:rPr>
            </w:pPr>
          </w:p>
        </w:tc>
        <w:tc>
          <w:tcPr>
            <w:tcW w:w="1037" w:type="dxa"/>
            <w:vAlign w:val="center"/>
          </w:tcPr>
          <w:p w14:paraId="4F41BD47">
            <w:pPr>
              <w:spacing w:line="400" w:lineRule="exact"/>
              <w:jc w:val="center"/>
              <w:rPr>
                <w:rFonts w:hint="eastAsia" w:ascii="宋体" w:hAnsi="宋体" w:eastAsia="宋体" w:cs="宋体"/>
                <w:sz w:val="21"/>
                <w:szCs w:val="21"/>
              </w:rPr>
            </w:pPr>
          </w:p>
        </w:tc>
        <w:tc>
          <w:tcPr>
            <w:tcW w:w="826" w:type="dxa"/>
            <w:vAlign w:val="center"/>
          </w:tcPr>
          <w:p w14:paraId="4CA19410">
            <w:pPr>
              <w:spacing w:line="400" w:lineRule="exact"/>
              <w:jc w:val="center"/>
              <w:rPr>
                <w:rFonts w:hint="eastAsia" w:ascii="宋体" w:hAnsi="宋体" w:eastAsia="宋体" w:cs="宋体"/>
                <w:sz w:val="21"/>
                <w:szCs w:val="21"/>
              </w:rPr>
            </w:pPr>
          </w:p>
        </w:tc>
        <w:tc>
          <w:tcPr>
            <w:tcW w:w="825" w:type="dxa"/>
            <w:vAlign w:val="center"/>
          </w:tcPr>
          <w:p w14:paraId="62F468E0">
            <w:pPr>
              <w:spacing w:line="400" w:lineRule="exact"/>
              <w:jc w:val="center"/>
              <w:rPr>
                <w:rFonts w:hint="eastAsia" w:ascii="宋体" w:hAnsi="宋体" w:eastAsia="宋体" w:cs="宋体"/>
                <w:sz w:val="21"/>
                <w:szCs w:val="21"/>
              </w:rPr>
            </w:pPr>
          </w:p>
        </w:tc>
        <w:tc>
          <w:tcPr>
            <w:tcW w:w="825" w:type="dxa"/>
            <w:vAlign w:val="center"/>
          </w:tcPr>
          <w:p w14:paraId="673CA29A">
            <w:pPr>
              <w:spacing w:line="400" w:lineRule="exact"/>
              <w:jc w:val="center"/>
              <w:rPr>
                <w:rFonts w:hint="eastAsia" w:ascii="宋体" w:hAnsi="宋体" w:eastAsia="宋体" w:cs="宋体"/>
                <w:sz w:val="21"/>
                <w:szCs w:val="21"/>
              </w:rPr>
            </w:pPr>
          </w:p>
        </w:tc>
        <w:tc>
          <w:tcPr>
            <w:tcW w:w="1054" w:type="dxa"/>
            <w:vAlign w:val="center"/>
          </w:tcPr>
          <w:p w14:paraId="2AB83736">
            <w:pPr>
              <w:spacing w:line="400" w:lineRule="exact"/>
              <w:jc w:val="center"/>
              <w:rPr>
                <w:rFonts w:hint="eastAsia" w:ascii="宋体" w:hAnsi="宋体" w:eastAsia="宋体" w:cs="宋体"/>
                <w:sz w:val="21"/>
                <w:szCs w:val="21"/>
              </w:rPr>
            </w:pPr>
          </w:p>
        </w:tc>
        <w:tc>
          <w:tcPr>
            <w:tcW w:w="1221" w:type="dxa"/>
            <w:vAlign w:val="center"/>
          </w:tcPr>
          <w:p w14:paraId="6B900F8C">
            <w:pPr>
              <w:spacing w:line="400" w:lineRule="exact"/>
              <w:jc w:val="center"/>
              <w:rPr>
                <w:rFonts w:hint="eastAsia" w:ascii="宋体" w:hAnsi="宋体" w:eastAsia="宋体" w:cs="宋体"/>
                <w:sz w:val="21"/>
                <w:szCs w:val="21"/>
              </w:rPr>
            </w:pPr>
          </w:p>
        </w:tc>
        <w:tc>
          <w:tcPr>
            <w:tcW w:w="1246" w:type="dxa"/>
            <w:vAlign w:val="center"/>
          </w:tcPr>
          <w:p w14:paraId="48821AB2">
            <w:pPr>
              <w:spacing w:line="400" w:lineRule="exact"/>
              <w:jc w:val="center"/>
              <w:rPr>
                <w:rFonts w:hint="eastAsia" w:ascii="宋体" w:hAnsi="宋体" w:eastAsia="宋体" w:cs="宋体"/>
                <w:sz w:val="21"/>
                <w:szCs w:val="21"/>
              </w:rPr>
            </w:pPr>
          </w:p>
        </w:tc>
        <w:tc>
          <w:tcPr>
            <w:tcW w:w="1686" w:type="dxa"/>
            <w:vAlign w:val="center"/>
          </w:tcPr>
          <w:p w14:paraId="2E60FD17">
            <w:pPr>
              <w:spacing w:line="400" w:lineRule="exact"/>
              <w:jc w:val="center"/>
              <w:rPr>
                <w:rFonts w:hint="eastAsia" w:ascii="宋体" w:hAnsi="宋体" w:eastAsia="宋体" w:cs="宋体"/>
                <w:sz w:val="21"/>
                <w:szCs w:val="21"/>
              </w:rPr>
            </w:pPr>
          </w:p>
        </w:tc>
      </w:tr>
      <w:tr w14:paraId="2916D6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vAlign w:val="center"/>
          </w:tcPr>
          <w:p w14:paraId="61AD6B1F">
            <w:pPr>
              <w:spacing w:line="400" w:lineRule="exact"/>
              <w:jc w:val="center"/>
              <w:rPr>
                <w:rFonts w:hint="eastAsia" w:ascii="宋体" w:hAnsi="宋体" w:eastAsia="宋体" w:cs="宋体"/>
                <w:sz w:val="21"/>
                <w:szCs w:val="21"/>
              </w:rPr>
            </w:pPr>
          </w:p>
        </w:tc>
        <w:tc>
          <w:tcPr>
            <w:tcW w:w="1037" w:type="dxa"/>
            <w:vAlign w:val="center"/>
          </w:tcPr>
          <w:p w14:paraId="4A5BC306">
            <w:pPr>
              <w:spacing w:line="400" w:lineRule="exact"/>
              <w:jc w:val="center"/>
              <w:rPr>
                <w:rFonts w:hint="eastAsia" w:ascii="宋体" w:hAnsi="宋体" w:eastAsia="宋体" w:cs="宋体"/>
                <w:sz w:val="21"/>
                <w:szCs w:val="21"/>
              </w:rPr>
            </w:pPr>
          </w:p>
        </w:tc>
        <w:tc>
          <w:tcPr>
            <w:tcW w:w="826" w:type="dxa"/>
            <w:vAlign w:val="center"/>
          </w:tcPr>
          <w:p w14:paraId="45B5325F">
            <w:pPr>
              <w:spacing w:line="400" w:lineRule="exact"/>
              <w:jc w:val="center"/>
              <w:rPr>
                <w:rFonts w:hint="eastAsia" w:ascii="宋体" w:hAnsi="宋体" w:eastAsia="宋体" w:cs="宋体"/>
                <w:sz w:val="21"/>
                <w:szCs w:val="21"/>
              </w:rPr>
            </w:pPr>
          </w:p>
        </w:tc>
        <w:tc>
          <w:tcPr>
            <w:tcW w:w="825" w:type="dxa"/>
            <w:vAlign w:val="center"/>
          </w:tcPr>
          <w:p w14:paraId="37C753A3">
            <w:pPr>
              <w:spacing w:line="400" w:lineRule="exact"/>
              <w:jc w:val="center"/>
              <w:rPr>
                <w:rFonts w:hint="eastAsia" w:ascii="宋体" w:hAnsi="宋体" w:eastAsia="宋体" w:cs="宋体"/>
                <w:sz w:val="21"/>
                <w:szCs w:val="21"/>
              </w:rPr>
            </w:pPr>
          </w:p>
        </w:tc>
        <w:tc>
          <w:tcPr>
            <w:tcW w:w="825" w:type="dxa"/>
            <w:vAlign w:val="center"/>
          </w:tcPr>
          <w:p w14:paraId="69A2AC50">
            <w:pPr>
              <w:spacing w:line="400" w:lineRule="exact"/>
              <w:jc w:val="center"/>
              <w:rPr>
                <w:rFonts w:hint="eastAsia" w:ascii="宋体" w:hAnsi="宋体" w:eastAsia="宋体" w:cs="宋体"/>
                <w:sz w:val="21"/>
                <w:szCs w:val="21"/>
              </w:rPr>
            </w:pPr>
          </w:p>
        </w:tc>
        <w:tc>
          <w:tcPr>
            <w:tcW w:w="1054" w:type="dxa"/>
            <w:vAlign w:val="center"/>
          </w:tcPr>
          <w:p w14:paraId="44EED6E8">
            <w:pPr>
              <w:spacing w:line="400" w:lineRule="exact"/>
              <w:jc w:val="center"/>
              <w:rPr>
                <w:rFonts w:hint="eastAsia" w:ascii="宋体" w:hAnsi="宋体" w:eastAsia="宋体" w:cs="宋体"/>
                <w:sz w:val="21"/>
                <w:szCs w:val="21"/>
              </w:rPr>
            </w:pPr>
          </w:p>
        </w:tc>
        <w:tc>
          <w:tcPr>
            <w:tcW w:w="1221" w:type="dxa"/>
            <w:vAlign w:val="center"/>
          </w:tcPr>
          <w:p w14:paraId="0FEEE536">
            <w:pPr>
              <w:spacing w:line="400" w:lineRule="exact"/>
              <w:jc w:val="center"/>
              <w:rPr>
                <w:rFonts w:hint="eastAsia" w:ascii="宋体" w:hAnsi="宋体" w:eastAsia="宋体" w:cs="宋体"/>
                <w:sz w:val="21"/>
                <w:szCs w:val="21"/>
              </w:rPr>
            </w:pPr>
          </w:p>
        </w:tc>
        <w:tc>
          <w:tcPr>
            <w:tcW w:w="1246" w:type="dxa"/>
            <w:vAlign w:val="center"/>
          </w:tcPr>
          <w:p w14:paraId="682BCEAC">
            <w:pPr>
              <w:spacing w:line="400" w:lineRule="exact"/>
              <w:jc w:val="center"/>
              <w:rPr>
                <w:rFonts w:hint="eastAsia" w:ascii="宋体" w:hAnsi="宋体" w:eastAsia="宋体" w:cs="宋体"/>
                <w:sz w:val="21"/>
                <w:szCs w:val="21"/>
              </w:rPr>
            </w:pPr>
          </w:p>
        </w:tc>
        <w:tc>
          <w:tcPr>
            <w:tcW w:w="1686" w:type="dxa"/>
            <w:vAlign w:val="center"/>
          </w:tcPr>
          <w:p w14:paraId="73ED45EF">
            <w:pPr>
              <w:spacing w:line="400" w:lineRule="exact"/>
              <w:jc w:val="center"/>
              <w:rPr>
                <w:rFonts w:hint="eastAsia" w:ascii="宋体" w:hAnsi="宋体" w:eastAsia="宋体" w:cs="宋体"/>
                <w:sz w:val="21"/>
                <w:szCs w:val="21"/>
              </w:rPr>
            </w:pPr>
          </w:p>
        </w:tc>
      </w:tr>
    </w:tbl>
    <w:p w14:paraId="6E6ADABF">
      <w:pPr>
        <w:spacing w:line="500" w:lineRule="exact"/>
        <w:rPr>
          <w:rFonts w:hint="eastAsia" w:ascii="宋体" w:hAnsi="宋体" w:eastAsia="宋体" w:cs="宋体"/>
          <w:bCs/>
          <w:sz w:val="21"/>
          <w:szCs w:val="21"/>
        </w:rPr>
      </w:pPr>
      <w:r>
        <w:rPr>
          <w:rFonts w:hint="eastAsia" w:ascii="宋体" w:hAnsi="宋体" w:eastAsia="宋体" w:cs="宋体"/>
          <w:bCs/>
          <w:sz w:val="21"/>
          <w:szCs w:val="21"/>
        </w:rPr>
        <w:t>备注：</w:t>
      </w:r>
      <w:r>
        <w:rPr>
          <w:rFonts w:hint="eastAsia" w:ascii="宋体" w:hAnsi="宋体" w:eastAsia="宋体" w:cs="宋体"/>
          <w:sz w:val="21"/>
          <w:szCs w:val="21"/>
        </w:rPr>
        <w:t>根据评分表的要求提交相应资料</w:t>
      </w:r>
      <w:r>
        <w:rPr>
          <w:rFonts w:hint="eastAsia" w:ascii="宋体" w:hAnsi="宋体" w:eastAsia="宋体" w:cs="宋体"/>
          <w:bCs/>
          <w:sz w:val="21"/>
          <w:szCs w:val="21"/>
        </w:rPr>
        <w:t>。</w:t>
      </w:r>
    </w:p>
    <w:p w14:paraId="5E819633">
      <w:pPr>
        <w:spacing w:line="500" w:lineRule="exact"/>
        <w:ind w:firstLine="436" w:firstLineChars="200"/>
        <w:rPr>
          <w:rFonts w:hint="eastAsia" w:ascii="宋体" w:hAnsi="宋体" w:eastAsia="宋体" w:cs="宋体"/>
          <w:spacing w:val="4"/>
          <w:sz w:val="21"/>
          <w:szCs w:val="21"/>
        </w:rPr>
      </w:pPr>
    </w:p>
    <w:p w14:paraId="4B3F4601">
      <w:pPr>
        <w:spacing w:line="500" w:lineRule="exact"/>
        <w:ind w:firstLine="436" w:firstLineChars="200"/>
        <w:rPr>
          <w:rFonts w:hint="eastAsia" w:ascii="宋体" w:hAnsi="宋体" w:eastAsia="宋体" w:cs="宋体"/>
          <w:spacing w:val="4"/>
          <w:sz w:val="21"/>
          <w:szCs w:val="21"/>
        </w:rPr>
      </w:pPr>
    </w:p>
    <w:p w14:paraId="298EBD32">
      <w:pPr>
        <w:spacing w:line="500" w:lineRule="exact"/>
        <w:ind w:firstLine="436" w:firstLineChars="200"/>
        <w:rPr>
          <w:rFonts w:hint="eastAsia" w:ascii="宋体" w:hAnsi="宋体" w:eastAsia="宋体" w:cs="宋体"/>
          <w:spacing w:val="4"/>
          <w:sz w:val="21"/>
          <w:szCs w:val="21"/>
        </w:rPr>
      </w:pPr>
    </w:p>
    <w:p w14:paraId="01A904B9">
      <w:pPr>
        <w:spacing w:line="500" w:lineRule="exact"/>
        <w:rPr>
          <w:rFonts w:hint="eastAsia" w:ascii="宋体" w:hAnsi="宋体" w:eastAsia="宋体" w:cs="宋体"/>
          <w:sz w:val="21"/>
          <w:szCs w:val="21"/>
          <w:u w:val="single"/>
        </w:rPr>
      </w:pPr>
      <w:r>
        <w:rPr>
          <w:rFonts w:hint="eastAsia" w:ascii="宋体" w:hAnsi="宋体" w:eastAsia="宋体" w:cs="宋体"/>
          <w:spacing w:val="4"/>
          <w:sz w:val="21"/>
          <w:szCs w:val="21"/>
        </w:rPr>
        <w:t>投标人名称（盖公章）：</w:t>
      </w:r>
    </w:p>
    <w:p w14:paraId="70F35983">
      <w:pPr>
        <w:rPr>
          <w:rFonts w:hint="eastAsia" w:ascii="宋体" w:hAnsi="宋体" w:eastAsia="宋体" w:cs="宋体"/>
          <w:spacing w:val="4"/>
          <w:sz w:val="21"/>
          <w:szCs w:val="21"/>
        </w:rPr>
      </w:pPr>
    </w:p>
    <w:p w14:paraId="465EF6EA">
      <w:pPr>
        <w:spacing w:line="500" w:lineRule="exact"/>
        <w:rPr>
          <w:rFonts w:hint="eastAsia" w:ascii="宋体" w:hAnsi="宋体" w:eastAsia="宋体" w:cs="宋体"/>
        </w:rPr>
      </w:pPr>
      <w:r>
        <w:rPr>
          <w:rFonts w:hint="eastAsia" w:ascii="宋体" w:hAnsi="宋体" w:eastAsia="宋体" w:cs="宋体"/>
          <w:sz w:val="21"/>
          <w:szCs w:val="21"/>
        </w:rPr>
        <w:t xml:space="preserve">法定代表人或投标人授权代表（签名或盖章）：          </w:t>
      </w:r>
      <w:r>
        <w:rPr>
          <w:rFonts w:hint="eastAsia" w:ascii="宋体" w:hAnsi="宋体" w:eastAsia="宋体" w:cs="宋体"/>
          <w:spacing w:val="4"/>
          <w:sz w:val="21"/>
          <w:szCs w:val="21"/>
        </w:rPr>
        <w:t>职务：         日期：</w:t>
      </w:r>
    </w:p>
    <w:p w14:paraId="08425BE7">
      <w:pPr>
        <w:autoSpaceDE/>
        <w:autoSpaceDN/>
        <w:adjustRightInd/>
        <w:spacing w:line="360" w:lineRule="auto"/>
        <w:ind w:right="80" w:rightChars="40"/>
        <w:jc w:val="both"/>
        <w:rPr>
          <w:rFonts w:hint="eastAsia" w:ascii="宋体" w:hAnsi="宋体" w:eastAsia="宋体" w:cs="宋体"/>
          <w:spacing w:val="4"/>
          <w:u w:val="single"/>
        </w:rPr>
      </w:pPr>
    </w:p>
    <w:p w14:paraId="74DB53BA">
      <w:pPr>
        <w:tabs>
          <w:tab w:val="left" w:pos="605"/>
        </w:tabs>
        <w:autoSpaceDE/>
        <w:autoSpaceDN/>
        <w:adjustRightInd/>
        <w:spacing w:line="440" w:lineRule="exact"/>
        <w:jc w:val="both"/>
        <w:rPr>
          <w:rFonts w:hint="eastAsia" w:ascii="宋体" w:hAnsi="宋体" w:eastAsia="宋体" w:cs="宋体"/>
          <w:bCs/>
        </w:rPr>
      </w:pPr>
    </w:p>
    <w:p w14:paraId="2E70AC67">
      <w:pPr>
        <w:pStyle w:val="3"/>
        <w:adjustRightInd w:val="0"/>
        <w:snapToGrid w:val="0"/>
        <w:spacing w:before="156" w:beforeLines="50" w:after="156" w:afterLines="50" w:line="360" w:lineRule="auto"/>
        <w:jc w:val="center"/>
        <w:rPr>
          <w:rFonts w:hint="eastAsia" w:ascii="宋体" w:hAnsi="宋体" w:eastAsia="宋体" w:cs="宋体"/>
        </w:rPr>
      </w:pPr>
      <w:r>
        <w:rPr>
          <w:rFonts w:hint="eastAsia" w:ascii="宋体" w:hAnsi="宋体" w:eastAsia="宋体" w:cs="宋体"/>
        </w:rPr>
        <w:br w:type="page"/>
      </w:r>
      <w:r>
        <w:rPr>
          <w:rFonts w:hint="eastAsia" w:ascii="宋体" w:hAnsi="宋体" w:eastAsia="宋体" w:cs="宋体"/>
        </w:rPr>
        <w:t>合同条款响应一览表</w:t>
      </w:r>
    </w:p>
    <w:p w14:paraId="1A10457B">
      <w:pPr>
        <w:spacing w:line="360" w:lineRule="auto"/>
        <w:ind w:left="925" w:leftChars="200" w:hanging="525" w:hangingChars="250"/>
        <w:rPr>
          <w:rFonts w:hint="eastAsia" w:ascii="宋体" w:hAnsi="宋体" w:eastAsia="宋体" w:cs="宋体"/>
          <w:sz w:val="21"/>
          <w:szCs w:val="21"/>
        </w:rPr>
      </w:pPr>
      <w:r>
        <w:rPr>
          <w:rFonts w:hint="eastAsia" w:ascii="宋体" w:hAnsi="宋体" w:eastAsia="宋体" w:cs="宋体"/>
          <w:sz w:val="21"/>
          <w:szCs w:val="21"/>
        </w:rPr>
        <w:t>说明：投标人必须对应招标文件的合同条款逐条应答并按要求填写下表。</w:t>
      </w:r>
    </w:p>
    <w:p w14:paraId="3F87A99C">
      <w:pPr>
        <w:pStyle w:val="25"/>
        <w:spacing w:line="360" w:lineRule="auto"/>
        <w:ind w:firstLine="400"/>
        <w:rPr>
          <w:rFonts w:hint="eastAsia" w:ascii="宋体" w:hAnsi="宋体" w:cs="宋体"/>
          <w:sz w:val="21"/>
          <w:szCs w:val="21"/>
          <w:lang w:eastAsia="zh-CN"/>
        </w:rPr>
      </w:pPr>
      <w:r>
        <w:rPr>
          <w:rFonts w:hint="eastAsia" w:ascii="宋体" w:hAnsi="宋体" w:eastAsia="宋体" w:cs="宋体"/>
          <w:sz w:val="21"/>
          <w:szCs w:val="21"/>
        </w:rPr>
        <w:t>项目名称：</w:t>
      </w:r>
      <w:r>
        <w:rPr>
          <w:rFonts w:hint="eastAsia" w:ascii="宋体" w:hAnsi="宋体" w:cs="宋体"/>
          <w:sz w:val="21"/>
          <w:szCs w:val="21"/>
          <w:lang w:eastAsia="zh-CN"/>
        </w:rPr>
        <w:t>东洲大厦电梯更新项目</w:t>
      </w:r>
    </w:p>
    <w:p w14:paraId="3BB0AE5B">
      <w:pPr>
        <w:pStyle w:val="25"/>
        <w:spacing w:line="360" w:lineRule="auto"/>
        <w:ind w:firstLine="400"/>
        <w:rPr>
          <w:rFonts w:hint="eastAsia" w:ascii="宋体" w:hAnsi="宋体" w:eastAsia="宋体" w:cs="宋体"/>
          <w:sz w:val="21"/>
          <w:szCs w:val="21"/>
          <w:lang w:eastAsia="zh-CN"/>
        </w:rPr>
      </w:pPr>
      <w:r>
        <w:rPr>
          <w:rFonts w:hint="eastAsia" w:ascii="宋体" w:hAnsi="宋体" w:eastAsia="宋体" w:cs="宋体"/>
          <w:sz w:val="21"/>
          <w:szCs w:val="21"/>
        </w:rPr>
        <w:t>项目编号：</w:t>
      </w:r>
      <w:r>
        <w:rPr>
          <w:rFonts w:hint="eastAsia" w:ascii="宋体" w:hAnsi="宋体" w:cs="宋体"/>
          <w:sz w:val="21"/>
          <w:szCs w:val="21"/>
          <w:lang w:eastAsia="zh-CN"/>
        </w:rPr>
        <w:t>GZGCCG-2025032</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6"/>
        <w:gridCol w:w="3422"/>
        <w:gridCol w:w="3191"/>
        <w:gridCol w:w="1820"/>
      </w:tblGrid>
      <w:tr w14:paraId="25DF9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jc w:val="center"/>
        </w:trPr>
        <w:tc>
          <w:tcPr>
            <w:tcW w:w="706" w:type="dxa"/>
            <w:shd w:val="clear" w:color="auto" w:fill="EEECE1"/>
            <w:vAlign w:val="center"/>
          </w:tcPr>
          <w:p w14:paraId="59E38F47">
            <w:pPr>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3422" w:type="dxa"/>
            <w:shd w:val="clear" w:color="auto" w:fill="EEECE1"/>
            <w:vAlign w:val="center"/>
          </w:tcPr>
          <w:p w14:paraId="4ACA2045">
            <w:pPr>
              <w:jc w:val="center"/>
              <w:rPr>
                <w:rFonts w:hint="eastAsia" w:ascii="宋体" w:hAnsi="宋体" w:eastAsia="宋体" w:cs="宋体"/>
                <w:b/>
                <w:sz w:val="21"/>
                <w:szCs w:val="21"/>
              </w:rPr>
            </w:pPr>
            <w:r>
              <w:rPr>
                <w:rFonts w:hint="eastAsia" w:ascii="宋体" w:hAnsi="宋体" w:eastAsia="宋体" w:cs="宋体"/>
                <w:b/>
                <w:sz w:val="21"/>
                <w:szCs w:val="21"/>
              </w:rPr>
              <w:t>原条款描述</w:t>
            </w:r>
          </w:p>
        </w:tc>
        <w:tc>
          <w:tcPr>
            <w:tcW w:w="3191" w:type="dxa"/>
            <w:shd w:val="clear" w:color="auto" w:fill="EEECE1"/>
            <w:vAlign w:val="center"/>
          </w:tcPr>
          <w:p w14:paraId="30DD9FBF">
            <w:pPr>
              <w:jc w:val="center"/>
              <w:rPr>
                <w:rFonts w:hint="eastAsia" w:ascii="宋体" w:hAnsi="宋体" w:eastAsia="宋体" w:cs="宋体"/>
                <w:b/>
                <w:sz w:val="21"/>
                <w:szCs w:val="21"/>
              </w:rPr>
            </w:pPr>
            <w:r>
              <w:rPr>
                <w:rFonts w:hint="eastAsia" w:ascii="宋体" w:hAnsi="宋体" w:eastAsia="宋体" w:cs="宋体"/>
                <w:b/>
                <w:sz w:val="21"/>
                <w:szCs w:val="21"/>
              </w:rPr>
              <w:t>投标人响应描述</w:t>
            </w:r>
          </w:p>
        </w:tc>
        <w:tc>
          <w:tcPr>
            <w:tcW w:w="1820" w:type="dxa"/>
            <w:shd w:val="clear" w:color="auto" w:fill="EEECE1"/>
            <w:vAlign w:val="center"/>
          </w:tcPr>
          <w:p w14:paraId="11A634E9">
            <w:pPr>
              <w:jc w:val="center"/>
              <w:rPr>
                <w:rFonts w:hint="eastAsia" w:ascii="宋体" w:hAnsi="宋体" w:eastAsia="宋体" w:cs="宋体"/>
                <w:b/>
                <w:sz w:val="21"/>
                <w:szCs w:val="21"/>
              </w:rPr>
            </w:pPr>
            <w:r>
              <w:rPr>
                <w:rFonts w:hint="eastAsia" w:ascii="宋体" w:hAnsi="宋体" w:eastAsia="宋体" w:cs="宋体"/>
                <w:b/>
                <w:sz w:val="21"/>
                <w:szCs w:val="21"/>
              </w:rPr>
              <w:t>偏离情况说明</w:t>
            </w:r>
          </w:p>
          <w:p w14:paraId="19D02D67">
            <w:pPr>
              <w:jc w:val="center"/>
              <w:rPr>
                <w:rFonts w:hint="eastAsia" w:ascii="宋体" w:hAnsi="宋体" w:eastAsia="宋体" w:cs="宋体"/>
                <w:b/>
                <w:sz w:val="21"/>
                <w:szCs w:val="21"/>
              </w:rPr>
            </w:pPr>
            <w:r>
              <w:rPr>
                <w:rFonts w:hint="eastAsia" w:ascii="宋体" w:hAnsi="宋体" w:eastAsia="宋体" w:cs="宋体"/>
                <w:b/>
                <w:sz w:val="21"/>
                <w:szCs w:val="21"/>
              </w:rPr>
              <w:t>（正偏离/完全响应/负偏离）</w:t>
            </w:r>
          </w:p>
        </w:tc>
      </w:tr>
      <w:tr w14:paraId="3CF7E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06" w:type="dxa"/>
            <w:vAlign w:val="center"/>
          </w:tcPr>
          <w:p w14:paraId="0CC4103F">
            <w:pPr>
              <w:numPr>
                <w:ilvl w:val="0"/>
                <w:numId w:val="28"/>
              </w:numPr>
              <w:tabs>
                <w:tab w:val="left" w:pos="142"/>
                <w:tab w:val="clear" w:pos="425"/>
              </w:tabs>
              <w:autoSpaceDE/>
              <w:autoSpaceDN/>
              <w:adjustRightInd/>
              <w:spacing w:line="400" w:lineRule="exact"/>
              <w:ind w:left="142" w:firstLine="38"/>
              <w:jc w:val="center"/>
              <w:rPr>
                <w:rFonts w:hint="eastAsia" w:ascii="宋体" w:hAnsi="宋体" w:eastAsia="宋体" w:cs="宋体"/>
                <w:sz w:val="21"/>
                <w:szCs w:val="21"/>
              </w:rPr>
            </w:pPr>
          </w:p>
        </w:tc>
        <w:tc>
          <w:tcPr>
            <w:tcW w:w="3422" w:type="dxa"/>
            <w:vAlign w:val="center"/>
          </w:tcPr>
          <w:p w14:paraId="6AD67D06">
            <w:pPr>
              <w:pStyle w:val="9"/>
              <w:tabs>
                <w:tab w:val="left" w:pos="2340"/>
              </w:tabs>
              <w:rPr>
                <w:rFonts w:hint="eastAsia" w:ascii="宋体" w:hAnsi="宋体" w:eastAsia="宋体" w:cs="宋体"/>
                <w:sz w:val="21"/>
              </w:rPr>
            </w:pPr>
          </w:p>
        </w:tc>
        <w:tc>
          <w:tcPr>
            <w:tcW w:w="3191" w:type="dxa"/>
            <w:vAlign w:val="center"/>
          </w:tcPr>
          <w:p w14:paraId="3687E7DA">
            <w:pPr>
              <w:spacing w:line="400" w:lineRule="exact"/>
              <w:jc w:val="center"/>
              <w:rPr>
                <w:rFonts w:hint="eastAsia" w:ascii="宋体" w:hAnsi="宋体" w:eastAsia="宋体" w:cs="宋体"/>
                <w:sz w:val="21"/>
                <w:szCs w:val="21"/>
              </w:rPr>
            </w:pPr>
          </w:p>
        </w:tc>
        <w:tc>
          <w:tcPr>
            <w:tcW w:w="1820" w:type="dxa"/>
            <w:vAlign w:val="center"/>
          </w:tcPr>
          <w:p w14:paraId="3355503E">
            <w:pPr>
              <w:spacing w:line="400" w:lineRule="exact"/>
              <w:jc w:val="center"/>
              <w:rPr>
                <w:rFonts w:hint="eastAsia" w:ascii="宋体" w:hAnsi="宋体" w:eastAsia="宋体" w:cs="宋体"/>
                <w:sz w:val="21"/>
                <w:szCs w:val="21"/>
              </w:rPr>
            </w:pPr>
          </w:p>
        </w:tc>
      </w:tr>
      <w:tr w14:paraId="491ED9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06" w:type="dxa"/>
            <w:vAlign w:val="center"/>
          </w:tcPr>
          <w:p w14:paraId="79E5DB91">
            <w:pPr>
              <w:numPr>
                <w:ilvl w:val="0"/>
                <w:numId w:val="28"/>
              </w:numPr>
              <w:tabs>
                <w:tab w:val="left" w:pos="142"/>
                <w:tab w:val="clear" w:pos="425"/>
              </w:tabs>
              <w:autoSpaceDE/>
              <w:autoSpaceDN/>
              <w:adjustRightInd/>
              <w:spacing w:line="400" w:lineRule="exact"/>
              <w:ind w:left="142" w:firstLine="38"/>
              <w:jc w:val="center"/>
              <w:rPr>
                <w:rFonts w:hint="eastAsia" w:ascii="宋体" w:hAnsi="宋体" w:eastAsia="宋体" w:cs="宋体"/>
                <w:sz w:val="21"/>
                <w:szCs w:val="21"/>
              </w:rPr>
            </w:pPr>
          </w:p>
        </w:tc>
        <w:tc>
          <w:tcPr>
            <w:tcW w:w="3422" w:type="dxa"/>
            <w:vAlign w:val="center"/>
          </w:tcPr>
          <w:p w14:paraId="64E022B8">
            <w:pPr>
              <w:rPr>
                <w:rFonts w:hint="eastAsia" w:ascii="宋体" w:hAnsi="宋体" w:eastAsia="宋体" w:cs="宋体"/>
                <w:snapToGrid w:val="0"/>
                <w:sz w:val="21"/>
                <w:szCs w:val="21"/>
              </w:rPr>
            </w:pPr>
          </w:p>
        </w:tc>
        <w:tc>
          <w:tcPr>
            <w:tcW w:w="3191" w:type="dxa"/>
            <w:vAlign w:val="center"/>
          </w:tcPr>
          <w:p w14:paraId="37FE0037">
            <w:pPr>
              <w:spacing w:line="400" w:lineRule="exact"/>
              <w:jc w:val="center"/>
              <w:rPr>
                <w:rFonts w:hint="eastAsia" w:ascii="宋体" w:hAnsi="宋体" w:eastAsia="宋体" w:cs="宋体"/>
                <w:sz w:val="21"/>
                <w:szCs w:val="21"/>
              </w:rPr>
            </w:pPr>
          </w:p>
        </w:tc>
        <w:tc>
          <w:tcPr>
            <w:tcW w:w="1820" w:type="dxa"/>
            <w:vAlign w:val="center"/>
          </w:tcPr>
          <w:p w14:paraId="7FA2D263">
            <w:pPr>
              <w:spacing w:line="400" w:lineRule="exact"/>
              <w:jc w:val="center"/>
              <w:rPr>
                <w:rFonts w:hint="eastAsia" w:ascii="宋体" w:hAnsi="宋体" w:eastAsia="宋体" w:cs="宋体"/>
                <w:sz w:val="21"/>
                <w:szCs w:val="21"/>
              </w:rPr>
            </w:pPr>
          </w:p>
        </w:tc>
      </w:tr>
      <w:tr w14:paraId="274A03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706" w:type="dxa"/>
            <w:vAlign w:val="center"/>
          </w:tcPr>
          <w:p w14:paraId="4E7044E3">
            <w:pPr>
              <w:numPr>
                <w:ilvl w:val="0"/>
                <w:numId w:val="28"/>
              </w:numPr>
              <w:tabs>
                <w:tab w:val="left" w:pos="142"/>
                <w:tab w:val="clear" w:pos="425"/>
              </w:tabs>
              <w:autoSpaceDE/>
              <w:autoSpaceDN/>
              <w:adjustRightInd/>
              <w:spacing w:line="400" w:lineRule="exact"/>
              <w:ind w:left="142" w:firstLine="38"/>
              <w:jc w:val="center"/>
              <w:rPr>
                <w:rFonts w:hint="eastAsia" w:ascii="宋体" w:hAnsi="宋体" w:eastAsia="宋体" w:cs="宋体"/>
                <w:sz w:val="21"/>
                <w:szCs w:val="21"/>
              </w:rPr>
            </w:pPr>
          </w:p>
        </w:tc>
        <w:tc>
          <w:tcPr>
            <w:tcW w:w="3422" w:type="dxa"/>
            <w:vAlign w:val="center"/>
          </w:tcPr>
          <w:p w14:paraId="1C8F9BE4">
            <w:pPr>
              <w:rPr>
                <w:rFonts w:hint="eastAsia" w:ascii="宋体" w:hAnsi="宋体" w:eastAsia="宋体" w:cs="宋体"/>
                <w:snapToGrid w:val="0"/>
                <w:sz w:val="21"/>
                <w:szCs w:val="21"/>
              </w:rPr>
            </w:pPr>
          </w:p>
        </w:tc>
        <w:tc>
          <w:tcPr>
            <w:tcW w:w="3191" w:type="dxa"/>
            <w:vAlign w:val="center"/>
          </w:tcPr>
          <w:p w14:paraId="75886305">
            <w:pPr>
              <w:spacing w:line="400" w:lineRule="exact"/>
              <w:jc w:val="center"/>
              <w:rPr>
                <w:rFonts w:hint="eastAsia" w:ascii="宋体" w:hAnsi="宋体" w:eastAsia="宋体" w:cs="宋体"/>
                <w:sz w:val="21"/>
                <w:szCs w:val="21"/>
              </w:rPr>
            </w:pPr>
          </w:p>
        </w:tc>
        <w:tc>
          <w:tcPr>
            <w:tcW w:w="1820" w:type="dxa"/>
            <w:vAlign w:val="center"/>
          </w:tcPr>
          <w:p w14:paraId="37B65408">
            <w:pPr>
              <w:spacing w:line="400" w:lineRule="exact"/>
              <w:jc w:val="center"/>
              <w:rPr>
                <w:rFonts w:hint="eastAsia" w:ascii="宋体" w:hAnsi="宋体" w:eastAsia="宋体" w:cs="宋体"/>
                <w:sz w:val="21"/>
                <w:szCs w:val="21"/>
              </w:rPr>
            </w:pPr>
          </w:p>
        </w:tc>
      </w:tr>
      <w:tr w14:paraId="4402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06" w:type="dxa"/>
            <w:vAlign w:val="center"/>
          </w:tcPr>
          <w:p w14:paraId="7FDEE986">
            <w:pPr>
              <w:numPr>
                <w:ilvl w:val="0"/>
                <w:numId w:val="28"/>
              </w:numPr>
              <w:tabs>
                <w:tab w:val="left" w:pos="142"/>
                <w:tab w:val="clear" w:pos="425"/>
              </w:tabs>
              <w:autoSpaceDE/>
              <w:autoSpaceDN/>
              <w:adjustRightInd/>
              <w:spacing w:line="400" w:lineRule="exact"/>
              <w:ind w:left="142" w:firstLine="38"/>
              <w:jc w:val="center"/>
              <w:rPr>
                <w:rFonts w:hint="eastAsia" w:ascii="宋体" w:hAnsi="宋体" w:eastAsia="宋体" w:cs="宋体"/>
                <w:sz w:val="21"/>
                <w:szCs w:val="21"/>
              </w:rPr>
            </w:pPr>
          </w:p>
        </w:tc>
        <w:tc>
          <w:tcPr>
            <w:tcW w:w="3422" w:type="dxa"/>
            <w:vAlign w:val="center"/>
          </w:tcPr>
          <w:p w14:paraId="29CF8D21">
            <w:pPr>
              <w:rPr>
                <w:rFonts w:hint="eastAsia" w:ascii="宋体" w:hAnsi="宋体" w:eastAsia="宋体" w:cs="宋体"/>
                <w:snapToGrid w:val="0"/>
                <w:sz w:val="21"/>
                <w:szCs w:val="21"/>
              </w:rPr>
            </w:pPr>
          </w:p>
        </w:tc>
        <w:tc>
          <w:tcPr>
            <w:tcW w:w="3191" w:type="dxa"/>
            <w:vAlign w:val="center"/>
          </w:tcPr>
          <w:p w14:paraId="5EBB86F6">
            <w:pPr>
              <w:spacing w:line="400" w:lineRule="exact"/>
              <w:jc w:val="center"/>
              <w:rPr>
                <w:rFonts w:hint="eastAsia" w:ascii="宋体" w:hAnsi="宋体" w:eastAsia="宋体" w:cs="宋体"/>
                <w:sz w:val="21"/>
                <w:szCs w:val="21"/>
              </w:rPr>
            </w:pPr>
          </w:p>
        </w:tc>
        <w:tc>
          <w:tcPr>
            <w:tcW w:w="1820" w:type="dxa"/>
            <w:vAlign w:val="center"/>
          </w:tcPr>
          <w:p w14:paraId="00298C31">
            <w:pPr>
              <w:spacing w:line="400" w:lineRule="exact"/>
              <w:jc w:val="center"/>
              <w:rPr>
                <w:rFonts w:hint="eastAsia" w:ascii="宋体" w:hAnsi="宋体" w:eastAsia="宋体" w:cs="宋体"/>
                <w:sz w:val="21"/>
                <w:szCs w:val="21"/>
              </w:rPr>
            </w:pPr>
          </w:p>
        </w:tc>
      </w:tr>
      <w:tr w14:paraId="401E42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06" w:type="dxa"/>
            <w:vAlign w:val="center"/>
          </w:tcPr>
          <w:p w14:paraId="1FDA7FB0">
            <w:pPr>
              <w:numPr>
                <w:ilvl w:val="0"/>
                <w:numId w:val="28"/>
              </w:numPr>
              <w:tabs>
                <w:tab w:val="left" w:pos="142"/>
                <w:tab w:val="clear" w:pos="425"/>
              </w:tabs>
              <w:autoSpaceDE/>
              <w:autoSpaceDN/>
              <w:adjustRightInd/>
              <w:spacing w:line="400" w:lineRule="exact"/>
              <w:ind w:left="142" w:firstLine="38"/>
              <w:jc w:val="center"/>
              <w:rPr>
                <w:rFonts w:hint="eastAsia" w:ascii="宋体" w:hAnsi="宋体" w:eastAsia="宋体" w:cs="宋体"/>
                <w:sz w:val="21"/>
                <w:szCs w:val="21"/>
              </w:rPr>
            </w:pPr>
          </w:p>
        </w:tc>
        <w:tc>
          <w:tcPr>
            <w:tcW w:w="3422" w:type="dxa"/>
            <w:vAlign w:val="center"/>
          </w:tcPr>
          <w:p w14:paraId="29FFB882">
            <w:pPr>
              <w:rPr>
                <w:rFonts w:hint="eastAsia" w:ascii="宋体" w:hAnsi="宋体" w:eastAsia="宋体" w:cs="宋体"/>
                <w:snapToGrid w:val="0"/>
                <w:sz w:val="21"/>
                <w:szCs w:val="21"/>
              </w:rPr>
            </w:pPr>
          </w:p>
        </w:tc>
        <w:tc>
          <w:tcPr>
            <w:tcW w:w="3191" w:type="dxa"/>
            <w:vAlign w:val="center"/>
          </w:tcPr>
          <w:p w14:paraId="53526648">
            <w:pPr>
              <w:spacing w:line="400" w:lineRule="exact"/>
              <w:jc w:val="center"/>
              <w:rPr>
                <w:rFonts w:hint="eastAsia" w:ascii="宋体" w:hAnsi="宋体" w:eastAsia="宋体" w:cs="宋体"/>
                <w:sz w:val="21"/>
                <w:szCs w:val="21"/>
              </w:rPr>
            </w:pPr>
          </w:p>
        </w:tc>
        <w:tc>
          <w:tcPr>
            <w:tcW w:w="1820" w:type="dxa"/>
            <w:vAlign w:val="center"/>
          </w:tcPr>
          <w:p w14:paraId="44399937">
            <w:pPr>
              <w:spacing w:line="400" w:lineRule="exact"/>
              <w:jc w:val="center"/>
              <w:rPr>
                <w:rFonts w:hint="eastAsia" w:ascii="宋体" w:hAnsi="宋体" w:eastAsia="宋体" w:cs="宋体"/>
                <w:sz w:val="21"/>
                <w:szCs w:val="21"/>
              </w:rPr>
            </w:pPr>
          </w:p>
        </w:tc>
      </w:tr>
    </w:tbl>
    <w:p w14:paraId="2CB74B51">
      <w:pPr>
        <w:spacing w:line="500" w:lineRule="exact"/>
        <w:rPr>
          <w:rFonts w:hint="eastAsia" w:ascii="宋体" w:hAnsi="宋体" w:eastAsia="宋体" w:cs="宋体"/>
          <w:spacing w:val="4"/>
          <w:sz w:val="21"/>
          <w:szCs w:val="21"/>
        </w:rPr>
      </w:pPr>
    </w:p>
    <w:p w14:paraId="0ED6315E">
      <w:pPr>
        <w:spacing w:line="500" w:lineRule="exact"/>
        <w:rPr>
          <w:rFonts w:hint="eastAsia" w:ascii="宋体" w:hAnsi="宋体" w:eastAsia="宋体" w:cs="宋体"/>
          <w:spacing w:val="4"/>
          <w:sz w:val="21"/>
          <w:szCs w:val="21"/>
        </w:rPr>
      </w:pPr>
    </w:p>
    <w:p w14:paraId="270F0A5E">
      <w:pPr>
        <w:spacing w:line="500" w:lineRule="exact"/>
        <w:rPr>
          <w:rFonts w:hint="eastAsia" w:ascii="宋体" w:hAnsi="宋体" w:eastAsia="宋体" w:cs="宋体"/>
          <w:sz w:val="21"/>
          <w:szCs w:val="21"/>
          <w:u w:val="single"/>
        </w:rPr>
      </w:pPr>
      <w:r>
        <w:rPr>
          <w:rFonts w:hint="eastAsia" w:ascii="宋体" w:hAnsi="宋体" w:eastAsia="宋体" w:cs="宋体"/>
          <w:spacing w:val="4"/>
          <w:sz w:val="21"/>
          <w:szCs w:val="21"/>
        </w:rPr>
        <w:t>投标人名称（盖公章）：</w:t>
      </w:r>
    </w:p>
    <w:p w14:paraId="32001526">
      <w:pPr>
        <w:rPr>
          <w:rFonts w:hint="eastAsia" w:ascii="宋体" w:hAnsi="宋体" w:eastAsia="宋体" w:cs="宋体"/>
          <w:spacing w:val="4"/>
          <w:sz w:val="21"/>
          <w:szCs w:val="21"/>
        </w:rPr>
      </w:pPr>
    </w:p>
    <w:p w14:paraId="6B95942B">
      <w:pPr>
        <w:autoSpaceDE/>
        <w:autoSpaceDN/>
        <w:adjustRightInd/>
        <w:spacing w:line="360" w:lineRule="auto"/>
        <w:ind w:right="80" w:rightChars="40"/>
        <w:jc w:val="both"/>
        <w:rPr>
          <w:rFonts w:hint="eastAsia" w:ascii="宋体" w:hAnsi="宋体" w:eastAsia="宋体" w:cs="宋体"/>
          <w:spacing w:val="4"/>
          <w:sz w:val="21"/>
          <w:szCs w:val="21"/>
          <w:u w:val="single"/>
        </w:rPr>
      </w:pPr>
      <w:r>
        <w:rPr>
          <w:rFonts w:hint="eastAsia" w:ascii="宋体" w:hAnsi="宋体" w:eastAsia="宋体" w:cs="宋体"/>
          <w:sz w:val="21"/>
          <w:szCs w:val="21"/>
        </w:rPr>
        <w:t xml:space="preserve">法定代表人或投标人授权代表（签名或盖章）：          </w:t>
      </w:r>
      <w:r>
        <w:rPr>
          <w:rFonts w:hint="eastAsia" w:ascii="宋体" w:hAnsi="宋体" w:eastAsia="宋体" w:cs="宋体"/>
          <w:spacing w:val="4"/>
          <w:sz w:val="21"/>
          <w:szCs w:val="21"/>
        </w:rPr>
        <w:t>职务：       日期：</w:t>
      </w:r>
    </w:p>
    <w:p w14:paraId="22CAB1F3">
      <w:pPr>
        <w:autoSpaceDE/>
        <w:autoSpaceDN/>
        <w:adjustRightInd/>
        <w:spacing w:line="360" w:lineRule="auto"/>
        <w:ind w:right="80" w:rightChars="40"/>
        <w:jc w:val="both"/>
        <w:rPr>
          <w:rFonts w:hint="eastAsia" w:ascii="宋体" w:hAnsi="宋体" w:eastAsia="宋体" w:cs="宋体"/>
          <w:spacing w:val="4"/>
          <w:u w:val="single"/>
        </w:rPr>
      </w:pPr>
    </w:p>
    <w:p w14:paraId="22954861">
      <w:pPr>
        <w:tabs>
          <w:tab w:val="left" w:pos="605"/>
        </w:tabs>
        <w:autoSpaceDE/>
        <w:autoSpaceDN/>
        <w:adjustRightInd/>
        <w:spacing w:line="440" w:lineRule="exact"/>
        <w:jc w:val="both"/>
        <w:rPr>
          <w:rFonts w:hint="eastAsia" w:ascii="宋体" w:hAnsi="宋体" w:eastAsia="宋体" w:cs="宋体"/>
          <w:bCs/>
        </w:rPr>
      </w:pPr>
    </w:p>
    <w:p w14:paraId="390898C3">
      <w:pPr>
        <w:tabs>
          <w:tab w:val="left" w:pos="605"/>
        </w:tabs>
        <w:autoSpaceDE/>
        <w:autoSpaceDN/>
        <w:adjustRightInd/>
        <w:spacing w:line="440" w:lineRule="exact"/>
        <w:jc w:val="both"/>
        <w:rPr>
          <w:rFonts w:hint="eastAsia" w:ascii="宋体" w:hAnsi="宋体" w:eastAsia="宋体" w:cs="宋体"/>
        </w:rPr>
      </w:pPr>
      <w:r>
        <w:rPr>
          <w:rFonts w:hint="eastAsia" w:ascii="宋体" w:hAnsi="宋体" w:eastAsia="宋体" w:cs="宋体"/>
          <w:sz w:val="36"/>
          <w:szCs w:val="36"/>
        </w:rPr>
        <w:br w:type="page"/>
      </w:r>
    </w:p>
    <w:p w14:paraId="53B872AC">
      <w:pPr>
        <w:pStyle w:val="3"/>
        <w:adjustRightInd w:val="0"/>
        <w:snapToGrid w:val="0"/>
        <w:spacing w:before="156" w:beforeLines="50" w:after="156" w:afterLines="50" w:line="360" w:lineRule="auto"/>
        <w:jc w:val="center"/>
        <w:rPr>
          <w:rFonts w:hint="eastAsia" w:ascii="宋体" w:hAnsi="宋体" w:eastAsia="宋体" w:cs="宋体"/>
        </w:rPr>
      </w:pPr>
      <w:bookmarkStart w:id="27" w:name="_Toc435515322"/>
      <w:bookmarkStart w:id="28" w:name="_Toc435514882"/>
      <w:r>
        <w:rPr>
          <w:rFonts w:hint="eastAsia" w:ascii="宋体" w:hAnsi="宋体" w:eastAsia="宋体" w:cs="宋体"/>
        </w:rPr>
        <w:t>招标代理服务费承诺书</w:t>
      </w:r>
    </w:p>
    <w:p w14:paraId="3A227DA5">
      <w:pPr>
        <w:spacing w:line="360" w:lineRule="auto"/>
        <w:rPr>
          <w:rFonts w:hint="eastAsia" w:ascii="宋体" w:hAnsi="宋体" w:eastAsia="宋体" w:cs="宋体"/>
          <w:b/>
          <w:sz w:val="21"/>
          <w:szCs w:val="21"/>
        </w:rPr>
      </w:pPr>
      <w:r>
        <w:rPr>
          <w:rFonts w:hint="eastAsia" w:ascii="宋体" w:hAnsi="宋体" w:eastAsia="宋体" w:cs="宋体"/>
          <w:b/>
          <w:sz w:val="21"/>
          <w:szCs w:val="21"/>
        </w:rPr>
        <w:t>广州市广采招标有限公司：</w:t>
      </w:r>
    </w:p>
    <w:p w14:paraId="2012F81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本公司</w:t>
      </w:r>
      <w:r>
        <w:rPr>
          <w:rFonts w:hint="eastAsia" w:ascii="宋体" w:hAnsi="宋体" w:eastAsia="宋体" w:cs="宋体"/>
          <w:sz w:val="21"/>
          <w:szCs w:val="21"/>
          <w:u w:val="single"/>
        </w:rPr>
        <w:t xml:space="preserve">       (投标人名称)      </w:t>
      </w:r>
      <w:r>
        <w:rPr>
          <w:rFonts w:hint="eastAsia" w:ascii="宋体" w:hAnsi="宋体" w:eastAsia="宋体" w:cs="宋体"/>
          <w:sz w:val="21"/>
          <w:szCs w:val="21"/>
        </w:rPr>
        <w:t>在参加</w:t>
      </w:r>
      <w:r>
        <w:rPr>
          <w:rFonts w:hint="eastAsia" w:ascii="宋体" w:hAnsi="宋体" w:eastAsia="宋体" w:cs="宋体"/>
          <w:sz w:val="21"/>
          <w:szCs w:val="21"/>
          <w:u w:val="single"/>
        </w:rPr>
        <w:t xml:space="preserve">       (项目名称)      </w:t>
      </w:r>
      <w:r>
        <w:rPr>
          <w:rFonts w:hint="eastAsia" w:ascii="宋体" w:hAnsi="宋体" w:eastAsia="宋体" w:cs="宋体"/>
          <w:sz w:val="21"/>
          <w:szCs w:val="21"/>
        </w:rPr>
        <w:t>(项目编号</w:t>
      </w:r>
      <w:r>
        <w:rPr>
          <w:rFonts w:hint="eastAsia" w:ascii="宋体" w:hAnsi="宋体" w:cs="宋体"/>
          <w:sz w:val="21"/>
          <w:szCs w:val="21"/>
          <w:lang w:eastAsia="zh-CN"/>
        </w:rPr>
        <w:t>GZGCCG-2025032</w:t>
      </w:r>
      <w:r>
        <w:rPr>
          <w:rFonts w:hint="eastAsia" w:ascii="宋体" w:hAnsi="宋体" w:eastAsia="宋体" w:cs="宋体"/>
          <w:sz w:val="21"/>
          <w:szCs w:val="21"/>
        </w:rPr>
        <w:t>)的招标中如获中标，我公司保证按照招标文件的规定缴纳“招标代理服务费”后，凭领取人身份证复印件并加盖公章领取《中标通知书》。如采用电汇或银行转账，我公司将同时递交招标代理服务费缴费凭证复印件并加盖公章。</w:t>
      </w:r>
    </w:p>
    <w:p w14:paraId="12102B1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如我公司违反上款承诺，愿凭贵公司开出的相关通知，同意广州市广采招标有限公司办理支付手续，扣除我公司提交的全部投标保证金，并愿承担由此引起的一切法律责任。</w:t>
      </w:r>
    </w:p>
    <w:p w14:paraId="0C1DEEDE">
      <w:pPr>
        <w:tabs>
          <w:tab w:val="center" w:pos="5010"/>
        </w:tabs>
        <w:spacing w:line="360" w:lineRule="auto"/>
        <w:ind w:firstLine="840" w:firstLineChars="400"/>
        <w:rPr>
          <w:rFonts w:hint="eastAsia" w:ascii="宋体" w:hAnsi="宋体" w:eastAsia="宋体" w:cs="宋体"/>
          <w:sz w:val="21"/>
          <w:szCs w:val="21"/>
        </w:rPr>
      </w:pPr>
      <w:r>
        <w:rPr>
          <w:rFonts w:hint="eastAsia" w:ascii="宋体" w:hAnsi="宋体" w:eastAsia="宋体" w:cs="宋体"/>
          <w:sz w:val="21"/>
          <w:szCs w:val="21"/>
        </w:rPr>
        <w:t>特此承诺!</w:t>
      </w:r>
      <w:r>
        <w:rPr>
          <w:rFonts w:hint="eastAsia" w:ascii="宋体" w:hAnsi="宋体" w:eastAsia="宋体" w:cs="宋体"/>
          <w:sz w:val="21"/>
          <w:szCs w:val="21"/>
        </w:rPr>
        <w:tab/>
      </w:r>
    </w:p>
    <w:p w14:paraId="0268C706">
      <w:pPr>
        <w:spacing w:line="360" w:lineRule="auto"/>
        <w:ind w:firstLine="840" w:firstLineChars="400"/>
        <w:rPr>
          <w:rFonts w:hint="eastAsia" w:ascii="宋体" w:hAnsi="宋体" w:eastAsia="宋体" w:cs="宋体"/>
          <w:sz w:val="21"/>
          <w:szCs w:val="21"/>
        </w:rPr>
      </w:pPr>
    </w:p>
    <w:p w14:paraId="157DBAE4">
      <w:pPr>
        <w:spacing w:line="360" w:lineRule="auto"/>
        <w:ind w:left="315"/>
        <w:rPr>
          <w:rFonts w:hint="eastAsia" w:ascii="宋体" w:hAnsi="宋体" w:eastAsia="宋体" w:cs="宋体"/>
          <w:sz w:val="21"/>
          <w:szCs w:val="21"/>
        </w:rPr>
      </w:pPr>
      <w:r>
        <w:rPr>
          <w:rFonts w:hint="eastAsia" w:ascii="宋体" w:hAnsi="宋体" w:eastAsia="宋体" w:cs="宋体"/>
          <w:sz w:val="21"/>
          <w:szCs w:val="21"/>
        </w:rPr>
        <w:t>投标人名称(盖公章):</w:t>
      </w:r>
    </w:p>
    <w:p w14:paraId="746BCC18">
      <w:pPr>
        <w:spacing w:line="360" w:lineRule="auto"/>
        <w:ind w:left="315"/>
        <w:rPr>
          <w:rFonts w:hint="eastAsia" w:ascii="宋体" w:hAnsi="宋体" w:eastAsia="宋体" w:cs="宋体"/>
          <w:sz w:val="21"/>
          <w:szCs w:val="21"/>
        </w:rPr>
      </w:pPr>
      <w:r>
        <w:rPr>
          <w:rFonts w:hint="eastAsia" w:ascii="宋体" w:hAnsi="宋体" w:eastAsia="宋体" w:cs="宋体"/>
          <w:sz w:val="21"/>
          <w:szCs w:val="21"/>
        </w:rPr>
        <w:t>投标人地址:</w:t>
      </w:r>
    </w:p>
    <w:p w14:paraId="7BECD74E">
      <w:pPr>
        <w:spacing w:line="360" w:lineRule="auto"/>
        <w:ind w:left="315"/>
        <w:rPr>
          <w:rFonts w:hint="eastAsia" w:ascii="宋体" w:hAnsi="宋体" w:eastAsia="宋体" w:cs="宋体"/>
          <w:sz w:val="21"/>
          <w:szCs w:val="21"/>
        </w:rPr>
      </w:pPr>
      <w:r>
        <w:rPr>
          <w:rFonts w:hint="eastAsia" w:ascii="宋体" w:hAnsi="宋体" w:eastAsia="宋体" w:cs="宋体"/>
          <w:sz w:val="21"/>
          <w:szCs w:val="21"/>
        </w:rPr>
        <w:t>电话:</w:t>
      </w:r>
    </w:p>
    <w:p w14:paraId="429C3AE7">
      <w:pPr>
        <w:spacing w:line="360" w:lineRule="auto"/>
        <w:ind w:left="315"/>
        <w:rPr>
          <w:rFonts w:hint="eastAsia" w:ascii="宋体" w:hAnsi="宋体" w:eastAsia="宋体" w:cs="宋体"/>
          <w:sz w:val="21"/>
          <w:szCs w:val="21"/>
        </w:rPr>
      </w:pPr>
      <w:r>
        <w:rPr>
          <w:rFonts w:hint="eastAsia" w:ascii="宋体" w:hAnsi="宋体" w:eastAsia="宋体" w:cs="宋体"/>
          <w:sz w:val="21"/>
          <w:szCs w:val="21"/>
        </w:rPr>
        <w:t>传真:</w:t>
      </w:r>
    </w:p>
    <w:p w14:paraId="4A0C3517">
      <w:pPr>
        <w:spacing w:line="360" w:lineRule="auto"/>
        <w:ind w:left="315"/>
        <w:rPr>
          <w:rFonts w:hint="eastAsia" w:ascii="宋体" w:hAnsi="宋体" w:eastAsia="宋体" w:cs="宋体"/>
          <w:sz w:val="21"/>
          <w:szCs w:val="21"/>
        </w:rPr>
      </w:pPr>
      <w:r>
        <w:rPr>
          <w:rFonts w:hint="eastAsia" w:ascii="宋体" w:hAnsi="宋体" w:eastAsia="宋体" w:cs="宋体"/>
          <w:sz w:val="21"/>
          <w:szCs w:val="21"/>
        </w:rPr>
        <w:t>法定代表人或投标人授权代表（签名或盖章）：</w:t>
      </w:r>
    </w:p>
    <w:p w14:paraId="6DB767DD">
      <w:pPr>
        <w:spacing w:line="360" w:lineRule="auto"/>
        <w:ind w:left="315"/>
        <w:rPr>
          <w:rFonts w:hint="eastAsia" w:ascii="宋体" w:hAnsi="宋体" w:eastAsia="宋体" w:cs="宋体"/>
          <w:sz w:val="21"/>
          <w:szCs w:val="21"/>
        </w:rPr>
      </w:pPr>
      <w:r>
        <w:rPr>
          <w:rFonts w:hint="eastAsia" w:ascii="宋体" w:hAnsi="宋体" w:eastAsia="宋体" w:cs="宋体"/>
          <w:sz w:val="21"/>
          <w:szCs w:val="21"/>
        </w:rPr>
        <w:t>签署日期:</w:t>
      </w:r>
    </w:p>
    <w:p w14:paraId="266F6938">
      <w:pPr>
        <w:spacing w:line="360" w:lineRule="auto"/>
        <w:ind w:left="742" w:leftChars="371" w:firstLine="2289" w:firstLineChars="950"/>
        <w:rPr>
          <w:rFonts w:hint="eastAsia" w:ascii="宋体" w:hAnsi="宋体" w:eastAsia="宋体" w:cs="宋体"/>
          <w:sz w:val="24"/>
        </w:rPr>
      </w:pPr>
      <w:r>
        <w:rPr>
          <w:rFonts w:hint="eastAsia" w:ascii="宋体" w:hAnsi="宋体" w:eastAsia="宋体" w:cs="宋体"/>
          <w:b/>
          <w:sz w:val="24"/>
        </w:rPr>
        <w:t>招标代理服务费的缴费账号</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95"/>
        <w:gridCol w:w="7719"/>
      </w:tblGrid>
      <w:tr w14:paraId="38090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8" w:hRule="atLeast"/>
          <w:jc w:val="center"/>
        </w:trPr>
        <w:tc>
          <w:tcPr>
            <w:tcW w:w="1395" w:type="dxa"/>
            <w:vAlign w:val="center"/>
          </w:tcPr>
          <w:p w14:paraId="63AC066E">
            <w:pPr>
              <w:jc w:val="center"/>
              <w:rPr>
                <w:rFonts w:hint="eastAsia" w:ascii="宋体" w:hAnsi="宋体" w:eastAsia="宋体" w:cs="宋体"/>
                <w:sz w:val="21"/>
                <w:szCs w:val="21"/>
              </w:rPr>
            </w:pPr>
            <w:r>
              <w:rPr>
                <w:rFonts w:hint="eastAsia" w:ascii="宋体" w:hAnsi="宋体" w:eastAsia="宋体" w:cs="宋体"/>
                <w:sz w:val="21"/>
                <w:szCs w:val="21"/>
              </w:rPr>
              <w:t>缴纳方式</w:t>
            </w:r>
          </w:p>
        </w:tc>
        <w:tc>
          <w:tcPr>
            <w:tcW w:w="7719" w:type="dxa"/>
            <w:vAlign w:val="center"/>
          </w:tcPr>
          <w:p w14:paraId="55783B24">
            <w:pPr>
              <w:jc w:val="center"/>
              <w:rPr>
                <w:rFonts w:hint="eastAsia" w:ascii="宋体" w:hAnsi="宋体" w:eastAsia="宋体" w:cs="宋体"/>
                <w:sz w:val="21"/>
                <w:szCs w:val="21"/>
              </w:rPr>
            </w:pPr>
            <w:r>
              <w:rPr>
                <w:rFonts w:hint="eastAsia" w:ascii="宋体" w:hAnsi="宋体" w:eastAsia="宋体" w:cs="宋体"/>
                <w:sz w:val="21"/>
                <w:szCs w:val="21"/>
              </w:rPr>
              <w:t>一次性以支票、汇票、电汇的形式支付</w:t>
            </w:r>
          </w:p>
          <w:p w14:paraId="5C2E154C">
            <w:pPr>
              <w:jc w:val="center"/>
              <w:rPr>
                <w:rFonts w:hint="eastAsia" w:ascii="宋体" w:hAnsi="宋体" w:eastAsia="宋体" w:cs="宋体"/>
                <w:sz w:val="21"/>
                <w:szCs w:val="21"/>
              </w:rPr>
            </w:pPr>
            <w:r>
              <w:rPr>
                <w:rFonts w:hint="eastAsia" w:ascii="宋体" w:hAnsi="宋体" w:eastAsia="宋体" w:cs="宋体"/>
                <w:sz w:val="21"/>
                <w:szCs w:val="21"/>
              </w:rPr>
              <w:t>（注：采用汇款方式付款，汇款单位必须以投标人单位的对公账户支付）</w:t>
            </w:r>
          </w:p>
        </w:tc>
      </w:tr>
      <w:tr w14:paraId="5BB526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1395" w:type="dxa"/>
            <w:vAlign w:val="center"/>
          </w:tcPr>
          <w:p w14:paraId="19F93370">
            <w:pPr>
              <w:jc w:val="center"/>
              <w:rPr>
                <w:rFonts w:hint="eastAsia" w:ascii="宋体" w:hAnsi="宋体" w:eastAsia="宋体" w:cs="宋体"/>
                <w:sz w:val="21"/>
                <w:szCs w:val="21"/>
              </w:rPr>
            </w:pPr>
            <w:r>
              <w:rPr>
                <w:rFonts w:hint="eastAsia" w:ascii="宋体" w:hAnsi="宋体" w:eastAsia="宋体" w:cs="宋体"/>
                <w:sz w:val="21"/>
                <w:szCs w:val="21"/>
              </w:rPr>
              <w:t>收款人名称</w:t>
            </w:r>
          </w:p>
        </w:tc>
        <w:tc>
          <w:tcPr>
            <w:tcW w:w="7719" w:type="dxa"/>
            <w:vAlign w:val="center"/>
          </w:tcPr>
          <w:p w14:paraId="497E241F">
            <w:pPr>
              <w:jc w:val="center"/>
              <w:rPr>
                <w:rFonts w:hint="eastAsia" w:ascii="宋体" w:hAnsi="宋体" w:eastAsia="宋体" w:cs="宋体"/>
                <w:sz w:val="21"/>
                <w:szCs w:val="21"/>
              </w:rPr>
            </w:pPr>
            <w:r>
              <w:rPr>
                <w:rFonts w:hint="eastAsia" w:ascii="宋体" w:hAnsi="宋体" w:eastAsia="宋体" w:cs="宋体"/>
                <w:szCs w:val="21"/>
              </w:rPr>
              <w:t>广州市广采招标有限公司</w:t>
            </w:r>
          </w:p>
        </w:tc>
      </w:tr>
      <w:tr w14:paraId="2329A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395" w:type="dxa"/>
            <w:vAlign w:val="center"/>
          </w:tcPr>
          <w:p w14:paraId="67344CE2">
            <w:pPr>
              <w:jc w:val="center"/>
              <w:rPr>
                <w:rFonts w:hint="eastAsia" w:ascii="宋体" w:hAnsi="宋体" w:eastAsia="宋体" w:cs="宋体"/>
                <w:sz w:val="21"/>
                <w:szCs w:val="21"/>
              </w:rPr>
            </w:pPr>
            <w:r>
              <w:rPr>
                <w:rFonts w:hint="eastAsia" w:ascii="宋体" w:hAnsi="宋体" w:eastAsia="宋体" w:cs="宋体"/>
                <w:sz w:val="21"/>
                <w:szCs w:val="21"/>
              </w:rPr>
              <w:t>开户银行</w:t>
            </w:r>
          </w:p>
        </w:tc>
        <w:tc>
          <w:tcPr>
            <w:tcW w:w="7719" w:type="dxa"/>
            <w:vAlign w:val="center"/>
          </w:tcPr>
          <w:p w14:paraId="54D40275">
            <w:pPr>
              <w:jc w:val="center"/>
              <w:rPr>
                <w:rFonts w:hint="eastAsia" w:ascii="宋体" w:hAnsi="宋体" w:eastAsia="宋体" w:cs="宋体"/>
                <w:sz w:val="21"/>
                <w:szCs w:val="21"/>
              </w:rPr>
            </w:pPr>
            <w:r>
              <w:rPr>
                <w:rFonts w:hint="eastAsia" w:ascii="宋体" w:hAnsi="宋体" w:eastAsia="宋体" w:cs="宋体"/>
                <w:szCs w:val="21"/>
              </w:rPr>
              <w:t>中国工商银行广州元岗支行</w:t>
            </w:r>
          </w:p>
        </w:tc>
      </w:tr>
      <w:tr w14:paraId="65C51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395" w:type="dxa"/>
            <w:vAlign w:val="center"/>
          </w:tcPr>
          <w:p w14:paraId="0D59FDCA">
            <w:pPr>
              <w:jc w:val="center"/>
              <w:rPr>
                <w:rFonts w:hint="eastAsia" w:ascii="宋体" w:hAnsi="宋体" w:eastAsia="宋体" w:cs="宋体"/>
                <w:sz w:val="21"/>
                <w:szCs w:val="21"/>
              </w:rPr>
            </w:pPr>
            <w:r>
              <w:rPr>
                <w:rFonts w:hint="eastAsia" w:ascii="宋体" w:hAnsi="宋体" w:eastAsia="宋体" w:cs="宋体"/>
                <w:sz w:val="21"/>
                <w:szCs w:val="21"/>
              </w:rPr>
              <w:t>账    号</w:t>
            </w:r>
          </w:p>
        </w:tc>
        <w:tc>
          <w:tcPr>
            <w:tcW w:w="7719" w:type="dxa"/>
            <w:vAlign w:val="center"/>
          </w:tcPr>
          <w:p w14:paraId="73BF0E86">
            <w:pPr>
              <w:jc w:val="center"/>
              <w:rPr>
                <w:rFonts w:hint="eastAsia" w:ascii="宋体" w:hAnsi="宋体" w:eastAsia="宋体" w:cs="宋体"/>
                <w:sz w:val="21"/>
                <w:szCs w:val="21"/>
              </w:rPr>
            </w:pPr>
            <w:r>
              <w:rPr>
                <w:rFonts w:hint="eastAsia" w:ascii="宋体" w:hAnsi="宋体" w:eastAsia="宋体" w:cs="宋体"/>
                <w:bCs/>
                <w:sz w:val="21"/>
                <w:szCs w:val="21"/>
              </w:rPr>
              <w:t>3602078209200373788</w:t>
            </w:r>
          </w:p>
        </w:tc>
      </w:tr>
    </w:tbl>
    <w:p w14:paraId="2652D6F8">
      <w:pPr>
        <w:tabs>
          <w:tab w:val="left" w:pos="1134"/>
        </w:tabs>
        <w:autoSpaceDE/>
        <w:autoSpaceDN/>
        <w:snapToGrid w:val="0"/>
        <w:spacing w:line="440" w:lineRule="exact"/>
        <w:ind w:left="360"/>
        <w:jc w:val="both"/>
        <w:rPr>
          <w:rFonts w:hint="eastAsia" w:ascii="宋体" w:hAnsi="宋体" w:eastAsia="宋体" w:cs="宋体"/>
          <w:bCs/>
          <w:sz w:val="21"/>
          <w:szCs w:val="21"/>
        </w:rPr>
      </w:pPr>
      <w:r>
        <w:rPr>
          <w:rFonts w:hint="eastAsia" w:ascii="宋体" w:hAnsi="宋体" w:eastAsia="宋体" w:cs="宋体"/>
          <w:sz w:val="21"/>
          <w:szCs w:val="21"/>
        </w:rPr>
        <w:t>提示：投标人中标后，我司将开票增值税普通发票。</w:t>
      </w:r>
    </w:p>
    <w:p w14:paraId="1041D04C">
      <w:pPr>
        <w:tabs>
          <w:tab w:val="left" w:pos="605"/>
        </w:tabs>
        <w:autoSpaceDE/>
        <w:autoSpaceDN/>
        <w:adjustRightInd/>
        <w:spacing w:line="440" w:lineRule="exact"/>
        <w:jc w:val="both"/>
        <w:rPr>
          <w:rFonts w:hint="eastAsia" w:ascii="宋体" w:hAnsi="宋体" w:eastAsia="宋体" w:cs="宋体"/>
        </w:rPr>
      </w:pPr>
    </w:p>
    <w:bookmarkEnd w:id="27"/>
    <w:bookmarkEnd w:id="28"/>
    <w:p w14:paraId="2E94BF6F">
      <w:pPr>
        <w:pStyle w:val="7"/>
        <w:jc w:val="both"/>
        <w:rPr>
          <w:rFonts w:hint="eastAsia" w:ascii="宋体" w:hAnsi="宋体" w:eastAsia="宋体" w:cs="宋体"/>
        </w:rPr>
      </w:pPr>
    </w:p>
    <w:sectPr>
      <w:pgSz w:w="11906" w:h="16838"/>
      <w:pgMar w:top="1440" w:right="1080" w:bottom="1440" w:left="1080" w:header="851" w:footer="725"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6951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18D78">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BA6736">
                          <w:pPr>
                            <w:pStyle w:val="12"/>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2EBA6736">
                    <w:pPr>
                      <w:pStyle w:val="12"/>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11FC9">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234FBF">
                          <w:pPr>
                            <w:pStyle w:val="12"/>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dRYmwxgEAAJ0DAAAOAAAAAAAAAAEAIAAAAB4BAABkcnMvZTJvRG9jLnht&#10;bFBLBQYAAAAABgAGAFkBAABWBQAAAAA=&#10;">
              <v:fill on="f" focussize="0,0"/>
              <v:stroke on="f"/>
              <v:imagedata o:title=""/>
              <o:lock v:ext="edit" aspectratio="f"/>
              <v:textbox inset="0mm,0mm,0mm,0mm" style="mso-fit-shape-to-text:t;">
                <w:txbxContent>
                  <w:p w14:paraId="43234FBF">
                    <w:pPr>
                      <w:pStyle w:val="12"/>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2A58B">
    <w:pPr>
      <w:pStyle w:val="13"/>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097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1DFEC">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E59783"/>
    <w:multiLevelType w:val="singleLevel"/>
    <w:tmpl w:val="E9E59783"/>
    <w:lvl w:ilvl="0" w:tentative="0">
      <w:start w:val="1"/>
      <w:numFmt w:val="chineseCounting"/>
      <w:suff w:val="nothing"/>
      <w:lvlText w:val="%1、"/>
      <w:lvlJc w:val="left"/>
      <w:pPr>
        <w:ind w:left="-22"/>
      </w:pPr>
      <w:rPr>
        <w:rFonts w:hint="eastAsia"/>
      </w:rPr>
    </w:lvl>
  </w:abstractNum>
  <w:abstractNum w:abstractNumId="1">
    <w:nsid w:val="0000000F"/>
    <w:multiLevelType w:val="multilevel"/>
    <w:tmpl w:val="0000000F"/>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2"/>
    <w:multiLevelType w:val="multilevel"/>
    <w:tmpl w:val="00000012"/>
    <w:lvl w:ilvl="0" w:tentative="0">
      <w:start w:val="1"/>
      <w:numFmt w:val="japaneseCounting"/>
      <w:lvlText w:val="%1、"/>
      <w:lvlJc w:val="left"/>
      <w:pPr>
        <w:ind w:left="502" w:hanging="360"/>
      </w:pPr>
      <w:rPr>
        <w:rFonts w:hint="eastAsia" w:ascii="宋体" w:hAnsi="宋体" w:eastAsia="宋体"/>
        <w:sz w:val="21"/>
        <w:szCs w:val="21"/>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15"/>
    <w:multiLevelType w:val="multilevel"/>
    <w:tmpl w:val="00000015"/>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360"/>
        </w:tabs>
        <w:ind w:left="36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4">
    <w:nsid w:val="0000001C"/>
    <w:multiLevelType w:val="multilevel"/>
    <w:tmpl w:val="0000001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D"/>
    <w:multiLevelType w:val="multilevel"/>
    <w:tmpl w:val="0000001D"/>
    <w:lvl w:ilvl="0" w:tentative="0">
      <w:start w:val="1"/>
      <w:numFmt w:val="decimal"/>
      <w:lvlText w:val="%1."/>
      <w:lvlJc w:val="left"/>
      <w:pPr>
        <w:tabs>
          <w:tab w:val="left" w:pos="420"/>
        </w:tabs>
        <w:ind w:left="420" w:hanging="420"/>
      </w:pPr>
      <w:rPr>
        <w:rFonts w:hint="eastAsia" w:ascii="宋体" w:hAnsi="宋体" w:eastAsia="宋体"/>
        <w:b w:val="0"/>
        <w:shd w:val="clear" w:color="auto" w:fil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7"/>
      <w:numFmt w:val="japaneseCounting"/>
      <w:lvlText w:val="第%5章"/>
      <w:lvlJc w:val="left"/>
      <w:pPr>
        <w:tabs>
          <w:tab w:val="left" w:pos="2805"/>
        </w:tabs>
        <w:ind w:left="2805" w:hanging="1125"/>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2B"/>
    <w:multiLevelType w:val="multilevel"/>
    <w:tmpl w:val="0000002B"/>
    <w:lvl w:ilvl="0" w:tentative="0">
      <w:start w:val="1"/>
      <w:numFmt w:val="decimal"/>
      <w:lvlText w:val="%1."/>
      <w:lvlJc w:val="left"/>
      <w:pPr>
        <w:tabs>
          <w:tab w:val="left" w:pos="425"/>
        </w:tabs>
        <w:ind w:left="425" w:hanging="425"/>
      </w:pPr>
      <w:rPr>
        <w:rFonts w:ascii="宋体" w:hAnsi="宋体" w:eastAsia="宋体"/>
        <w:b w:val="0"/>
        <w:sz w:val="21"/>
        <w:szCs w:val="21"/>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
    <w:nsid w:val="0000002C"/>
    <w:multiLevelType w:val="multilevel"/>
    <w:tmpl w:val="0000002C"/>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2E"/>
    <w:multiLevelType w:val="multilevel"/>
    <w:tmpl w:val="0000002E"/>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9">
    <w:nsid w:val="00000030"/>
    <w:multiLevelType w:val="multilevel"/>
    <w:tmpl w:val="00000030"/>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33"/>
    <w:multiLevelType w:val="multilevel"/>
    <w:tmpl w:val="00000033"/>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34"/>
    <w:multiLevelType w:val="multilevel"/>
    <w:tmpl w:val="00000034"/>
    <w:lvl w:ilvl="0" w:tentative="0">
      <w:start w:val="1"/>
      <w:numFmt w:val="chineseCountingThousand"/>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917308"/>
    <w:multiLevelType w:val="multilevel"/>
    <w:tmpl w:val="00917308"/>
    <w:lvl w:ilvl="0" w:tentative="0">
      <w:start w:val="18"/>
      <w:numFmt w:val="decimal"/>
      <w:lvlText w:val="%1"/>
      <w:lvlJc w:val="left"/>
      <w:pPr>
        <w:ind w:left="630" w:hanging="630"/>
      </w:pPr>
      <w:rPr>
        <w:rFonts w:hint="default"/>
      </w:rPr>
    </w:lvl>
    <w:lvl w:ilvl="1" w:tentative="0">
      <w:start w:val="1"/>
      <w:numFmt w:val="decimal"/>
      <w:lvlText w:val="%1.%2"/>
      <w:lvlJc w:val="left"/>
      <w:pPr>
        <w:ind w:left="630" w:hanging="63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3">
    <w:nsid w:val="053A3037"/>
    <w:multiLevelType w:val="multilevel"/>
    <w:tmpl w:val="053A3037"/>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6466C15"/>
    <w:multiLevelType w:val="multilevel"/>
    <w:tmpl w:val="06466C15"/>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5">
    <w:nsid w:val="243B1D66"/>
    <w:multiLevelType w:val="multilevel"/>
    <w:tmpl w:val="243B1D66"/>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72157C5"/>
    <w:multiLevelType w:val="singleLevel"/>
    <w:tmpl w:val="372157C5"/>
    <w:lvl w:ilvl="0" w:tentative="0">
      <w:start w:val="1"/>
      <w:numFmt w:val="decimal"/>
      <w:lvlText w:val="%1."/>
      <w:lvlJc w:val="left"/>
      <w:pPr>
        <w:tabs>
          <w:tab w:val="left" w:pos="312"/>
        </w:tabs>
      </w:pPr>
    </w:lvl>
  </w:abstractNum>
  <w:abstractNum w:abstractNumId="17">
    <w:nsid w:val="3EAE32CD"/>
    <w:multiLevelType w:val="singleLevel"/>
    <w:tmpl w:val="3EAE32CD"/>
    <w:lvl w:ilvl="0" w:tentative="0">
      <w:start w:val="2"/>
      <w:numFmt w:val="decimal"/>
      <w:suff w:val="nothing"/>
      <w:lvlText w:val="（%1）"/>
      <w:lvlJc w:val="left"/>
    </w:lvl>
  </w:abstractNum>
  <w:abstractNum w:abstractNumId="18">
    <w:nsid w:val="418832CF"/>
    <w:multiLevelType w:val="multilevel"/>
    <w:tmpl w:val="418832CF"/>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9">
    <w:nsid w:val="44DA27F3"/>
    <w:multiLevelType w:val="multilevel"/>
    <w:tmpl w:val="44DA27F3"/>
    <w:lvl w:ilvl="0" w:tentative="0">
      <w:start w:val="1"/>
      <w:numFmt w:val="decimal"/>
      <w:lvlText w:val="%1."/>
      <w:lvlJc w:val="left"/>
      <w:pPr>
        <w:ind w:left="425" w:hanging="425"/>
      </w:pPr>
      <w:rPr>
        <w:rFonts w:ascii="宋体" w:hAnsi="宋体" w:eastAsia="宋体"/>
      </w:rPr>
    </w:lvl>
    <w:lvl w:ilvl="1" w:tentative="0">
      <w:start w:val="1"/>
      <w:numFmt w:val="decimal"/>
      <w:lvlText w:val="%1.%2."/>
      <w:lvlJc w:val="left"/>
      <w:pPr>
        <w:ind w:left="567" w:hanging="567"/>
      </w:pPr>
      <w:rPr>
        <w:rFonts w:ascii="宋体" w:hAnsi="宋体" w:eastAsia="宋体"/>
        <w:b w:val="0"/>
        <w:dstrike w:val="0"/>
        <w:sz w:val="21"/>
        <w:szCs w:val="21"/>
      </w:rPr>
    </w:lvl>
    <w:lvl w:ilvl="2" w:tentative="0">
      <w:start w:val="1"/>
      <w:numFmt w:val="decimal"/>
      <w:lvlText w:val="%1.%2.%3."/>
      <w:lvlJc w:val="left"/>
      <w:pPr>
        <w:ind w:left="709" w:hanging="709"/>
      </w:pPr>
      <w:rPr>
        <w:rFonts w:ascii="宋体" w:hAnsi="宋体" w:eastAsia="宋体"/>
        <w:dstrike w:val="0"/>
        <w:color w:val="auto"/>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0">
    <w:nsid w:val="47D32220"/>
    <w:multiLevelType w:val="multilevel"/>
    <w:tmpl w:val="47D32220"/>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1">
    <w:nsid w:val="48800F0F"/>
    <w:multiLevelType w:val="multilevel"/>
    <w:tmpl w:val="48800F0F"/>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39"/>
      <w:lvlText w:val="%1.%2.%3.%4"/>
      <w:lvlJc w:val="left"/>
      <w:pPr>
        <w:tabs>
          <w:tab w:val="left" w:pos="2328"/>
        </w:tabs>
        <w:ind w:left="2328"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2">
    <w:nsid w:val="55B12A78"/>
    <w:multiLevelType w:val="multilevel"/>
    <w:tmpl w:val="55B12A78"/>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3">
    <w:nsid w:val="59AE446A"/>
    <w:multiLevelType w:val="multilevel"/>
    <w:tmpl w:val="59AE446A"/>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4">
    <w:nsid w:val="5F3E08D3"/>
    <w:multiLevelType w:val="multilevel"/>
    <w:tmpl w:val="5F3E08D3"/>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7E2884C"/>
    <w:multiLevelType w:val="singleLevel"/>
    <w:tmpl w:val="67E2884C"/>
    <w:lvl w:ilvl="0" w:tentative="0">
      <w:start w:val="5"/>
      <w:numFmt w:val="chineseCounting"/>
      <w:suff w:val="space"/>
      <w:lvlText w:val="第%1章"/>
      <w:lvlJc w:val="left"/>
      <w:rPr>
        <w:rFonts w:hint="eastAsia"/>
      </w:rPr>
    </w:lvl>
  </w:abstractNum>
  <w:abstractNum w:abstractNumId="26">
    <w:nsid w:val="68875A81"/>
    <w:multiLevelType w:val="multilevel"/>
    <w:tmpl w:val="68875A81"/>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7">
    <w:nsid w:val="6BD34B7E"/>
    <w:multiLevelType w:val="multilevel"/>
    <w:tmpl w:val="6BD34B7E"/>
    <w:lvl w:ilvl="0" w:tentative="0">
      <w:start w:val="4"/>
      <w:numFmt w:val="none"/>
      <w:lvlText w:val="四、"/>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7"/>
  </w:num>
  <w:num w:numId="5">
    <w:abstractNumId w:val="12"/>
  </w:num>
  <w:num w:numId="6">
    <w:abstractNumId w:val="22"/>
  </w:num>
  <w:num w:numId="7">
    <w:abstractNumId w:val="14"/>
  </w:num>
  <w:num w:numId="8">
    <w:abstractNumId w:val="20"/>
  </w:num>
  <w:num w:numId="9">
    <w:abstractNumId w:val="26"/>
  </w:num>
  <w:num w:numId="10">
    <w:abstractNumId w:val="23"/>
  </w:num>
  <w:num w:numId="11">
    <w:abstractNumId w:val="17"/>
  </w:num>
  <w:num w:numId="12">
    <w:abstractNumId w:val="25"/>
  </w:num>
  <w:num w:numId="13">
    <w:abstractNumId w:val="4"/>
  </w:num>
  <w:num w:numId="14">
    <w:abstractNumId w:val="24"/>
  </w:num>
  <w:num w:numId="15">
    <w:abstractNumId w:val="13"/>
  </w:num>
  <w:num w:numId="16">
    <w:abstractNumId w:val="15"/>
  </w:num>
  <w:num w:numId="17">
    <w:abstractNumId w:val="16"/>
  </w:num>
  <w:num w:numId="18">
    <w:abstractNumId w:val="18"/>
  </w:num>
  <w:num w:numId="19">
    <w:abstractNumId w:val="5"/>
  </w:num>
  <w:num w:numId="20">
    <w:abstractNumId w:val="9"/>
  </w:num>
  <w:num w:numId="21">
    <w:abstractNumId w:val="1"/>
  </w:num>
  <w:num w:numId="22">
    <w:abstractNumId w:val="7"/>
  </w:num>
  <w:num w:numId="23">
    <w:abstractNumId w:val="0"/>
  </w:num>
  <w:num w:numId="24">
    <w:abstractNumId w:val="10"/>
  </w:num>
  <w:num w:numId="25">
    <w:abstractNumId w:val="3"/>
  </w:num>
  <w:num w:numId="26">
    <w:abstractNumId w:val="6"/>
  </w:num>
  <w:num w:numId="27">
    <w:abstractNumId w:val="11"/>
  </w:num>
  <w:num w:numId="28">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海岸线">
    <w15:presenceInfo w15:providerId="WPS Office" w15:userId="2690213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mMWU1YjgwMjFkMTU2MjAyMzAxYWViMDQzNTdkMGUifQ=="/>
  </w:docVars>
  <w:rsids>
    <w:rsidRoot w:val="11F7315A"/>
    <w:rsid w:val="00004C92"/>
    <w:rsid w:val="00021650"/>
    <w:rsid w:val="00071820"/>
    <w:rsid w:val="00095D5D"/>
    <w:rsid w:val="00123740"/>
    <w:rsid w:val="00136AF6"/>
    <w:rsid w:val="0019741A"/>
    <w:rsid w:val="001A6100"/>
    <w:rsid w:val="001C25B2"/>
    <w:rsid w:val="001C59BC"/>
    <w:rsid w:val="001D327D"/>
    <w:rsid w:val="001F11A9"/>
    <w:rsid w:val="00202185"/>
    <w:rsid w:val="00221BC0"/>
    <w:rsid w:val="002313C3"/>
    <w:rsid w:val="0025076E"/>
    <w:rsid w:val="00267419"/>
    <w:rsid w:val="002740FC"/>
    <w:rsid w:val="00276E33"/>
    <w:rsid w:val="0029228D"/>
    <w:rsid w:val="002C09E6"/>
    <w:rsid w:val="00313BD7"/>
    <w:rsid w:val="00346E2C"/>
    <w:rsid w:val="003846B8"/>
    <w:rsid w:val="003A6632"/>
    <w:rsid w:val="003C64B7"/>
    <w:rsid w:val="003D7658"/>
    <w:rsid w:val="00493BC1"/>
    <w:rsid w:val="00495008"/>
    <w:rsid w:val="004D73C3"/>
    <w:rsid w:val="004F7B3C"/>
    <w:rsid w:val="005D39A6"/>
    <w:rsid w:val="0060038F"/>
    <w:rsid w:val="00631954"/>
    <w:rsid w:val="006559D2"/>
    <w:rsid w:val="006604EA"/>
    <w:rsid w:val="006939BE"/>
    <w:rsid w:val="00694DB7"/>
    <w:rsid w:val="006B1219"/>
    <w:rsid w:val="006D36AD"/>
    <w:rsid w:val="006E09A9"/>
    <w:rsid w:val="006E459E"/>
    <w:rsid w:val="006F1471"/>
    <w:rsid w:val="006F48CD"/>
    <w:rsid w:val="00785A4D"/>
    <w:rsid w:val="00796AF3"/>
    <w:rsid w:val="007B45BD"/>
    <w:rsid w:val="007C626C"/>
    <w:rsid w:val="007F2683"/>
    <w:rsid w:val="00864B23"/>
    <w:rsid w:val="008713EC"/>
    <w:rsid w:val="008743F4"/>
    <w:rsid w:val="00886ECF"/>
    <w:rsid w:val="00890DB8"/>
    <w:rsid w:val="008D3E16"/>
    <w:rsid w:val="008F48DD"/>
    <w:rsid w:val="0090442B"/>
    <w:rsid w:val="0093216D"/>
    <w:rsid w:val="0096395C"/>
    <w:rsid w:val="0096403A"/>
    <w:rsid w:val="009820F1"/>
    <w:rsid w:val="009951A0"/>
    <w:rsid w:val="00A83BD7"/>
    <w:rsid w:val="00A86AE2"/>
    <w:rsid w:val="00A90621"/>
    <w:rsid w:val="00AE393F"/>
    <w:rsid w:val="00AF01C4"/>
    <w:rsid w:val="00AF1165"/>
    <w:rsid w:val="00B42315"/>
    <w:rsid w:val="00B7642E"/>
    <w:rsid w:val="00B83138"/>
    <w:rsid w:val="00BA02EB"/>
    <w:rsid w:val="00BC70C5"/>
    <w:rsid w:val="00BD283F"/>
    <w:rsid w:val="00BD4670"/>
    <w:rsid w:val="00BF101F"/>
    <w:rsid w:val="00C54580"/>
    <w:rsid w:val="00CD7F67"/>
    <w:rsid w:val="00D11B5F"/>
    <w:rsid w:val="00D43B38"/>
    <w:rsid w:val="00D4641E"/>
    <w:rsid w:val="00D609C6"/>
    <w:rsid w:val="00D703F0"/>
    <w:rsid w:val="00D71C04"/>
    <w:rsid w:val="00D81E25"/>
    <w:rsid w:val="00DB1573"/>
    <w:rsid w:val="00E412F4"/>
    <w:rsid w:val="00E57EA3"/>
    <w:rsid w:val="00E70995"/>
    <w:rsid w:val="00E72A9D"/>
    <w:rsid w:val="00E7548F"/>
    <w:rsid w:val="00E90279"/>
    <w:rsid w:val="00EC1DDE"/>
    <w:rsid w:val="00F40C51"/>
    <w:rsid w:val="00FD1DD2"/>
    <w:rsid w:val="00FD67CD"/>
    <w:rsid w:val="00FE69D2"/>
    <w:rsid w:val="01086F41"/>
    <w:rsid w:val="01792184"/>
    <w:rsid w:val="02B21B98"/>
    <w:rsid w:val="03200AF1"/>
    <w:rsid w:val="04A10641"/>
    <w:rsid w:val="073C141B"/>
    <w:rsid w:val="0B396F1B"/>
    <w:rsid w:val="0BE36304"/>
    <w:rsid w:val="0D9378B6"/>
    <w:rsid w:val="0DFD7F7E"/>
    <w:rsid w:val="0DFF6B24"/>
    <w:rsid w:val="0EBC2762"/>
    <w:rsid w:val="0F641A4D"/>
    <w:rsid w:val="0FC95811"/>
    <w:rsid w:val="10195FD5"/>
    <w:rsid w:val="10731E6E"/>
    <w:rsid w:val="113118BF"/>
    <w:rsid w:val="11F7315A"/>
    <w:rsid w:val="123C49C0"/>
    <w:rsid w:val="13DC1FB6"/>
    <w:rsid w:val="15423CE1"/>
    <w:rsid w:val="15425FF0"/>
    <w:rsid w:val="156E7712"/>
    <w:rsid w:val="15A5287C"/>
    <w:rsid w:val="15DD4F4D"/>
    <w:rsid w:val="16536708"/>
    <w:rsid w:val="178C3CF3"/>
    <w:rsid w:val="18407DEB"/>
    <w:rsid w:val="193D59FD"/>
    <w:rsid w:val="197D7D98"/>
    <w:rsid w:val="19C35859"/>
    <w:rsid w:val="19FB6838"/>
    <w:rsid w:val="1B365DEA"/>
    <w:rsid w:val="1C6E7E6B"/>
    <w:rsid w:val="1C960E3E"/>
    <w:rsid w:val="1CA44AD6"/>
    <w:rsid w:val="1D6562E3"/>
    <w:rsid w:val="1E272E62"/>
    <w:rsid w:val="20327BDE"/>
    <w:rsid w:val="26CA36CC"/>
    <w:rsid w:val="26E306E5"/>
    <w:rsid w:val="27716A62"/>
    <w:rsid w:val="28446129"/>
    <w:rsid w:val="2A21651D"/>
    <w:rsid w:val="2A351FC9"/>
    <w:rsid w:val="2A9A62D0"/>
    <w:rsid w:val="2ACD66B8"/>
    <w:rsid w:val="2C244D24"/>
    <w:rsid w:val="2E641DDA"/>
    <w:rsid w:val="2E864FBC"/>
    <w:rsid w:val="2F866E22"/>
    <w:rsid w:val="31135352"/>
    <w:rsid w:val="316837B5"/>
    <w:rsid w:val="31FD161E"/>
    <w:rsid w:val="324208EE"/>
    <w:rsid w:val="3453346E"/>
    <w:rsid w:val="34F33DF0"/>
    <w:rsid w:val="389205E6"/>
    <w:rsid w:val="38A11D9C"/>
    <w:rsid w:val="38AC460A"/>
    <w:rsid w:val="3B1D14F4"/>
    <w:rsid w:val="3B9955A3"/>
    <w:rsid w:val="3BA78F8A"/>
    <w:rsid w:val="3DC254CA"/>
    <w:rsid w:val="3F3B5CA6"/>
    <w:rsid w:val="3F575943"/>
    <w:rsid w:val="3FFF47B3"/>
    <w:rsid w:val="408C5862"/>
    <w:rsid w:val="4167288B"/>
    <w:rsid w:val="426E65FC"/>
    <w:rsid w:val="42810875"/>
    <w:rsid w:val="42E83C16"/>
    <w:rsid w:val="437D0643"/>
    <w:rsid w:val="43AC2EA4"/>
    <w:rsid w:val="45486BFC"/>
    <w:rsid w:val="45C777E5"/>
    <w:rsid w:val="46F50981"/>
    <w:rsid w:val="48943F06"/>
    <w:rsid w:val="48AF6B9C"/>
    <w:rsid w:val="49CF3991"/>
    <w:rsid w:val="4A662015"/>
    <w:rsid w:val="4A8D175A"/>
    <w:rsid w:val="4D086D0A"/>
    <w:rsid w:val="4D382228"/>
    <w:rsid w:val="4E2115AC"/>
    <w:rsid w:val="4EF366C0"/>
    <w:rsid w:val="4F0E4A6F"/>
    <w:rsid w:val="505F4DFA"/>
    <w:rsid w:val="50BD20E6"/>
    <w:rsid w:val="51491D32"/>
    <w:rsid w:val="5256119B"/>
    <w:rsid w:val="532E0744"/>
    <w:rsid w:val="53A019B1"/>
    <w:rsid w:val="53B67427"/>
    <w:rsid w:val="540168F4"/>
    <w:rsid w:val="544D50D9"/>
    <w:rsid w:val="567640BA"/>
    <w:rsid w:val="57105F85"/>
    <w:rsid w:val="57CC77E6"/>
    <w:rsid w:val="5AFC0709"/>
    <w:rsid w:val="5B844A35"/>
    <w:rsid w:val="5D502533"/>
    <w:rsid w:val="5D8A5759"/>
    <w:rsid w:val="5E6F742E"/>
    <w:rsid w:val="5E7C4917"/>
    <w:rsid w:val="60BC5DE0"/>
    <w:rsid w:val="60FB1701"/>
    <w:rsid w:val="611B4D6D"/>
    <w:rsid w:val="62775FD3"/>
    <w:rsid w:val="62926B1F"/>
    <w:rsid w:val="62DB04BF"/>
    <w:rsid w:val="636E5628"/>
    <w:rsid w:val="65E82F66"/>
    <w:rsid w:val="66BD2ADE"/>
    <w:rsid w:val="66FD119D"/>
    <w:rsid w:val="67B23811"/>
    <w:rsid w:val="68CE02CC"/>
    <w:rsid w:val="69100163"/>
    <w:rsid w:val="694B48D3"/>
    <w:rsid w:val="697605F0"/>
    <w:rsid w:val="69BD0DFC"/>
    <w:rsid w:val="6C906885"/>
    <w:rsid w:val="6D5F2402"/>
    <w:rsid w:val="6DFE57FA"/>
    <w:rsid w:val="6E091096"/>
    <w:rsid w:val="6E1F7C4B"/>
    <w:rsid w:val="6F631DB9"/>
    <w:rsid w:val="70C35A0C"/>
    <w:rsid w:val="71096180"/>
    <w:rsid w:val="71156D77"/>
    <w:rsid w:val="71F47A8B"/>
    <w:rsid w:val="731C0BFD"/>
    <w:rsid w:val="753A180E"/>
    <w:rsid w:val="776278AA"/>
    <w:rsid w:val="77664B3C"/>
    <w:rsid w:val="785FD3C6"/>
    <w:rsid w:val="78FA19E0"/>
    <w:rsid w:val="799504F0"/>
    <w:rsid w:val="7A831017"/>
    <w:rsid w:val="7A8C4CBB"/>
    <w:rsid w:val="7D8C4EDA"/>
    <w:rsid w:val="7DA71A0B"/>
    <w:rsid w:val="7E7A5D98"/>
    <w:rsid w:val="7F7FA72C"/>
    <w:rsid w:val="7FE01EEB"/>
    <w:rsid w:val="DEFDA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autoSpaceDE/>
      <w:autoSpaceDN/>
      <w:adjustRightInd/>
      <w:spacing w:before="260" w:after="260" w:line="416" w:lineRule="auto"/>
      <w:jc w:val="both"/>
      <w:outlineLvl w:val="1"/>
    </w:pPr>
    <w:rPr>
      <w:rFonts w:ascii="Arial" w:hAnsi="Arial" w:eastAsia="黑体"/>
      <w:b/>
      <w:bCs/>
      <w:kern w:val="2"/>
      <w:sz w:val="32"/>
      <w:szCs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1"/>
    <w:qFormat/>
    <w:uiPriority w:val="0"/>
  </w:style>
  <w:style w:type="paragraph" w:styleId="7">
    <w:name w:val="Body Text"/>
    <w:basedOn w:val="1"/>
    <w:next w:val="1"/>
    <w:link w:val="34"/>
    <w:qFormat/>
    <w:uiPriority w:val="0"/>
    <w:pPr>
      <w:autoSpaceDE/>
      <w:autoSpaceDN/>
      <w:adjustRightInd/>
      <w:spacing w:after="120"/>
      <w:jc w:val="both"/>
    </w:pPr>
    <w:rPr>
      <w:szCs w:val="24"/>
    </w:rPr>
  </w:style>
  <w:style w:type="paragraph" w:styleId="8">
    <w:name w:val="Body Text Indent"/>
    <w:basedOn w:val="1"/>
    <w:semiHidden/>
    <w:unhideWhenUsed/>
    <w:qFormat/>
    <w:uiPriority w:val="99"/>
    <w:pPr>
      <w:spacing w:after="120"/>
      <w:ind w:left="420"/>
    </w:pPr>
  </w:style>
  <w:style w:type="paragraph" w:styleId="9">
    <w:name w:val="Plain Text"/>
    <w:basedOn w:val="1"/>
    <w:qFormat/>
    <w:uiPriority w:val="0"/>
    <w:pPr>
      <w:autoSpaceDE/>
      <w:autoSpaceDN/>
      <w:adjustRightInd/>
      <w:jc w:val="both"/>
    </w:pPr>
    <w:rPr>
      <w:rFonts w:ascii="宋体" w:hAnsi="Courier New"/>
      <w:szCs w:val="21"/>
    </w:rPr>
  </w:style>
  <w:style w:type="paragraph" w:styleId="10">
    <w:name w:val="Date"/>
    <w:basedOn w:val="1"/>
    <w:next w:val="1"/>
    <w:link w:val="33"/>
    <w:qFormat/>
    <w:uiPriority w:val="0"/>
    <w:pPr>
      <w:ind w:left="100" w:leftChars="2500"/>
    </w:pPr>
  </w:style>
  <w:style w:type="paragraph" w:styleId="11">
    <w:name w:val="Balloon Text"/>
    <w:basedOn w:val="1"/>
    <w:link w:val="30"/>
    <w:qFormat/>
    <w:uiPriority w:val="0"/>
    <w:rPr>
      <w:sz w:val="18"/>
      <w:szCs w:val="18"/>
    </w:rPr>
  </w:style>
  <w:style w:type="paragraph" w:styleId="12">
    <w:name w:val="footer"/>
    <w:basedOn w:val="1"/>
    <w:unhideWhenUsed/>
    <w:qFormat/>
    <w:uiPriority w:val="0"/>
    <w:pPr>
      <w:tabs>
        <w:tab w:val="center" w:pos="4153"/>
        <w:tab w:val="right" w:pos="8306"/>
      </w:tabs>
      <w:snapToGrid w:val="0"/>
    </w:pPr>
    <w:rPr>
      <w:rFonts w:ascii="Calibri" w:hAnsi="Calibri"/>
      <w:sz w:val="18"/>
      <w:szCs w:val="18"/>
    </w:rPr>
  </w:style>
  <w:style w:type="paragraph" w:styleId="13">
    <w:name w:val="header"/>
    <w:basedOn w:val="1"/>
    <w:next w:val="1"/>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toc 1"/>
    <w:basedOn w:val="1"/>
    <w:next w:val="1"/>
    <w:qFormat/>
    <w:uiPriority w:val="39"/>
    <w:pPr>
      <w:tabs>
        <w:tab w:val="right" w:leader="dot" w:pos="9060"/>
      </w:tabs>
      <w:autoSpaceDE/>
      <w:autoSpaceDN/>
      <w:adjustRightInd/>
      <w:spacing w:line="360" w:lineRule="auto"/>
      <w:jc w:val="both"/>
    </w:pPr>
    <w:rPr>
      <w:kern w:val="2"/>
      <w:sz w:val="21"/>
    </w:rPr>
  </w:style>
  <w:style w:type="paragraph" w:styleId="15">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6">
    <w:name w:val="Body Text Indent 3"/>
    <w:basedOn w:val="1"/>
    <w:qFormat/>
    <w:uiPriority w:val="0"/>
    <w:pPr>
      <w:autoSpaceDE/>
      <w:autoSpaceDN/>
      <w:adjustRightInd/>
      <w:spacing w:after="120"/>
      <w:ind w:left="420" w:leftChars="200"/>
      <w:jc w:val="both"/>
    </w:pPr>
    <w:rPr>
      <w:kern w:val="2"/>
      <w:sz w:val="16"/>
      <w:szCs w:val="16"/>
    </w:rPr>
  </w:style>
  <w:style w:type="paragraph" w:styleId="17">
    <w:name w:val="Normal (Web)"/>
    <w:basedOn w:val="1"/>
    <w:qFormat/>
    <w:uiPriority w:val="99"/>
    <w:pPr>
      <w:widowControl/>
      <w:autoSpaceDE/>
      <w:autoSpaceDN/>
      <w:adjustRightInd/>
      <w:spacing w:before="100" w:beforeAutospacing="1" w:after="100" w:afterAutospacing="1"/>
    </w:pPr>
    <w:rPr>
      <w:rFonts w:ascii="宋体" w:hAnsi="宋体"/>
      <w:sz w:val="24"/>
      <w:szCs w:val="24"/>
    </w:rPr>
  </w:style>
  <w:style w:type="paragraph" w:styleId="18">
    <w:name w:val="Title"/>
    <w:basedOn w:val="1"/>
    <w:next w:val="1"/>
    <w:qFormat/>
    <w:uiPriority w:val="0"/>
    <w:pPr>
      <w:spacing w:before="240" w:after="60"/>
      <w:jc w:val="center"/>
      <w:outlineLvl w:val="0"/>
    </w:pPr>
    <w:rPr>
      <w:rFonts w:ascii="Cambria" w:hAnsi="Cambria"/>
      <w:b/>
      <w:bCs/>
      <w:sz w:val="32"/>
      <w:szCs w:val="32"/>
    </w:rPr>
  </w:style>
  <w:style w:type="paragraph" w:styleId="19">
    <w:name w:val="annotation subject"/>
    <w:basedOn w:val="6"/>
    <w:next w:val="6"/>
    <w:link w:val="32"/>
    <w:qFormat/>
    <w:uiPriority w:val="0"/>
    <w:rPr>
      <w:b/>
      <w:bCs/>
    </w:rPr>
  </w:style>
  <w:style w:type="paragraph" w:styleId="20">
    <w:name w:val="Body Text First Indent 2"/>
    <w:basedOn w:val="8"/>
    <w:unhideWhenUsed/>
    <w:qFormat/>
    <w:uiPriority w:val="99"/>
    <w:pPr>
      <w:tabs>
        <w:tab w:val="left" w:pos="8280"/>
      </w:tabs>
      <w:spacing w:after="0" w:line="360" w:lineRule="auto"/>
      <w:ind w:left="0" w:firstLine="420" w:firstLineChars="200"/>
    </w:pPr>
    <w:rPr>
      <w:rFonts w:ascii="仿宋_GB2312" w:eastAsia="仿宋_GB2312"/>
      <w:sz w:val="24"/>
    </w:rPr>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paragraph" w:customStyle="1" w:styleId="25">
    <w:name w:val="_Style 3"/>
    <w:basedOn w:val="1"/>
    <w:qFormat/>
    <w:uiPriority w:val="0"/>
    <w:pPr>
      <w:ind w:firstLine="420" w:firstLineChars="200"/>
    </w:pPr>
  </w:style>
  <w:style w:type="paragraph" w:styleId="26">
    <w:name w:val="List Paragraph"/>
    <w:basedOn w:val="1"/>
    <w:qFormat/>
    <w:uiPriority w:val="34"/>
    <w:pPr>
      <w:ind w:firstLine="420" w:firstLineChars="200"/>
    </w:pPr>
  </w:style>
  <w:style w:type="paragraph" w:customStyle="1" w:styleId="27">
    <w:name w:val="图"/>
    <w:basedOn w:val="1"/>
    <w:qFormat/>
    <w:uiPriority w:val="0"/>
    <w:pPr>
      <w:keepNext/>
      <w:autoSpaceDE/>
      <w:autoSpaceDN/>
      <w:spacing w:before="60" w:after="60" w:line="300" w:lineRule="auto"/>
      <w:jc w:val="center"/>
      <w:textAlignment w:val="center"/>
    </w:pPr>
    <w:rPr>
      <w:snapToGrid w:val="0"/>
      <w:spacing w:val="20"/>
      <w:sz w:val="24"/>
    </w:rPr>
  </w:style>
  <w:style w:type="paragraph" w:customStyle="1" w:styleId="28">
    <w:name w:val="列出段落1"/>
    <w:basedOn w:val="1"/>
    <w:qFormat/>
    <w:uiPriority w:val="34"/>
    <w:pPr>
      <w:autoSpaceDE/>
      <w:autoSpaceDN/>
      <w:adjustRightInd/>
      <w:ind w:firstLine="420" w:firstLineChars="200"/>
      <w:jc w:val="both"/>
    </w:pPr>
    <w:rPr>
      <w:kern w:val="2"/>
      <w:sz w:val="21"/>
      <w:szCs w:val="24"/>
    </w:rPr>
  </w:style>
  <w:style w:type="paragraph" w:customStyle="1" w:styleId="29">
    <w:name w:val="正文缩进2格"/>
    <w:basedOn w:val="1"/>
    <w:qFormat/>
    <w:uiPriority w:val="99"/>
    <w:pPr>
      <w:spacing w:line="600" w:lineRule="exact"/>
      <w:ind w:firstLine="639" w:firstLineChars="206"/>
    </w:pPr>
    <w:rPr>
      <w:rFonts w:ascii="仿宋_GB2312" w:hAnsi="宋体" w:eastAsia="仿宋_GB2312"/>
      <w:sz w:val="31"/>
      <w:szCs w:val="28"/>
    </w:rPr>
  </w:style>
  <w:style w:type="character" w:customStyle="1" w:styleId="30">
    <w:name w:val="批注框文本 Char"/>
    <w:basedOn w:val="22"/>
    <w:link w:val="11"/>
    <w:qFormat/>
    <w:uiPriority w:val="0"/>
    <w:rPr>
      <w:sz w:val="18"/>
      <w:szCs w:val="18"/>
    </w:rPr>
  </w:style>
  <w:style w:type="character" w:customStyle="1" w:styleId="31">
    <w:name w:val="批注文字 Char"/>
    <w:basedOn w:val="22"/>
    <w:link w:val="6"/>
    <w:qFormat/>
    <w:uiPriority w:val="0"/>
  </w:style>
  <w:style w:type="character" w:customStyle="1" w:styleId="32">
    <w:name w:val="批注主题 Char"/>
    <w:basedOn w:val="31"/>
    <w:link w:val="19"/>
    <w:qFormat/>
    <w:uiPriority w:val="0"/>
    <w:rPr>
      <w:b/>
      <w:bCs/>
    </w:rPr>
  </w:style>
  <w:style w:type="character" w:customStyle="1" w:styleId="33">
    <w:name w:val="日期 Char"/>
    <w:basedOn w:val="22"/>
    <w:link w:val="10"/>
    <w:qFormat/>
    <w:uiPriority w:val="0"/>
  </w:style>
  <w:style w:type="character" w:customStyle="1" w:styleId="34">
    <w:name w:val="正文文本 Char"/>
    <w:link w:val="7"/>
    <w:qFormat/>
    <w:uiPriority w:val="99"/>
    <w:rPr>
      <w:szCs w:val="24"/>
    </w:rPr>
  </w:style>
  <w:style w:type="character" w:customStyle="1" w:styleId="35">
    <w:name w:val="正文.何 字符"/>
    <w:link w:val="36"/>
    <w:qFormat/>
    <w:uiPriority w:val="0"/>
    <w:rPr>
      <w:rFonts w:ascii="宋体"/>
      <w:sz w:val="24"/>
    </w:rPr>
  </w:style>
  <w:style w:type="paragraph" w:customStyle="1" w:styleId="36">
    <w:name w:val="正文.何"/>
    <w:basedOn w:val="1"/>
    <w:link w:val="35"/>
    <w:qFormat/>
    <w:uiPriority w:val="0"/>
    <w:pPr>
      <w:autoSpaceDE/>
      <w:autoSpaceDN/>
      <w:adjustRightInd/>
      <w:spacing w:line="360" w:lineRule="auto"/>
      <w:jc w:val="both"/>
    </w:pPr>
    <w:rPr>
      <w:rFonts w:ascii="宋体"/>
      <w:sz w:val="24"/>
    </w:rPr>
  </w:style>
  <w:style w:type="paragraph" w:customStyle="1" w:styleId="37">
    <w:name w:val="编号"/>
    <w:basedOn w:val="1"/>
    <w:next w:val="26"/>
    <w:qFormat/>
    <w:uiPriority w:val="1"/>
    <w:pPr>
      <w:autoSpaceDE/>
      <w:autoSpaceDN/>
      <w:adjustRightInd/>
      <w:ind w:firstLine="420" w:firstLineChars="200"/>
      <w:jc w:val="both"/>
    </w:pPr>
    <w:rPr>
      <w:rFonts w:eastAsia="黑体"/>
      <w:bCs/>
      <w:sz w:val="30"/>
      <w:szCs w:val="30"/>
    </w:rPr>
  </w:style>
  <w:style w:type="paragraph" w:customStyle="1" w:styleId="38">
    <w:name w:val="样式 正文首行缩进 + 首行缩进:  1 字符"/>
    <w:basedOn w:val="1"/>
    <w:next w:val="1"/>
    <w:qFormat/>
    <w:uiPriority w:val="0"/>
    <w:pPr>
      <w:spacing w:line="360" w:lineRule="auto"/>
      <w:ind w:firstLine="200" w:firstLineChars="200"/>
    </w:pPr>
    <w:rPr>
      <w:rFonts w:ascii="宋体" w:cs="宋体"/>
      <w:sz w:val="24"/>
    </w:rPr>
  </w:style>
  <w:style w:type="paragraph" w:customStyle="1" w:styleId="39">
    <w:name w:val="样式4"/>
    <w:basedOn w:val="1"/>
    <w:qFormat/>
    <w:uiPriority w:val="0"/>
    <w:pPr>
      <w:numPr>
        <w:ilvl w:val="3"/>
        <w:numId w:val="1"/>
      </w:numPr>
      <w:autoSpaceDE/>
      <w:autoSpaceDN/>
      <w:adjustRightInd/>
      <w:jc w:val="both"/>
    </w:pPr>
    <w:rPr>
      <w:kern w:val="2"/>
      <w:szCs w:val="24"/>
    </w:rPr>
  </w:style>
  <w:style w:type="paragraph" w:customStyle="1" w:styleId="40">
    <w:name w:val="Default"/>
    <w:unhideWhenUsed/>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1">
    <w:name w:val="font81"/>
    <w:qFormat/>
    <w:uiPriority w:val="0"/>
    <w:rPr>
      <w:rFonts w:hint="eastAsia" w:ascii="宋体" w:hAnsi="宋体" w:eastAsia="宋体" w:cs="宋体"/>
      <w:color w:val="000000"/>
      <w:sz w:val="24"/>
      <w:szCs w:val="24"/>
      <w:u w:val="none"/>
    </w:rPr>
  </w:style>
  <w:style w:type="character" w:customStyle="1" w:styleId="42">
    <w:name w:val="font01"/>
    <w:qFormat/>
    <w:uiPriority w:val="0"/>
    <w:rPr>
      <w:rFonts w:hint="eastAsia" w:ascii="宋体" w:hAnsi="宋体" w:eastAsia="宋体" w:cs="宋体"/>
      <w:color w:val="000000"/>
      <w:sz w:val="24"/>
      <w:szCs w:val="24"/>
      <w:u w:val="none"/>
    </w:rPr>
  </w:style>
  <w:style w:type="paragraph" w:customStyle="1" w:styleId="43">
    <w:name w:val="null3"/>
    <w:hidden/>
    <w:qFormat/>
    <w:uiPriority w:val="0"/>
    <w:rPr>
      <w:rFonts w:hint="eastAsia" w:asciiTheme="minorHAnsi" w:hAnsiTheme="minorHAnsi" w:eastAsiaTheme="minorEastAsia" w:cstheme="minorBidi"/>
      <w:lang w:val="en-US" w:eastAsia="zh-Hans"/>
    </w:rPr>
  </w:style>
  <w:style w:type="character" w:customStyle="1" w:styleId="44">
    <w:name w:val="font51"/>
    <w:basedOn w:val="22"/>
    <w:qFormat/>
    <w:uiPriority w:val="0"/>
    <w:rPr>
      <w:rFonts w:hint="eastAsia" w:ascii="楷体" w:hAnsi="楷体" w:eastAsia="楷体" w:cs="楷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62</Pages>
  <Words>18638</Words>
  <Characters>19853</Characters>
  <Lines>43</Lines>
  <Paragraphs>73</Paragraphs>
  <TotalTime>5</TotalTime>
  <ScaleCrop>false</ScaleCrop>
  <LinksUpToDate>false</LinksUpToDate>
  <CharactersWithSpaces>20418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2021-05-29T03:23:00Z</dcterms:created>
  <dc:creator>Dell</dc:creator>
  <cp:lastModifiedBy>77koimi</cp:lastModifiedBy>
  <cp:lastPrinted>2021-06-12T08:34:00Z</cp:lastPrinted>
  <dcterms:modified xsi:type="dcterms:W3CDTF">2025-07-03T07:38:13Z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47CF4867F3B7482CBDA79087C2339A2F_13</vt:lpwstr>
  </property>
  <property fmtid="{D5CDD505-2E9C-101B-9397-08002B2CF9AE}" pid="4" name="KSOTemplateDocerSaveRecord">
    <vt:lpwstr>eyJoZGlkIjoiNDI4ZjJlMjQyOTY2ODVhYWZlMGI4NTkwNmI5OTRjMTciLCJ1c2VySWQiOiI4MjM4NzMxOTUifQ==</vt:lpwstr>
  </property>
</Properties>
</file>