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95996">
      <w:pPr>
        <w:pageBreakBefore w:val="0"/>
        <w:kinsoku/>
        <w:overflowPunct/>
        <w:topLinePunct w:val="0"/>
        <w:bidi w:val="0"/>
        <w:spacing w:line="264" w:lineRule="auto"/>
        <w:rPr>
          <w:rFonts w:ascii="Arial"/>
          <w:color w:val="auto"/>
          <w:sz w:val="21"/>
          <w:highlight w:val="none"/>
        </w:rPr>
      </w:pPr>
    </w:p>
    <w:p w14:paraId="560CD14F">
      <w:pPr>
        <w:pageBreakBefore w:val="0"/>
        <w:kinsoku/>
        <w:overflowPunct/>
        <w:topLinePunct w:val="0"/>
        <w:bidi w:val="0"/>
        <w:spacing w:line="264" w:lineRule="auto"/>
        <w:rPr>
          <w:rFonts w:ascii="Arial"/>
          <w:color w:val="auto"/>
          <w:sz w:val="21"/>
          <w:highlight w:val="none"/>
        </w:rPr>
      </w:pPr>
    </w:p>
    <w:p w14:paraId="3E052E3C">
      <w:pPr>
        <w:pageBreakBefore w:val="0"/>
        <w:kinsoku/>
        <w:overflowPunct/>
        <w:topLinePunct w:val="0"/>
        <w:bidi w:val="0"/>
        <w:spacing w:line="264" w:lineRule="auto"/>
        <w:rPr>
          <w:rFonts w:ascii="Arial"/>
          <w:color w:val="auto"/>
          <w:sz w:val="21"/>
          <w:highlight w:val="none"/>
        </w:rPr>
      </w:pPr>
    </w:p>
    <w:p w14:paraId="0F5EA2C9">
      <w:pPr>
        <w:pageBreakBefore w:val="0"/>
        <w:kinsoku/>
        <w:overflowPunct/>
        <w:topLinePunct w:val="0"/>
        <w:bidi w:val="0"/>
        <w:spacing w:line="264" w:lineRule="auto"/>
        <w:rPr>
          <w:rFonts w:ascii="Arial"/>
          <w:color w:val="auto"/>
          <w:sz w:val="21"/>
          <w:highlight w:val="none"/>
        </w:rPr>
      </w:pPr>
    </w:p>
    <w:p w14:paraId="633D9839">
      <w:pPr>
        <w:pageBreakBefore w:val="0"/>
        <w:kinsoku/>
        <w:overflowPunct/>
        <w:topLinePunct w:val="0"/>
        <w:bidi w:val="0"/>
        <w:spacing w:line="264" w:lineRule="auto"/>
        <w:rPr>
          <w:rFonts w:ascii="Arial"/>
          <w:color w:val="auto"/>
          <w:sz w:val="21"/>
          <w:highlight w:val="none"/>
        </w:rPr>
      </w:pPr>
    </w:p>
    <w:p w14:paraId="088D06AC">
      <w:pPr>
        <w:pageBreakBefore w:val="0"/>
        <w:kinsoku/>
        <w:overflowPunct/>
        <w:topLinePunct w:val="0"/>
        <w:bidi w:val="0"/>
        <w:spacing w:line="264" w:lineRule="auto"/>
        <w:rPr>
          <w:rFonts w:ascii="Arial"/>
          <w:color w:val="auto"/>
          <w:sz w:val="21"/>
          <w:highlight w:val="none"/>
        </w:rPr>
      </w:pPr>
    </w:p>
    <w:p w14:paraId="0E55AB40">
      <w:pPr>
        <w:pageBreakBefore w:val="0"/>
        <w:kinsoku/>
        <w:overflowPunct/>
        <w:topLinePunct w:val="0"/>
        <w:bidi w:val="0"/>
        <w:spacing w:line="264" w:lineRule="auto"/>
        <w:rPr>
          <w:rFonts w:ascii="Arial"/>
          <w:color w:val="auto"/>
          <w:sz w:val="21"/>
          <w:highlight w:val="none"/>
        </w:rPr>
      </w:pPr>
    </w:p>
    <w:p w14:paraId="0949185C">
      <w:pPr>
        <w:pageBreakBefore w:val="0"/>
        <w:kinsoku/>
        <w:overflowPunct/>
        <w:topLinePunct w:val="0"/>
        <w:bidi w:val="0"/>
        <w:spacing w:line="265" w:lineRule="auto"/>
        <w:rPr>
          <w:rFonts w:ascii="Arial"/>
          <w:color w:val="auto"/>
          <w:sz w:val="21"/>
          <w:highlight w:val="none"/>
        </w:rPr>
      </w:pPr>
    </w:p>
    <w:p w14:paraId="30B3B29F">
      <w:pPr>
        <w:pStyle w:val="5"/>
        <w:pageBreakBefore w:val="0"/>
        <w:kinsoku/>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760D9A6B">
      <w:pPr>
        <w:pageBreakBefore w:val="0"/>
        <w:kinsoku/>
        <w:overflowPunct/>
        <w:topLinePunct w:val="0"/>
        <w:bidi w:val="0"/>
        <w:spacing w:line="248" w:lineRule="auto"/>
        <w:rPr>
          <w:rFonts w:hint="eastAsia" w:ascii="宋体" w:hAnsi="宋体" w:eastAsia="宋体" w:cs="宋体"/>
          <w:color w:val="auto"/>
          <w:sz w:val="21"/>
          <w:highlight w:val="none"/>
        </w:rPr>
      </w:pPr>
    </w:p>
    <w:p w14:paraId="72CB8A48">
      <w:pPr>
        <w:pageBreakBefore w:val="0"/>
        <w:kinsoku/>
        <w:overflowPunct/>
        <w:topLinePunct w:val="0"/>
        <w:bidi w:val="0"/>
        <w:spacing w:line="248" w:lineRule="auto"/>
        <w:rPr>
          <w:rFonts w:hint="eastAsia" w:ascii="宋体" w:hAnsi="宋体" w:eastAsia="宋体" w:cs="宋体"/>
          <w:color w:val="auto"/>
          <w:sz w:val="21"/>
          <w:highlight w:val="none"/>
        </w:rPr>
      </w:pPr>
    </w:p>
    <w:p w14:paraId="32EC4A7D">
      <w:pPr>
        <w:pageBreakBefore w:val="0"/>
        <w:kinsoku/>
        <w:overflowPunct/>
        <w:topLinePunct w:val="0"/>
        <w:bidi w:val="0"/>
        <w:spacing w:line="248" w:lineRule="auto"/>
        <w:rPr>
          <w:rFonts w:hint="eastAsia" w:ascii="宋体" w:hAnsi="宋体" w:eastAsia="宋体" w:cs="宋体"/>
          <w:color w:val="auto"/>
          <w:sz w:val="21"/>
          <w:highlight w:val="none"/>
        </w:rPr>
      </w:pPr>
    </w:p>
    <w:p w14:paraId="785DC378">
      <w:pPr>
        <w:pageBreakBefore w:val="0"/>
        <w:kinsoku/>
        <w:overflowPunct/>
        <w:topLinePunct w:val="0"/>
        <w:bidi w:val="0"/>
        <w:spacing w:line="248" w:lineRule="auto"/>
        <w:rPr>
          <w:rFonts w:hint="eastAsia" w:ascii="宋体" w:hAnsi="宋体" w:eastAsia="宋体" w:cs="宋体"/>
          <w:color w:val="auto"/>
          <w:sz w:val="21"/>
          <w:highlight w:val="none"/>
        </w:rPr>
      </w:pPr>
    </w:p>
    <w:p w14:paraId="4A409F75">
      <w:pPr>
        <w:pageBreakBefore w:val="0"/>
        <w:kinsoku/>
        <w:overflowPunct/>
        <w:topLinePunct w:val="0"/>
        <w:bidi w:val="0"/>
        <w:spacing w:line="248" w:lineRule="auto"/>
        <w:rPr>
          <w:rFonts w:hint="eastAsia" w:ascii="宋体" w:hAnsi="宋体" w:eastAsia="宋体" w:cs="宋体"/>
          <w:color w:val="auto"/>
          <w:sz w:val="21"/>
          <w:highlight w:val="none"/>
        </w:rPr>
      </w:pPr>
    </w:p>
    <w:p w14:paraId="69FF00FB">
      <w:pPr>
        <w:pageBreakBefore w:val="0"/>
        <w:kinsoku/>
        <w:overflowPunct/>
        <w:topLinePunct w:val="0"/>
        <w:bidi w:val="0"/>
        <w:spacing w:line="248" w:lineRule="auto"/>
        <w:rPr>
          <w:rFonts w:hint="eastAsia" w:ascii="宋体" w:hAnsi="宋体" w:eastAsia="宋体" w:cs="宋体"/>
          <w:color w:val="auto"/>
          <w:sz w:val="21"/>
          <w:highlight w:val="none"/>
        </w:rPr>
      </w:pPr>
    </w:p>
    <w:p w14:paraId="2D94A4A0">
      <w:pPr>
        <w:pageBreakBefore w:val="0"/>
        <w:kinsoku/>
        <w:overflowPunct/>
        <w:topLinePunct w:val="0"/>
        <w:bidi w:val="0"/>
        <w:spacing w:line="249" w:lineRule="auto"/>
        <w:rPr>
          <w:rFonts w:hint="eastAsia" w:ascii="宋体" w:hAnsi="宋体" w:eastAsia="宋体" w:cs="宋体"/>
          <w:color w:val="auto"/>
          <w:sz w:val="21"/>
          <w:highlight w:val="none"/>
        </w:rPr>
      </w:pPr>
    </w:p>
    <w:p w14:paraId="5D5D684F">
      <w:pPr>
        <w:pageBreakBefore w:val="0"/>
        <w:kinsoku/>
        <w:overflowPunct/>
        <w:topLinePunct w:val="0"/>
        <w:bidi w:val="0"/>
        <w:spacing w:line="249" w:lineRule="auto"/>
        <w:rPr>
          <w:rFonts w:hint="eastAsia" w:ascii="宋体" w:hAnsi="宋体" w:eastAsia="宋体" w:cs="宋体"/>
          <w:color w:val="auto"/>
          <w:sz w:val="21"/>
          <w:highlight w:val="none"/>
        </w:rPr>
      </w:pPr>
    </w:p>
    <w:p w14:paraId="6AA1BE6C">
      <w:pPr>
        <w:pageBreakBefore w:val="0"/>
        <w:kinsoku/>
        <w:overflowPunct/>
        <w:topLinePunct w:val="0"/>
        <w:bidi w:val="0"/>
        <w:spacing w:line="249" w:lineRule="auto"/>
        <w:rPr>
          <w:rFonts w:hint="eastAsia" w:ascii="宋体" w:hAnsi="宋体" w:eastAsia="宋体" w:cs="宋体"/>
          <w:color w:val="auto"/>
          <w:sz w:val="21"/>
          <w:highlight w:val="none"/>
        </w:rPr>
      </w:pPr>
    </w:p>
    <w:p w14:paraId="646EED60">
      <w:pPr>
        <w:pageBreakBefore w:val="0"/>
        <w:kinsoku/>
        <w:overflowPunct/>
        <w:topLinePunct w:val="0"/>
        <w:bidi w:val="0"/>
        <w:spacing w:line="249" w:lineRule="auto"/>
        <w:rPr>
          <w:rFonts w:hint="eastAsia" w:ascii="宋体" w:hAnsi="宋体" w:eastAsia="宋体" w:cs="宋体"/>
          <w:color w:val="auto"/>
          <w:sz w:val="21"/>
          <w:highlight w:val="none"/>
        </w:rPr>
      </w:pPr>
    </w:p>
    <w:p w14:paraId="1B883262">
      <w:pPr>
        <w:pageBreakBefore w:val="0"/>
        <w:kinsoku/>
        <w:overflowPunct/>
        <w:topLinePunct w:val="0"/>
        <w:bidi w:val="0"/>
        <w:spacing w:line="249" w:lineRule="auto"/>
        <w:rPr>
          <w:rFonts w:hint="eastAsia" w:ascii="宋体" w:hAnsi="宋体" w:eastAsia="宋体" w:cs="宋体"/>
          <w:color w:val="auto"/>
          <w:sz w:val="21"/>
          <w:highlight w:val="none"/>
        </w:rPr>
      </w:pPr>
    </w:p>
    <w:p w14:paraId="6BDAB189">
      <w:pPr>
        <w:pageBreakBefore w:val="0"/>
        <w:kinsoku/>
        <w:overflowPunct/>
        <w:topLinePunct w:val="0"/>
        <w:bidi w:val="0"/>
        <w:spacing w:line="249" w:lineRule="auto"/>
        <w:rPr>
          <w:rFonts w:hint="eastAsia" w:ascii="宋体" w:hAnsi="宋体" w:eastAsia="宋体" w:cs="宋体"/>
          <w:color w:val="auto"/>
          <w:sz w:val="21"/>
          <w:highlight w:val="none"/>
        </w:rPr>
      </w:pPr>
    </w:p>
    <w:p w14:paraId="040E901D">
      <w:pPr>
        <w:pageBreakBefore w:val="0"/>
        <w:kinsoku/>
        <w:overflowPunct/>
        <w:topLinePunct w:val="0"/>
        <w:bidi w:val="0"/>
        <w:spacing w:line="249" w:lineRule="auto"/>
        <w:rPr>
          <w:rFonts w:hint="eastAsia" w:ascii="宋体" w:hAnsi="宋体" w:eastAsia="宋体" w:cs="宋体"/>
          <w:color w:val="auto"/>
          <w:sz w:val="21"/>
          <w:highlight w:val="none"/>
        </w:rPr>
      </w:pPr>
    </w:p>
    <w:p w14:paraId="05C8AF9E">
      <w:pPr>
        <w:pageBreakBefore w:val="0"/>
        <w:kinsoku/>
        <w:overflowPunct/>
        <w:topLinePunct w:val="0"/>
        <w:bidi w:val="0"/>
        <w:spacing w:line="249" w:lineRule="auto"/>
        <w:rPr>
          <w:rFonts w:hint="eastAsia" w:ascii="宋体" w:hAnsi="宋体" w:eastAsia="宋体" w:cs="宋体"/>
          <w:color w:val="auto"/>
          <w:sz w:val="21"/>
          <w:highlight w:val="none"/>
        </w:rPr>
      </w:pPr>
    </w:p>
    <w:p w14:paraId="49942728">
      <w:pPr>
        <w:pageBreakBefore w:val="0"/>
        <w:kinsoku/>
        <w:overflowPunct/>
        <w:topLinePunct w:val="0"/>
        <w:bidi w:val="0"/>
        <w:spacing w:line="249" w:lineRule="auto"/>
        <w:rPr>
          <w:rFonts w:hint="eastAsia" w:ascii="宋体" w:hAnsi="宋体" w:eastAsia="宋体" w:cs="宋体"/>
          <w:color w:val="auto"/>
          <w:sz w:val="21"/>
          <w:highlight w:val="none"/>
        </w:rPr>
      </w:pPr>
    </w:p>
    <w:p w14:paraId="76BD26C8">
      <w:pPr>
        <w:pageBreakBefore w:val="0"/>
        <w:kinsoku/>
        <w:overflowPunct/>
        <w:topLinePunct w:val="0"/>
        <w:bidi w:val="0"/>
        <w:spacing w:line="249" w:lineRule="auto"/>
        <w:rPr>
          <w:rFonts w:hint="eastAsia" w:ascii="宋体" w:hAnsi="宋体" w:eastAsia="宋体" w:cs="宋体"/>
          <w:color w:val="auto"/>
          <w:sz w:val="21"/>
          <w:highlight w:val="none"/>
        </w:rPr>
      </w:pPr>
    </w:p>
    <w:p w14:paraId="21F33C21">
      <w:pPr>
        <w:pStyle w:val="5"/>
        <w:pageBreakBefore w:val="0"/>
        <w:kinsoku/>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中国人民警察大学（广州）2027年网络</w:t>
      </w:r>
    </w:p>
    <w:p w14:paraId="5217AFD3">
      <w:pPr>
        <w:pStyle w:val="5"/>
        <w:pageBreakBefore w:val="0"/>
        <w:kinsoku/>
        <w:overflowPunct/>
        <w:topLinePunct w:val="0"/>
        <w:bidi w:val="0"/>
        <w:spacing w:before="113" w:line="373" w:lineRule="auto"/>
        <w:ind w:leftChars="600" w:firstLine="1435" w:firstLineChars="500"/>
        <w:rPr>
          <w:rFonts w:hint="default" w:ascii="宋体" w:hAnsi="宋体" w:eastAsia="宋体" w:cs="宋体"/>
          <w:b/>
          <w:bCs/>
          <w:color w:val="auto"/>
          <w:spacing w:val="3"/>
          <w:sz w:val="28"/>
          <w:szCs w:val="28"/>
          <w:highlight w:val="none"/>
          <w:u w:val="single"/>
          <w:lang w:val="en-US" w:eastAsia="zh-CN"/>
        </w:rPr>
      </w:pPr>
      <w:r>
        <w:rPr>
          <w:rFonts w:hint="eastAsia" w:ascii="宋体" w:hAnsi="宋体" w:eastAsia="宋体" w:cs="宋体"/>
          <w:b/>
          <w:bCs/>
          <w:color w:val="auto"/>
          <w:spacing w:val="3"/>
          <w:sz w:val="28"/>
          <w:szCs w:val="28"/>
          <w:highlight w:val="none"/>
          <w:u w:val="single"/>
          <w:lang w:eastAsia="zh-CN"/>
        </w:rPr>
        <w:t>接入服务采购项目</w:t>
      </w:r>
    </w:p>
    <w:p w14:paraId="40826A5E">
      <w:pPr>
        <w:pStyle w:val="5"/>
        <w:pageBreakBefore w:val="0"/>
        <w:kinsoku/>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GZGCCG-2026044</w:t>
      </w:r>
    </w:p>
    <w:p w14:paraId="743025E8">
      <w:pPr>
        <w:pStyle w:val="5"/>
        <w:pageBreakBefore w:val="0"/>
        <w:kinsoku/>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641F9E25">
      <w:pPr>
        <w:pStyle w:val="5"/>
        <w:pageBreakBefore w:val="0"/>
        <w:kinsoku/>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0961F09E">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目录</w:t>
          </w:r>
        </w:p>
        <w:p w14:paraId="6C64A334">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_Toc2104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1</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82E04FC">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_Toc31980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4</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5C91418F">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_Toc30181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9</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C19105A">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_Toc13934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19</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93E2CFB">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_Toc8297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22</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3801359C">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25DC6F63">
          <w:pPr>
            <w:pStyle w:val="15"/>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rPr>
            <w:tab/>
          </w:r>
          <w:r>
            <w:rPr>
              <w:rFonts w:hint="eastAsia" w:asciiTheme="minorEastAsia" w:hAnsiTheme="minorEastAsia" w:eastAsiaTheme="minorEastAsia" w:cstheme="minorEastAsia"/>
              <w:b/>
              <w:bCs/>
              <w:spacing w:val="0"/>
              <w:position w:val="0"/>
              <w:sz w:val="24"/>
              <w:szCs w:val="24"/>
            </w:rPr>
            <w:fldChar w:fldCharType="begin"/>
          </w:r>
          <w:r>
            <w:rPr>
              <w:rFonts w:hint="eastAsia" w:asciiTheme="minorEastAsia" w:hAnsiTheme="minorEastAsia" w:eastAsiaTheme="minorEastAsia" w:cstheme="minorEastAsia"/>
              <w:b/>
              <w:bCs/>
              <w:spacing w:val="0"/>
              <w:position w:val="0"/>
              <w:sz w:val="24"/>
              <w:szCs w:val="24"/>
            </w:rPr>
            <w:instrText xml:space="preserve"> PAGEREF _Toc14513 \h </w:instrText>
          </w:r>
          <w:r>
            <w:rPr>
              <w:rFonts w:hint="eastAsia" w:asciiTheme="minorEastAsia" w:hAnsiTheme="minorEastAsia" w:eastAsiaTheme="minorEastAsia" w:cstheme="minorEastAsia"/>
              <w:b/>
              <w:bCs/>
              <w:spacing w:val="0"/>
              <w:position w:val="0"/>
              <w:sz w:val="24"/>
              <w:szCs w:val="24"/>
            </w:rPr>
            <w:fldChar w:fldCharType="separate"/>
          </w:r>
          <w:r>
            <w:rPr>
              <w:rFonts w:hint="eastAsia" w:asciiTheme="minorEastAsia" w:hAnsiTheme="minorEastAsia" w:eastAsiaTheme="minorEastAsia" w:cstheme="minorEastAsia"/>
              <w:b/>
              <w:bCs/>
              <w:spacing w:val="0"/>
              <w:position w:val="0"/>
              <w:sz w:val="24"/>
              <w:szCs w:val="24"/>
            </w:rPr>
            <w:t>31</w:t>
          </w:r>
          <w:r>
            <w:rPr>
              <w:rFonts w:hint="eastAsia" w:asciiTheme="minorEastAsia" w:hAnsiTheme="minorEastAsia" w:eastAsiaTheme="minorEastAsia" w:cstheme="minorEastAsia"/>
              <w:b/>
              <w:bCs/>
              <w:spacing w:val="0"/>
              <w:position w:val="0"/>
              <w:sz w:val="24"/>
              <w:szCs w:val="24"/>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0DBBA44D">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04DA7C64">
      <w:pPr>
        <w:pStyle w:val="5"/>
        <w:pageBreakBefore w:val="0"/>
        <w:kinsoku/>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66BDDFD5">
      <w:pPr>
        <w:pStyle w:val="5"/>
        <w:pageBreakBefore w:val="0"/>
        <w:kinsoku/>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1F9F1FA7">
      <w:pPr>
        <w:pStyle w:val="5"/>
        <w:pageBreakBefore w:val="0"/>
        <w:kinsoku/>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7EEECABF">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18F0DD39">
      <w:pPr>
        <w:pStyle w:val="5"/>
        <w:pageBreakBefore w:val="0"/>
        <w:kinsoku/>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GZGCCG-2026044</w:t>
      </w:r>
    </w:p>
    <w:p w14:paraId="36C6A338">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中国人民警察大学（广州）2027年网络接入服务采购项目</w:t>
      </w:r>
      <w:r>
        <w:rPr>
          <w:rFonts w:hint="eastAsia" w:ascii="宋体" w:hAnsi="宋体" w:eastAsia="宋体" w:cs="宋体"/>
          <w:color w:val="auto"/>
          <w:spacing w:val="-12"/>
          <w:sz w:val="21"/>
          <w:szCs w:val="21"/>
          <w:highlight w:val="none"/>
        </w:rPr>
        <w:t xml:space="preserve"> </w:t>
      </w:r>
    </w:p>
    <w:p w14:paraId="61553987">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6368F6EF">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eastAsia="zh-CN"/>
        </w:rPr>
        <w:t>采购包1</w:t>
      </w:r>
      <w:r>
        <w:rPr>
          <w:rFonts w:hint="eastAsia" w:ascii="宋体" w:hAnsi="宋体" w:eastAsia="宋体" w:cs="宋体"/>
          <w:color w:val="auto"/>
          <w:spacing w:val="0"/>
          <w:sz w:val="21"/>
          <w:szCs w:val="21"/>
          <w:highlight w:val="none"/>
        </w:rPr>
        <w:t>:人民币 17万元，</w:t>
      </w:r>
      <w:r>
        <w:rPr>
          <w:rFonts w:hint="eastAsia" w:ascii="宋体" w:hAnsi="宋体" w:eastAsia="宋体" w:cs="宋体"/>
          <w:color w:val="auto"/>
          <w:spacing w:val="0"/>
          <w:sz w:val="21"/>
          <w:szCs w:val="21"/>
          <w:highlight w:val="none"/>
          <w:lang w:eastAsia="zh-CN"/>
        </w:rPr>
        <w:t>采购包2</w:t>
      </w:r>
      <w:r>
        <w:rPr>
          <w:rFonts w:hint="eastAsia" w:ascii="宋体" w:hAnsi="宋体" w:eastAsia="宋体" w:cs="宋体"/>
          <w:color w:val="auto"/>
          <w:spacing w:val="0"/>
          <w:sz w:val="21"/>
          <w:szCs w:val="21"/>
          <w:highlight w:val="none"/>
        </w:rPr>
        <w:t>:人民币 18万元</w:t>
      </w:r>
    </w:p>
    <w:p w14:paraId="24849565">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289EF25B">
      <w:pPr>
        <w:pStyle w:val="5"/>
        <w:pageBreakBefore w:val="0"/>
        <w:kinsoku/>
        <w:overflowPunct/>
        <w:topLinePunct w:val="0"/>
        <w:bidi w:val="0"/>
        <w:spacing w:before="55" w:line="360" w:lineRule="auto"/>
        <w:ind w:left="1722" w:leftChars="200" w:hanging="1302" w:hangingChars="7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w:t>
      </w:r>
      <w:r>
        <w:rPr>
          <w:rFonts w:hint="eastAsia" w:ascii="宋体" w:hAnsi="宋体" w:eastAsia="宋体" w:cs="宋体"/>
          <w:color w:val="auto"/>
          <w:spacing w:val="-12"/>
          <w:sz w:val="21"/>
          <w:szCs w:val="21"/>
          <w:highlight w:val="none"/>
          <w:lang w:eastAsia="zh-CN"/>
        </w:rPr>
        <w:t>合同签订后于2026年12月20日前完成安装调试，并达到验收标准</w:t>
      </w:r>
      <w:r>
        <w:rPr>
          <w:rFonts w:hint="eastAsia" w:ascii="宋体" w:hAnsi="宋体" w:eastAsia="宋体" w:cs="宋体"/>
          <w:color w:val="auto"/>
          <w:spacing w:val="-12"/>
          <w:sz w:val="21"/>
          <w:szCs w:val="21"/>
          <w:highlight w:val="none"/>
        </w:rPr>
        <w:t>。</w:t>
      </w:r>
      <w:r>
        <w:rPr>
          <w:rFonts w:hint="eastAsia" w:asciiTheme="minorEastAsia" w:hAnsiTheme="minorEastAsia" w:eastAsiaTheme="minorEastAsia" w:cstheme="minorEastAsia"/>
          <w:sz w:val="21"/>
          <w:szCs w:val="21"/>
          <w:highlight w:val="none"/>
          <w:lang w:val="en-US" w:eastAsia="zh-CN"/>
        </w:rPr>
        <w:t xml:space="preserve"> 服务期为2027年1月1日至12月31日。</w:t>
      </w:r>
    </w:p>
    <w:p w14:paraId="0D7A0192">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2F388456">
      <w:pPr>
        <w:pStyle w:val="5"/>
        <w:pageBreakBefore w:val="0"/>
        <w:kinsoku/>
        <w:overflowPunct/>
        <w:topLinePunct w:val="0"/>
        <w:bidi w:val="0"/>
        <w:spacing w:before="55" w:line="360" w:lineRule="auto"/>
        <w:ind w:left="0" w:right="0" w:firstLine="374" w:firstLineChars="200"/>
        <w:rPr>
          <w:rFonts w:hint="default" w:ascii="宋体" w:hAnsi="宋体" w:eastAsia="宋体" w:cs="宋体"/>
          <w:b/>
          <w:bCs/>
          <w:color w:val="auto"/>
          <w:spacing w:val="-12"/>
          <w:sz w:val="21"/>
          <w:szCs w:val="21"/>
          <w:highlight w:val="none"/>
          <w:lang w:val="en-US" w:eastAsia="zh-CN"/>
        </w:rPr>
      </w:pPr>
      <w:r>
        <w:rPr>
          <w:rFonts w:hint="eastAsia" w:ascii="宋体" w:hAnsi="宋体" w:eastAsia="宋体" w:cs="宋体"/>
          <w:b/>
          <w:bCs/>
          <w:color w:val="auto"/>
          <w:spacing w:val="-12"/>
          <w:sz w:val="21"/>
          <w:szCs w:val="21"/>
          <w:highlight w:val="none"/>
          <w:lang w:val="en-US" w:eastAsia="zh-CN"/>
        </w:rPr>
        <w:t>同时适用于采购包1、采购包2：</w:t>
      </w:r>
    </w:p>
    <w:p w14:paraId="67860652">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25EE6056">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2A8F9321">
      <w:pPr>
        <w:pStyle w:val="5"/>
        <w:pageBreakBefore w:val="0"/>
        <w:kinsoku/>
        <w:overflowPunct/>
        <w:topLinePunct w:val="0"/>
        <w:bidi w:val="0"/>
        <w:spacing w:before="55" w:line="360" w:lineRule="auto"/>
        <w:ind w:left="0" w:right="0" w:firstLine="372" w:firstLineChars="200"/>
        <w:rPr>
          <w:rFonts w:hint="default" w:ascii="宋体" w:hAnsi="宋体" w:eastAsia="宋体" w:cs="宋体"/>
          <w:color w:val="auto"/>
          <w:spacing w:val="-12"/>
          <w:sz w:val="21"/>
          <w:szCs w:val="21"/>
          <w:highlight w:val="none"/>
          <w:lang w:val="en-US"/>
        </w:rPr>
      </w:pPr>
      <w:r>
        <w:rPr>
          <w:rFonts w:hint="eastAsia" w:ascii="宋体" w:hAnsi="宋体" w:eastAsia="宋体" w:cs="宋体"/>
          <w:color w:val="auto"/>
          <w:spacing w:val="-12"/>
          <w:sz w:val="21"/>
          <w:szCs w:val="21"/>
          <w:highlight w:val="none"/>
          <w:lang w:val="en-US" w:eastAsia="zh-CN"/>
        </w:rPr>
        <w:t>2、落实政府采购政策需满足的资格要求：本项目为非专门面向中小微企业采购的项目</w:t>
      </w:r>
    </w:p>
    <w:p w14:paraId="37E8ADD6">
      <w:pPr>
        <w:pStyle w:val="5"/>
        <w:pageBreakBefore w:val="0"/>
        <w:kinsoku/>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52FF0086">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69E8623C">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7B23F99E">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3338C42C">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1DDBADB8">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6049F67F">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54360993">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3E3F8331">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68081366">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4562C1F8">
      <w:pPr>
        <w:pStyle w:val="5"/>
        <w:pageBreakBefore w:val="0"/>
        <w:kinsoku/>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4657EF7">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30F809A7">
      <w:pPr>
        <w:pStyle w:val="5"/>
        <w:pageBreakBefore w:val="0"/>
        <w:kinsoku/>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6</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26 </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u w:val="single"/>
          <w:lang w:val="en-US" w:eastAsia="zh-CN"/>
        </w:rPr>
        <w:t>7</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6</w:t>
      </w:r>
      <w:r>
        <w:rPr>
          <w:rFonts w:hint="eastAsia" w:ascii="宋体" w:hAnsi="宋体" w:eastAsia="宋体" w:cs="宋体"/>
          <w:color w:val="auto"/>
          <w:spacing w:val="-12"/>
          <w:sz w:val="21"/>
          <w:szCs w:val="21"/>
          <w:highlight w:val="none"/>
        </w:rPr>
        <w:t>日止，上午 09:00 至 12:00 ，下午 14:00 至 17:00 。</w:t>
      </w:r>
    </w:p>
    <w:p w14:paraId="5C617528">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w:t>
      </w:r>
      <w:bookmarkStart w:id="33" w:name="_GoBack"/>
      <w:bookmarkEnd w:id="33"/>
      <w:r>
        <w:rPr>
          <w:rFonts w:hint="eastAsia" w:ascii="宋体" w:hAnsi="宋体" w:eastAsia="宋体" w:cs="宋体"/>
          <w:color w:val="auto"/>
          <w:spacing w:val="-12"/>
          <w:sz w:val="21"/>
          <w:szCs w:val="21"/>
          <w:highlight w:val="none"/>
          <w:lang w:eastAsia="zh-CN"/>
        </w:rPr>
        <w:t>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1091E60E">
      <w:pPr>
        <w:pStyle w:val="5"/>
        <w:spacing w:before="55" w:line="360" w:lineRule="auto"/>
        <w:ind w:left="0" w:righ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670FC324">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0BE4E895">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 xml:space="preserve"> 7</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 xml:space="preserve"> 8</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F0F6C4">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4969CA34">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411CF5E9">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41622B93">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0CF8FC36">
      <w:pPr>
        <w:pStyle w:val="5"/>
        <w:pageBreakBefore w:val="0"/>
        <w:kinsoku/>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05964FE1">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6699E151">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02C533BA">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76C6820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001991AF">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0C79BE9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05F21533">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660E88DC">
      <w:pPr>
        <w:pStyle w:val="5"/>
        <w:pageBreakBefore w:val="0"/>
        <w:numPr>
          <w:ilvl w:val="0"/>
          <w:numId w:val="2"/>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平台服务费</w:t>
      </w:r>
    </w:p>
    <w:p w14:paraId="3392F605">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49B96CA0">
      <w:pPr>
        <w:pStyle w:val="5"/>
        <w:pageBreakBefore w:val="0"/>
        <w:kinsoku/>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0AD9A316">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6695D880">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40F217DB">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4612F60D">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285365D8">
      <w:pPr>
        <w:pStyle w:val="5"/>
        <w:pageBreakBefore w:val="0"/>
        <w:kinsoku/>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235396C5">
      <w:pPr>
        <w:pStyle w:val="5"/>
        <w:pageBreakBefore w:val="0"/>
        <w:kinsoku/>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4E5656D0">
      <w:pPr>
        <w:pStyle w:val="5"/>
        <w:pageBreakBefore w:val="0"/>
        <w:numPr>
          <w:ilvl w:val="0"/>
          <w:numId w:val="3"/>
        </w:numPr>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19FA115B">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1F372106">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1304DFB2">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12BBE083">
      <w:pPr>
        <w:pStyle w:val="5"/>
        <w:pageBreakBefore w:val="0"/>
        <w:kinsoku/>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1E93AA28">
      <w:pPr>
        <w:pStyle w:val="5"/>
        <w:pageBreakBefore w:val="0"/>
        <w:numPr>
          <w:ilvl w:val="0"/>
          <w:numId w:val="3"/>
        </w:numPr>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项目联系方式</w:t>
      </w:r>
    </w:p>
    <w:p w14:paraId="1CAF21D0">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32259BFC">
      <w:pPr>
        <w:pStyle w:val="5"/>
        <w:pageBreakBefore w:val="0"/>
        <w:kinsoku/>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6FBD6A77">
      <w:pPr>
        <w:pStyle w:val="5"/>
        <w:pageBreakBefore w:val="0"/>
        <w:kinsoku/>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0C388C56">
      <w:pPr>
        <w:pStyle w:val="5"/>
        <w:pageBreakBefore w:val="0"/>
        <w:kinsoku/>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4"/>
      <w:bookmarkEnd w:id="4"/>
      <w:bookmarkStart w:id="5" w:name="bookmark3"/>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0594707C">
      <w:pPr>
        <w:pageBreakBefore w:val="0"/>
        <w:kinsoku/>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11C2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3903E302">
            <w:pPr>
              <w:pStyle w:val="22"/>
              <w:pageBreakBefore w:val="0"/>
              <w:kinsoku/>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08CF556E">
            <w:pPr>
              <w:pStyle w:val="22"/>
              <w:pageBreakBefore w:val="0"/>
              <w:kinsoku/>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2949872D">
            <w:pPr>
              <w:pStyle w:val="22"/>
              <w:pageBreakBefore w:val="0"/>
              <w:kinsoku/>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3084F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65A2A1F">
            <w:pPr>
              <w:pStyle w:val="22"/>
              <w:pageBreakBefore w:val="0"/>
              <w:kinsoku/>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5027837F">
            <w:pPr>
              <w:pStyle w:val="22"/>
              <w:pageBreakBefore w:val="0"/>
              <w:kinsoku/>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2364A051">
            <w:pPr>
              <w:pStyle w:val="22"/>
              <w:pageBreakBefore w:val="0"/>
              <w:kinsoku/>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27D53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2DA730A">
            <w:pPr>
              <w:pStyle w:val="22"/>
              <w:pageBreakBefore w:val="0"/>
              <w:kinsoku/>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5FF1CB8E">
            <w:pPr>
              <w:pStyle w:val="22"/>
              <w:pageBreakBefore w:val="0"/>
              <w:kinsoku/>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3349B91F">
            <w:pPr>
              <w:pStyle w:val="22"/>
              <w:pageBreakBefore w:val="0"/>
              <w:kinsoku/>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采购包1:人民币 17万元，采购包2:人民币 18万元</w:t>
            </w:r>
          </w:p>
        </w:tc>
      </w:tr>
      <w:tr w14:paraId="7A849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A4D7B42">
            <w:pPr>
              <w:pStyle w:val="22"/>
              <w:pageBreakBefore w:val="0"/>
              <w:kinsoku/>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1DCCC14F">
            <w:pPr>
              <w:pStyle w:val="22"/>
              <w:pageBreakBefore w:val="0"/>
              <w:kinsoku/>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53B2A319">
            <w:pPr>
              <w:pStyle w:val="22"/>
              <w:pageBreakBefore w:val="0"/>
              <w:kinsoku/>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采购包1:人民币 17万元，采购包2:人民币 18万元，超出者按无效标处理。</w:t>
            </w:r>
          </w:p>
        </w:tc>
      </w:tr>
      <w:tr w14:paraId="49DC8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8F924F1">
            <w:pPr>
              <w:pStyle w:val="22"/>
              <w:pageBreakBefore w:val="0"/>
              <w:kinsoku/>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5E4CC969">
            <w:pPr>
              <w:pStyle w:val="22"/>
              <w:pageBreakBefore w:val="0"/>
              <w:kinsoku/>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733692FB">
            <w:pPr>
              <w:pStyle w:val="22"/>
              <w:pageBreakBefore w:val="0"/>
              <w:kinsoku/>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49004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D504AF">
            <w:pPr>
              <w:pStyle w:val="22"/>
              <w:pageBreakBefore w:val="0"/>
              <w:kinsoku/>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5DD3D57D">
            <w:pPr>
              <w:pStyle w:val="22"/>
              <w:pageBreakBefore w:val="0"/>
              <w:kinsoku/>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22F51C7D">
            <w:pPr>
              <w:pStyle w:val="22"/>
              <w:pageBreakBefore w:val="0"/>
              <w:kinsoku/>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901A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4D3DD91">
            <w:pPr>
              <w:pStyle w:val="22"/>
              <w:pageBreakBefore w:val="0"/>
              <w:kinsoku/>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6C7950D9">
            <w:pPr>
              <w:pStyle w:val="22"/>
              <w:pageBreakBefore w:val="0"/>
              <w:kinsoku/>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3EE09316">
            <w:pPr>
              <w:pStyle w:val="22"/>
              <w:pageBreakBefore w:val="0"/>
              <w:kinsoku/>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75A15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BC214D7">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1849428D">
            <w:pPr>
              <w:pStyle w:val="22"/>
              <w:pageBreakBefore w:val="0"/>
              <w:kinsoku/>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6751E834">
            <w:pPr>
              <w:pStyle w:val="22"/>
              <w:pageBreakBefore w:val="0"/>
              <w:kinsoku/>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符合性审查且报价最低的参加评审,报价相同的采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47DD9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B749105">
            <w:pPr>
              <w:pStyle w:val="22"/>
              <w:pageBreakBefore w:val="0"/>
              <w:kinsoku/>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4045B502">
            <w:pPr>
              <w:pStyle w:val="22"/>
              <w:pageBreakBefore w:val="0"/>
              <w:kinsoku/>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51BEFD90">
            <w:pPr>
              <w:pStyle w:val="22"/>
              <w:pageBreakBefore w:val="0"/>
              <w:kinsoku/>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482EA2B2">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0950A139">
            <w:pPr>
              <w:pStyle w:val="22"/>
              <w:pageBreakBefore w:val="0"/>
              <w:kinsoku/>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41C82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3C921D8">
            <w:pPr>
              <w:pStyle w:val="22"/>
              <w:pageBreakBefore w:val="0"/>
              <w:kinsoku/>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1768A76E">
            <w:pPr>
              <w:pStyle w:val="22"/>
              <w:pageBreakBefore w:val="0"/>
              <w:kinsoku/>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56779B04">
            <w:pPr>
              <w:pStyle w:val="22"/>
              <w:pageBreakBefore w:val="0"/>
              <w:kinsoku/>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2A3E9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E087EE5">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4C75B512">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4A30AEF6">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4DD60C29">
            <w:pPr>
              <w:pStyle w:val="22"/>
              <w:pageBreakBefore w:val="0"/>
              <w:kinsoku/>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1998E02E">
            <w:pPr>
              <w:pStyle w:val="22"/>
              <w:pageBreakBefore w:val="0"/>
              <w:kinsoku/>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02D19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4C668E2">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06423DBB">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2B99321A">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11EEC5DF">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108E386B">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2、落实政府采购政策需满足的资格要求：本项目不属于专门面向中小企业采购的项目，允许非中小微企业、监狱企业、残疾人福利性单位参与项目投标。</w:t>
            </w:r>
          </w:p>
          <w:p w14:paraId="26376B90">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372DAD67">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2CBA1A0E">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11BA36AA">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7A7CF032">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7E05CBEB">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22F33C47">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4E04F7AA">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3CFDB27C">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5EC98420">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388691C9">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1DFEE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CDEC7EB">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367ED815">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14A591B6">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76EAB5C7">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40391DBD">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65A2F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B8AF7FD">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6F928127">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202A51DC">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2D3A7A32">
            <w:pPr>
              <w:pStyle w:val="22"/>
              <w:pageBreakBefore w:val="0"/>
              <w:kinsoku/>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78D99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74D85D5">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0B8D59C6">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3C4CE2BB">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2ABF32B7">
            <w:pPr>
              <w:pStyle w:val="22"/>
              <w:pageBreakBefore w:val="0"/>
              <w:kinsoku/>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3E7A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F1C68D4">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2E8A00C3">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1E25A0FE">
            <w:pPr>
              <w:pStyle w:val="22"/>
              <w:pageBreakBefore w:val="0"/>
              <w:kinsoku/>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72221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D218DD8">
            <w:pPr>
              <w:pStyle w:val="22"/>
              <w:pageBreakBefore w:val="0"/>
              <w:kinsoku/>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0A262C72">
            <w:pPr>
              <w:pStyle w:val="22"/>
              <w:pageBreakBefore w:val="0"/>
              <w:kinsoku/>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1C4BDA7A">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652369FD">
            <w:pPr>
              <w:pStyle w:val="22"/>
              <w:pageBreakBefore w:val="0"/>
              <w:kinsoku/>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291B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4" w:hRule="atLeast"/>
          <w:jc w:val="center"/>
        </w:trPr>
        <w:tc>
          <w:tcPr>
            <w:tcW w:w="794" w:type="dxa"/>
            <w:vAlign w:val="center"/>
          </w:tcPr>
          <w:p w14:paraId="52DACB0B">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74DCF3A1">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57792795">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3B1BFBC0">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14645C74">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183C9BF7">
            <w:pPr>
              <w:pStyle w:val="22"/>
              <w:pageBreakBefore w:val="0"/>
              <w:kinsoku/>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3086E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92B97E0">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1354C7EA">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2D9D1DB9">
            <w:pPr>
              <w:pStyle w:val="22"/>
              <w:pageBreakBefore w:val="0"/>
              <w:kinsoku/>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3F7A0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831E260">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3E7813BF">
            <w:pPr>
              <w:pStyle w:val="22"/>
              <w:pageBreakBefore w:val="0"/>
              <w:kinsoku/>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29E73FD4">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8F8C7DA">
            <w:pPr>
              <w:pStyle w:val="22"/>
              <w:pageBreakBefore w:val="0"/>
              <w:kinsoku/>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4FCD2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1359020">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1E30755D">
            <w:pPr>
              <w:pStyle w:val="22"/>
              <w:pageBreakBefore w:val="0"/>
              <w:kinsoku/>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1C2D6FDF">
            <w:pPr>
              <w:pStyle w:val="22"/>
              <w:pageBreakBefore w:val="0"/>
              <w:kinsoku/>
              <w:overflowPunct/>
              <w:topLinePunct w:val="0"/>
              <w:autoSpaceDE/>
              <w:autoSpaceDN/>
              <w:bidi w:val="0"/>
              <w:spacing w:before="39" w:line="300" w:lineRule="auto"/>
              <w:ind w:left="199" w:leftChars="95" w:right="106" w:firstLine="0" w:firstLineChars="0"/>
              <w:jc w:val="left"/>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90 日历天</w:t>
            </w:r>
          </w:p>
          <w:p w14:paraId="2D2C50F9">
            <w:pPr>
              <w:pStyle w:val="22"/>
              <w:pageBreakBefore w:val="0"/>
              <w:kinsoku/>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bCs/>
                <w:color w:val="auto"/>
                <w:spacing w:val="2"/>
                <w:sz w:val="21"/>
                <w:szCs w:val="21"/>
                <w:highlight w:val="none"/>
              </w:rPr>
              <w:t>响应有效期从提交</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r>
              <w:rPr>
                <w:rFonts w:hint="eastAsia" w:ascii="宋体" w:hAnsi="宋体" w:eastAsia="宋体" w:cs="宋体"/>
                <w:b/>
                <w:bCs/>
                <w:color w:val="auto"/>
                <w:spacing w:val="2"/>
                <w:sz w:val="21"/>
                <w:szCs w:val="21"/>
                <w:highlight w:val="none"/>
              </w:rPr>
              <w:t>的截止之日起</w:t>
            </w:r>
            <w:r>
              <w:rPr>
                <w:rFonts w:hint="eastAsia" w:ascii="宋体" w:hAnsi="宋体" w:eastAsia="宋体" w:cs="宋体"/>
                <w:b/>
                <w:bCs/>
                <w:color w:val="auto"/>
                <w:spacing w:val="-2"/>
                <w:sz w:val="21"/>
                <w:szCs w:val="21"/>
                <w:highlight w:val="none"/>
              </w:rPr>
              <w:t>算</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rPr>
              <w:t>有效期短于该规定期限的响应无效。</w:t>
            </w:r>
          </w:p>
        </w:tc>
      </w:tr>
      <w:tr w14:paraId="4E493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1332C46">
            <w:pPr>
              <w:pStyle w:val="22"/>
              <w:pageBreakBefore w:val="0"/>
              <w:kinsoku/>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0C0B539C">
            <w:pPr>
              <w:pStyle w:val="22"/>
              <w:pageBreakBefore w:val="0"/>
              <w:kinsoku/>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5920A30E">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1B640E31">
            <w:pPr>
              <w:pStyle w:val="22"/>
              <w:pageBreakBefore w:val="0"/>
              <w:kinsoku/>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1EFBD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5AB8D96">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64F345A6">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5766C234">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B240F80">
            <w:pPr>
              <w:pStyle w:val="22"/>
              <w:pageBreakBefore w:val="0"/>
              <w:kinsoku/>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0C42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85FFC98">
            <w:pPr>
              <w:pStyle w:val="22"/>
              <w:pageBreakBefore w:val="0"/>
              <w:kinsoku/>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2636D920">
            <w:pPr>
              <w:pStyle w:val="22"/>
              <w:pageBreakBefore w:val="0"/>
              <w:kinsoku/>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1FE6A23F">
            <w:pPr>
              <w:pStyle w:val="22"/>
              <w:pageBreakBefore w:val="0"/>
              <w:kinsoku/>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12180CF6">
            <w:pPr>
              <w:pStyle w:val="22"/>
              <w:pageBreakBefore w:val="0"/>
              <w:kinsoku/>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19011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1A63D1D2">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49930CE4">
            <w:pPr>
              <w:pStyle w:val="22"/>
              <w:pageBreakBefore w:val="0"/>
              <w:kinsoku/>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20DF979B">
            <w:pPr>
              <w:pStyle w:val="22"/>
              <w:pageBreakBefore w:val="0"/>
              <w:kinsoku/>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0"/>
                <w:sz w:val="21"/>
                <w:szCs w:val="21"/>
                <w:highlight w:val="none"/>
                <w:lang w:val="en-US" w:eastAsia="zh-CN"/>
              </w:rPr>
              <w:t>本项目不属于专门面向中小企业采购的项目，允许非中小微企业、监狱企业、残疾人福利性单位参与项目投标。</w:t>
            </w:r>
          </w:p>
        </w:tc>
      </w:tr>
      <w:tr w14:paraId="7DF50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6B3BB061">
            <w:pPr>
              <w:pStyle w:val="22"/>
              <w:pageBreakBefore w:val="0"/>
              <w:kinsoku/>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2F0140B6">
            <w:pPr>
              <w:pStyle w:val="22"/>
              <w:pageBreakBefore w:val="0"/>
              <w:kinsoku/>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02C3EB5A">
            <w:pPr>
              <w:pStyle w:val="22"/>
              <w:pageBreakBefore w:val="0"/>
              <w:kinsoku/>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5593A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444B1E64">
            <w:pPr>
              <w:pStyle w:val="22"/>
              <w:pageBreakBefore w:val="0"/>
              <w:kinsoku/>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53DE6924">
            <w:pPr>
              <w:pStyle w:val="22"/>
              <w:pageBreakBefore w:val="0"/>
              <w:kinsoku/>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06B0E024">
            <w:pPr>
              <w:pStyle w:val="22"/>
              <w:pageBreakBefore w:val="0"/>
              <w:kinsoku/>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1D674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748991DE">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4FFF3553">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53AE61DD">
            <w:pPr>
              <w:pStyle w:val="22"/>
              <w:pageBreakBefore w:val="0"/>
              <w:kinsoku/>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4E28ABB5">
            <w:pPr>
              <w:pStyle w:val="22"/>
              <w:pageBreakBefore w:val="0"/>
              <w:kinsoku/>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4B08B32D">
            <w:pPr>
              <w:pStyle w:val="22"/>
              <w:pageBreakBefore w:val="0"/>
              <w:kinsoku/>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7BAC4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B53ECE7">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29AB6BD5">
            <w:pPr>
              <w:pStyle w:val="22"/>
              <w:pageBreakBefore w:val="0"/>
              <w:kinsoku/>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5D78EBF0">
            <w:pPr>
              <w:pStyle w:val="22"/>
              <w:pageBreakBefore w:val="0"/>
              <w:kinsoku/>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4E47A275">
            <w:pPr>
              <w:pStyle w:val="22"/>
              <w:pageBreakBefore w:val="0"/>
              <w:kinsoku/>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3EA26F6C">
            <w:pPr>
              <w:pStyle w:val="22"/>
              <w:pageBreakBefore w:val="0"/>
              <w:kinsoku/>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40C37822">
            <w:pPr>
              <w:pStyle w:val="22"/>
              <w:pageBreakBefore w:val="0"/>
              <w:kinsoku/>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7022DA7F">
            <w:pPr>
              <w:pStyle w:val="22"/>
              <w:pageBreakBefore w:val="0"/>
              <w:kinsoku/>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78EA5F0B">
            <w:pPr>
              <w:pStyle w:val="22"/>
              <w:pageBreakBefore w:val="0"/>
              <w:kinsoku/>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7A1A1892">
            <w:pPr>
              <w:pStyle w:val="22"/>
              <w:pageBreakBefore w:val="0"/>
              <w:kinsoku/>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51532393">
            <w:pPr>
              <w:pStyle w:val="22"/>
              <w:pageBreakBefore w:val="0"/>
              <w:kinsoku/>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8B23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588C18AD">
            <w:pPr>
              <w:pStyle w:val="22"/>
              <w:pageBreakBefore w:val="0"/>
              <w:kinsoku/>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3B86F34E">
            <w:pPr>
              <w:pStyle w:val="22"/>
              <w:pageBreakBefore w:val="0"/>
              <w:kinsoku/>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5E85FCD2">
            <w:pPr>
              <w:pStyle w:val="22"/>
              <w:pageBreakBefore w:val="0"/>
              <w:kinsoku/>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77603C69">
            <w:pPr>
              <w:pStyle w:val="22"/>
              <w:pageBreakBefore w:val="0"/>
              <w:kinsoku/>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22ED0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13B189A7">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760CA432">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50E90ED1">
            <w:pPr>
              <w:pStyle w:val="22"/>
              <w:pageBreakBefore w:val="0"/>
              <w:kinsoku/>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5F9E4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2EB53EC1">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1C602827">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3605A536">
            <w:pPr>
              <w:pStyle w:val="22"/>
              <w:numPr>
                <w:ilvl w:val="0"/>
                <w:numId w:val="0"/>
              </w:numPr>
              <w:autoSpaceDE/>
              <w:autoSpaceDN/>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493D7007">
            <w:pPr>
              <w:pStyle w:val="22"/>
              <w:numPr>
                <w:ilvl w:val="-1"/>
                <w:numId w:val="0"/>
              </w:numPr>
              <w:autoSpaceDE/>
              <w:autoSpaceDN/>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 xml:space="preserve">7 </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 xml:space="preserve"> 8 </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6CFC6F51">
            <w:pPr>
              <w:pStyle w:val="22"/>
              <w:pageBreakBefore w:val="0"/>
              <w:numPr>
                <w:ilvl w:val="-1"/>
                <w:numId w:val="0"/>
              </w:numPr>
              <w:kinsoku/>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45D04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jc w:val="center"/>
        </w:trPr>
        <w:tc>
          <w:tcPr>
            <w:tcW w:w="794" w:type="dxa"/>
            <w:vAlign w:val="center"/>
          </w:tcPr>
          <w:p w14:paraId="4F85EBE6">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6C49EC16">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71D67074">
            <w:pPr>
              <w:pStyle w:val="22"/>
              <w:pageBreakBefore w:val="0"/>
              <w:kinsoku/>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6BD1D7D6">
            <w:pPr>
              <w:pStyle w:val="22"/>
              <w:pageBreakBefore w:val="0"/>
              <w:kinsoku/>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2612C13F">
            <w:pPr>
              <w:pStyle w:val="22"/>
              <w:pageBreakBefore w:val="0"/>
              <w:numPr>
                <w:ilvl w:val="-1"/>
                <w:numId w:val="0"/>
              </w:numPr>
              <w:kinsoku/>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609D8874">
            <w:pPr>
              <w:pStyle w:val="22"/>
              <w:pageBreakBefore w:val="0"/>
              <w:numPr>
                <w:ilvl w:val="-1"/>
                <w:numId w:val="0"/>
              </w:numPr>
              <w:kinsoku/>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0D074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15297E14">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5681D3BE">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0477FE79">
            <w:pPr>
              <w:pStyle w:val="22"/>
              <w:pageBreakBefore w:val="0"/>
              <w:kinsoku/>
              <w:overflowPunct/>
              <w:topLinePunct w:val="0"/>
              <w:autoSpaceDE/>
              <w:autoSpaceDN/>
              <w:bidi w:val="0"/>
              <w:spacing w:before="48" w:line="300" w:lineRule="auto"/>
              <w:ind w:left="210" w:leftChars="100" w:right="106" w:firstLine="20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中标（成交）单位须向采购代理机构按如下标准和规定缴纳招标代理服务费。以</w:t>
            </w:r>
            <w:r>
              <w:rPr>
                <w:rFonts w:hint="eastAsia" w:ascii="宋体" w:hAnsi="宋体" w:eastAsia="宋体" w:cs="宋体"/>
                <w:color w:val="auto"/>
                <w:spacing w:val="-5"/>
                <w:sz w:val="21"/>
                <w:szCs w:val="21"/>
                <w:highlight w:val="none"/>
                <w:lang w:val="en-US" w:eastAsia="zh-CN"/>
              </w:rPr>
              <w:t>各采购包</w:t>
            </w:r>
            <w:r>
              <w:rPr>
                <w:rFonts w:hint="eastAsia" w:ascii="宋体" w:hAnsi="宋体" w:eastAsia="宋体" w:cs="宋体"/>
                <w:color w:val="auto"/>
                <w:spacing w:val="-5"/>
                <w:sz w:val="21"/>
                <w:szCs w:val="21"/>
                <w:highlight w:val="none"/>
              </w:rPr>
              <w:t>预算金额为基数，按计价格【2002】1980号、发改办价格[2003]857号标准的“服务类”计算后，再进行</w:t>
            </w:r>
            <w:r>
              <w:rPr>
                <w:rFonts w:hint="eastAsia" w:ascii="宋体" w:hAnsi="宋体" w:eastAsia="宋体" w:cs="宋体"/>
                <w:color w:val="auto"/>
                <w:spacing w:val="-5"/>
                <w:sz w:val="21"/>
                <w:szCs w:val="21"/>
                <w:highlight w:val="none"/>
                <w:lang w:val="en-US" w:eastAsia="zh-CN"/>
              </w:rPr>
              <w:t>8</w:t>
            </w:r>
            <w:r>
              <w:rPr>
                <w:rFonts w:hint="eastAsia" w:ascii="宋体" w:hAnsi="宋体" w:eastAsia="宋体" w:cs="宋体"/>
                <w:color w:val="auto"/>
                <w:spacing w:val="-5"/>
                <w:sz w:val="21"/>
                <w:szCs w:val="21"/>
                <w:highlight w:val="none"/>
              </w:rPr>
              <w:t>0%折扣收取。</w:t>
            </w:r>
          </w:p>
        </w:tc>
      </w:tr>
      <w:tr w14:paraId="7814F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66E525C8">
            <w:pPr>
              <w:pStyle w:val="22"/>
              <w:pageBreakBefore w:val="0"/>
              <w:kinsoku/>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30CBF4FE">
            <w:pPr>
              <w:pStyle w:val="22"/>
              <w:pageBreakBefore w:val="0"/>
              <w:kinsoku/>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67D61EAB">
            <w:pPr>
              <w:pStyle w:val="22"/>
              <w:pageBreakBefore w:val="0"/>
              <w:kinsoku/>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本项目免费获取竞价文件。若响应项目，</w:t>
            </w:r>
            <w:r>
              <w:rPr>
                <w:rFonts w:hint="eastAsia" w:ascii="宋体" w:hAnsi="宋体" w:eastAsia="宋体" w:cs="宋体"/>
                <w:color w:val="auto"/>
                <w:spacing w:val="-12"/>
                <w:sz w:val="21"/>
                <w:szCs w:val="21"/>
                <w:highlight w:val="none"/>
                <w:lang w:val="en-US" w:eastAsia="zh-CN"/>
              </w:rPr>
              <w:t>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 300.00 </w:t>
            </w:r>
            <w:r>
              <w:rPr>
                <w:rFonts w:hint="eastAsia" w:ascii="宋体" w:hAnsi="宋体" w:eastAsia="宋体" w:cs="宋体"/>
                <w:color w:val="auto"/>
                <w:spacing w:val="-12"/>
                <w:sz w:val="21"/>
                <w:szCs w:val="21"/>
                <w:highlight w:val="none"/>
                <w:lang w:val="en-US" w:eastAsia="zh-CN"/>
              </w:rPr>
              <w:t>元，附公对公转账凭证。</w:t>
            </w:r>
          </w:p>
        </w:tc>
      </w:tr>
      <w:tr w14:paraId="2D9C2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29F091B7">
            <w:pPr>
              <w:pStyle w:val="22"/>
              <w:pageBreakBefore w:val="0"/>
              <w:kinsoku/>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35</w:t>
            </w:r>
          </w:p>
        </w:tc>
        <w:tc>
          <w:tcPr>
            <w:tcW w:w="2085" w:type="dxa"/>
            <w:vAlign w:val="center"/>
          </w:tcPr>
          <w:p w14:paraId="5936773E">
            <w:pPr>
              <w:pStyle w:val="22"/>
              <w:pageBreakBefore w:val="0"/>
              <w:kinsoku/>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特别说明</w:t>
            </w:r>
          </w:p>
        </w:tc>
        <w:tc>
          <w:tcPr>
            <w:tcW w:w="7069" w:type="dxa"/>
            <w:vAlign w:val="center"/>
          </w:tcPr>
          <w:p w14:paraId="50C1FB7C">
            <w:pPr>
              <w:pStyle w:val="22"/>
              <w:pageBreakBefore w:val="0"/>
              <w:kinsoku/>
              <w:overflowPunct/>
              <w:topLinePunct w:val="0"/>
              <w:autoSpaceDE/>
              <w:autoSpaceDN/>
              <w:bidi w:val="0"/>
              <w:spacing w:before="48" w:line="300" w:lineRule="auto"/>
              <w:ind w:right="106"/>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本项目分为采购包1、采购包2两个包；要求未单独注明仅适用于采购包1或采购包2的，统一同时适用于采购包1、采购包2。</w:t>
            </w:r>
          </w:p>
        </w:tc>
      </w:tr>
    </w:tbl>
    <w:p w14:paraId="0DC3FF57">
      <w:pPr>
        <w:pStyle w:val="5"/>
        <w:pageBreakBefore w:val="0"/>
        <w:kinsoku/>
        <w:overflowPunct/>
        <w:topLinePunct w:val="0"/>
        <w:bidi w:val="0"/>
        <w:spacing w:before="39" w:line="240" w:lineRule="auto"/>
        <w:ind w:left="0"/>
        <w:rPr>
          <w:rFonts w:hint="eastAsia" w:ascii="宋体" w:hAnsi="宋体" w:eastAsia="宋体" w:cs="宋体"/>
          <w:color w:val="auto"/>
          <w:sz w:val="21"/>
          <w:szCs w:val="21"/>
          <w:highlight w:val="none"/>
        </w:rPr>
      </w:pPr>
    </w:p>
    <w:p w14:paraId="08C23620">
      <w:pPr>
        <w:pStyle w:val="5"/>
        <w:pageBreakBefore w:val="0"/>
        <w:kinsoku/>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51B5D7CD">
      <w:pPr>
        <w:pageBreakBefore w:val="0"/>
        <w:kinsoku/>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0D50BAA">
      <w:pPr>
        <w:pStyle w:val="5"/>
        <w:pageBreakBefore w:val="0"/>
        <w:kinsoku/>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6"/>
      <w:bookmarkEnd w:id="7"/>
      <w:bookmarkStart w:id="8" w:name="bookmark5"/>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57CB870A">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4A41425C">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40A541A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7EECC9AD">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390DEA9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71F2D00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0D82E6A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15F3FE6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04D4505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33CD4229">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30245024">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6A9FB57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41F9664D">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277AAB4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09AB96F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22D4523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002F9E9C">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284F8FE3">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17FAAE2D">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6619371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1A2571E6">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29A3FB79">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3BC35111">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7F951271">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5CACBA3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53BD5C6E">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36EE4073">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65DEBE5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6105820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2D497DA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62AF3F7E">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1B35637A">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4E330CE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7736AAA1">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24DDF9E6">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53F37B59">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328D7DE1">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5CFD1E0A">
      <w:pPr>
        <w:pStyle w:val="5"/>
        <w:pageBreakBefore w:val="0"/>
        <w:kinsoku/>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14865B25">
      <w:pPr>
        <w:pStyle w:val="5"/>
        <w:pageBreakBefore w:val="0"/>
        <w:kinsoku/>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5A34DC2C">
      <w:pPr>
        <w:pStyle w:val="5"/>
        <w:pageBreakBefore w:val="0"/>
        <w:kinsoku/>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4C1C1F06">
      <w:pPr>
        <w:pStyle w:val="5"/>
        <w:pageBreakBefore w:val="0"/>
        <w:kinsoku/>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5C9C1C10">
      <w:pPr>
        <w:pStyle w:val="5"/>
        <w:pageBreakBefore w:val="0"/>
        <w:kinsoku/>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267CB48F">
      <w:pPr>
        <w:pStyle w:val="5"/>
        <w:pageBreakBefore w:val="0"/>
        <w:kinsoku/>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0F9F5AF7">
      <w:pPr>
        <w:pStyle w:val="5"/>
        <w:pageBreakBefore w:val="0"/>
        <w:kinsoku/>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138D88A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33902A6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0F4A9019">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14B09FBC">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6E8DC6DE">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1068ECE6">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18002AD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4ABAC64D">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6C2A7BCF">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7C4A2E3F">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57E5476E">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41FD5E0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11E0F29">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7F4BEC1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41510613">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26541FA8">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29005B7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17BF8D7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1F4267E8">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15AA7C13">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3EB2A3E8">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01E7CF6C">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59A639B4">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6157C227">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7F8317B9">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2085F5B0">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023DDF5F">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603F1FFC">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06F40FB5">
      <w:pPr>
        <w:pStyle w:val="5"/>
        <w:pageBreakBefore w:val="0"/>
        <w:kinsoku/>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2F72826C">
      <w:pPr>
        <w:pStyle w:val="5"/>
        <w:pageBreakBefore w:val="0"/>
        <w:kinsoku/>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533A8053">
      <w:pPr>
        <w:pStyle w:val="5"/>
        <w:pageBreakBefore w:val="0"/>
        <w:kinsoku/>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08590090">
      <w:pPr>
        <w:pStyle w:val="5"/>
        <w:pageBreakBefore w:val="0"/>
        <w:kinsoku/>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4CC7CAB4">
      <w:pPr>
        <w:pStyle w:val="5"/>
        <w:pageBreakBefore w:val="0"/>
        <w:kinsoku/>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4D167B9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04E9B69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2F396607">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77FDB708">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00683DCD">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00C6C60D">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00127934">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1F7E9077">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720DD0E4">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6ED7C334">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45B0D9F0">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7CAF9CF0">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40BB1FE5">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7B291C7D">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3A8378F8">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01DF82E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4CE93A0B">
      <w:pPr>
        <w:pStyle w:val="5"/>
        <w:pageBreakBefore w:val="0"/>
        <w:numPr>
          <w:ilvl w:val="0"/>
          <w:numId w:val="0"/>
        </w:numPr>
        <w:kinsoku/>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1E0CC597">
      <w:pPr>
        <w:pStyle w:val="5"/>
        <w:pageBreakBefore w:val="0"/>
        <w:numPr>
          <w:ilvl w:val="0"/>
          <w:numId w:val="0"/>
        </w:numPr>
        <w:kinsoku/>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17B3955F">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6E63F1B6">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27644FEC">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61A6AD1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0068B0F5">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0C1944A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441658C2">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1E844FDB">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30DCCED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791ED78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1B6314B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451C677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5FAC3E5F">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38B3DAA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4A1F331F">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BA56039">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0FB9E90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4DEA48AB">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39E194F4">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35CA0FC0">
      <w:pPr>
        <w:pStyle w:val="5"/>
        <w:pageBreakBefore w:val="0"/>
        <w:kinsoku/>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5593BB70">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竞价小组依法按照竞价文件规定，对照响应文件资格审查和符合性审查材料对响应人的资格和符合进行审查。合格响应人不足5家的，应予以废标。</w:t>
      </w:r>
    </w:p>
    <w:p w14:paraId="1A21F39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61C94BE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由低到高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43B81E89">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21E5113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23213FA8">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5E9266E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601B8E96">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29F5F8FB">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78CA40A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04918186">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374AD21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0493B774">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21A0AD62">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238B01C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05D6C48D">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245F7F34">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2EFB7F41">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6DA0390D">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5B76DEC6">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70A3E8CC">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0564AD99">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62B26127">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79ACA92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5238A367">
      <w:pPr>
        <w:pStyle w:val="5"/>
        <w:pageBreakBefore w:val="0"/>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6DF4D3A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194BF26C">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7EE920F1">
      <w:pPr>
        <w:pStyle w:val="5"/>
        <w:pageBreakBefore w:val="0"/>
        <w:numPr>
          <w:ilvl w:val="-1"/>
          <w:numId w:val="0"/>
        </w:numPr>
        <w:kinsoku/>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4A336B3A">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4A10050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09292F76">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2AA7BE6E">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082EB0AB">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2D169140">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6CF375F3">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5FD96B12">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C7AD432">
      <w:pPr>
        <w:pStyle w:val="5"/>
        <w:pageBreakBefore w:val="0"/>
        <w:kinsoku/>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28CAEABC">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32995118">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157D1E4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6523A9EF">
      <w:pPr>
        <w:pStyle w:val="5"/>
        <w:pageBreakBefore w:val="0"/>
        <w:kinsoku/>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25E8A8A7">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2E51EF39">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0CCE684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408B6265">
      <w:pPr>
        <w:pStyle w:val="5"/>
        <w:pageBreakBefore w:val="0"/>
        <w:kinsoku/>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5A836B1D">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3291516A">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4B08DE6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4A8AE85A">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4476C7C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714E84A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555FAE9E">
      <w:pPr>
        <w:pStyle w:val="5"/>
        <w:pageBreakBefore w:val="0"/>
        <w:numPr>
          <w:ilvl w:val="0"/>
          <w:numId w:val="0"/>
        </w:numPr>
        <w:kinsoku/>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4242CB4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7D5E6A2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0ABA318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461CBC9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5B9F018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684A877C">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4C31F79D">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60C11198">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报价超出最高限价的；</w:t>
      </w:r>
    </w:p>
    <w:p w14:paraId="150AE803">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33AEFD0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5F73137B">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3AAC948F">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301A9D88">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428DE385">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24165BBA">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5D5DAA14">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7E4140F2">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4B18AD7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2E70CB18">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24BF01E6">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5CF91769">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7EFDD0D7">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0DA7FCBF">
      <w:pPr>
        <w:pStyle w:val="5"/>
        <w:pageBreakBefore w:val="0"/>
        <w:numPr>
          <w:ilvl w:val="0"/>
          <w:numId w:val="0"/>
        </w:numPr>
        <w:kinsoku/>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6A7D5D71">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6D9E4F04">
      <w:pPr>
        <w:pStyle w:val="5"/>
        <w:pageBreakBefore w:val="0"/>
        <w:kinsoku/>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47BB39E2">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6FC0FCB9">
      <w:pPr>
        <w:pStyle w:val="5"/>
        <w:pageBreakBefore w:val="0"/>
        <w:kinsoku/>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247538DE">
      <w:pPr>
        <w:pStyle w:val="5"/>
        <w:pageBreakBefore w:val="0"/>
        <w:kinsoku/>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085D4416">
      <w:pPr>
        <w:pStyle w:val="5"/>
        <w:pageBreakBefore w:val="0"/>
        <w:kinsoku/>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7FA31652">
      <w:pPr>
        <w:pStyle w:val="5"/>
        <w:pageBreakBefore w:val="0"/>
        <w:kinsoku/>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28801926">
      <w:pPr>
        <w:pageBreakBefore w:val="0"/>
        <w:kinsoku/>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DB1CF13">
      <w:pPr>
        <w:pStyle w:val="5"/>
        <w:pageBreakBefore w:val="0"/>
        <w:kinsoku/>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0B5C9701">
      <w:pPr>
        <w:pageBreakBefore w:val="0"/>
        <w:kinsoku/>
        <w:overflowPunct/>
        <w:topLinePunct w:val="0"/>
        <w:bidi w:val="0"/>
        <w:spacing w:line="455" w:lineRule="auto"/>
        <w:rPr>
          <w:rFonts w:hint="eastAsia" w:ascii="宋体" w:hAnsi="宋体" w:eastAsia="宋体" w:cs="宋体"/>
          <w:color w:val="auto"/>
          <w:sz w:val="21"/>
          <w:highlight w:val="none"/>
        </w:rPr>
      </w:pPr>
    </w:p>
    <w:p w14:paraId="42181A2F">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6865087">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6AD5C9FE">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58A29321">
      <w:pPr>
        <w:pStyle w:val="5"/>
        <w:pageBreakBefore w:val="0"/>
        <w:kinsoku/>
        <w:overflowPunct/>
        <w:topLinePunct w:val="0"/>
        <w:bidi w:val="0"/>
        <w:spacing w:before="55" w:line="360" w:lineRule="auto"/>
        <w:ind w:left="0" w:right="0" w:firstLine="374" w:firstLineChars="200"/>
        <w:rPr>
          <w:rFonts w:hint="default" w:ascii="宋体" w:hAnsi="宋体" w:eastAsia="宋体" w:cs="宋体"/>
          <w:b/>
          <w:bCs/>
          <w:color w:val="auto"/>
          <w:spacing w:val="-12"/>
          <w:sz w:val="21"/>
          <w:szCs w:val="21"/>
          <w:highlight w:val="none"/>
          <w:lang w:val="en-US" w:eastAsia="zh-CN"/>
        </w:rPr>
      </w:pPr>
      <w:r>
        <w:rPr>
          <w:rFonts w:hint="eastAsia" w:ascii="宋体" w:hAnsi="宋体" w:eastAsia="宋体" w:cs="宋体"/>
          <w:b/>
          <w:bCs/>
          <w:color w:val="auto"/>
          <w:spacing w:val="-12"/>
          <w:sz w:val="21"/>
          <w:szCs w:val="21"/>
          <w:highlight w:val="none"/>
          <w:lang w:val="en-US" w:eastAsia="zh-CN"/>
        </w:rPr>
        <w:t>同时适用于采购包1、采购包2：</w:t>
      </w:r>
    </w:p>
    <w:p w14:paraId="71E5F9FC">
      <w:pPr>
        <w:pageBreakBefore w:val="0"/>
        <w:kinsoku/>
        <w:overflowPunct/>
        <w:topLinePunct w:val="0"/>
        <w:bidi w:val="0"/>
        <w:spacing w:line="81" w:lineRule="auto"/>
        <w:rPr>
          <w:rFonts w:hint="eastAsia" w:ascii="宋体" w:hAnsi="宋体" w:eastAsia="宋体" w:cs="宋体"/>
          <w:color w:val="auto"/>
          <w:sz w:val="2"/>
          <w:highlight w:val="none"/>
        </w:rPr>
      </w:pPr>
    </w:p>
    <w:tbl>
      <w:tblPr>
        <w:tblStyle w:val="21"/>
        <w:tblW w:w="98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695"/>
        <w:gridCol w:w="1035"/>
        <w:gridCol w:w="2615"/>
      </w:tblGrid>
      <w:tr w14:paraId="6DFDF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55684EF5">
            <w:pPr>
              <w:pStyle w:val="22"/>
              <w:pageBreakBefore w:val="0"/>
              <w:kinsoku/>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695" w:type="dxa"/>
            <w:shd w:val="clear" w:color="auto" w:fill="BEBEBE" w:themeFill="background1" w:themeFillShade="BF"/>
            <w:vAlign w:val="top"/>
          </w:tcPr>
          <w:p w14:paraId="40A060A9">
            <w:pPr>
              <w:pStyle w:val="22"/>
              <w:pageBreakBefore w:val="0"/>
              <w:kinsoku/>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035" w:type="dxa"/>
            <w:shd w:val="clear" w:color="auto" w:fill="BEBEBE" w:themeFill="background1" w:themeFillShade="BF"/>
            <w:vAlign w:val="top"/>
          </w:tcPr>
          <w:p w14:paraId="3ADB3C58">
            <w:pPr>
              <w:pStyle w:val="22"/>
              <w:pageBreakBefore w:val="0"/>
              <w:kinsoku/>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615" w:type="dxa"/>
            <w:shd w:val="clear" w:color="auto" w:fill="BEBEBE" w:themeFill="background1" w:themeFillShade="BF"/>
            <w:vAlign w:val="top"/>
          </w:tcPr>
          <w:p w14:paraId="4F7EA7A9">
            <w:pPr>
              <w:pStyle w:val="22"/>
              <w:pageBreakBefore w:val="0"/>
              <w:kinsoku/>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34A4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4506B7C7">
            <w:pPr>
              <w:pStyle w:val="22"/>
              <w:pageBreakBefore w:val="0"/>
              <w:kinsoku/>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695" w:type="dxa"/>
            <w:vAlign w:val="center"/>
          </w:tcPr>
          <w:p w14:paraId="3DA8A23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035" w:type="dxa"/>
            <w:vAlign w:val="center"/>
          </w:tcPr>
          <w:p w14:paraId="226BD80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45B9DB96">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479D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5EC55967">
            <w:pPr>
              <w:pStyle w:val="22"/>
              <w:pageBreakBefore w:val="0"/>
              <w:kinsoku/>
              <w:overflowPunct/>
              <w:topLinePunct w:val="0"/>
              <w:bidi w:val="0"/>
              <w:spacing w:before="78" w:line="195"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695" w:type="dxa"/>
            <w:vAlign w:val="center"/>
          </w:tcPr>
          <w:p w14:paraId="7A50DEC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035" w:type="dxa"/>
            <w:vAlign w:val="center"/>
          </w:tcPr>
          <w:p w14:paraId="761A9A3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61FDB9B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20483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38D9B2E2">
            <w:pPr>
              <w:pStyle w:val="22"/>
              <w:pageBreakBefore w:val="0"/>
              <w:kinsoku/>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695" w:type="dxa"/>
            <w:vAlign w:val="center"/>
          </w:tcPr>
          <w:p w14:paraId="7D1686F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035" w:type="dxa"/>
            <w:vAlign w:val="center"/>
          </w:tcPr>
          <w:p w14:paraId="20FFEEC4">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44781B3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BCA1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010E2060">
            <w:pPr>
              <w:pStyle w:val="22"/>
              <w:pageBreakBefore w:val="0"/>
              <w:kinsoku/>
              <w:overflowPunct/>
              <w:topLinePunct w:val="0"/>
              <w:bidi w:val="0"/>
              <w:spacing w:before="78" w:line="198"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695" w:type="dxa"/>
            <w:vAlign w:val="center"/>
          </w:tcPr>
          <w:p w14:paraId="641CD44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035" w:type="dxa"/>
            <w:vAlign w:val="center"/>
          </w:tcPr>
          <w:p w14:paraId="346E854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43B42EB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09C9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6E43C4C3">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5695" w:type="dxa"/>
            <w:vAlign w:val="center"/>
          </w:tcPr>
          <w:p w14:paraId="5FF8CFD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035" w:type="dxa"/>
            <w:vAlign w:val="center"/>
          </w:tcPr>
          <w:p w14:paraId="6D50427C">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6D0E6CE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20C3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42" w:type="dxa"/>
            <w:vAlign w:val="center"/>
          </w:tcPr>
          <w:p w14:paraId="640EAFF7">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695" w:type="dxa"/>
            <w:vAlign w:val="center"/>
          </w:tcPr>
          <w:p w14:paraId="219161D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035" w:type="dxa"/>
            <w:vAlign w:val="center"/>
          </w:tcPr>
          <w:p w14:paraId="207B30F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5D68477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FE57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11C45E83">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695" w:type="dxa"/>
            <w:vAlign w:val="center"/>
          </w:tcPr>
          <w:p w14:paraId="06E78712">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035" w:type="dxa"/>
            <w:vAlign w:val="center"/>
          </w:tcPr>
          <w:p w14:paraId="25C951A1">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33E27801">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372FD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jc w:val="center"/>
        </w:trPr>
        <w:tc>
          <w:tcPr>
            <w:tcW w:w="542" w:type="dxa"/>
            <w:vAlign w:val="center"/>
          </w:tcPr>
          <w:p w14:paraId="1FA6EA79">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695" w:type="dxa"/>
            <w:vAlign w:val="center"/>
          </w:tcPr>
          <w:p w14:paraId="31C00A75">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035" w:type="dxa"/>
            <w:vAlign w:val="center"/>
          </w:tcPr>
          <w:p w14:paraId="62ED11D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28B6C94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92C1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54BBD5CA">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695" w:type="dxa"/>
            <w:vAlign w:val="center"/>
          </w:tcPr>
          <w:p w14:paraId="75425F4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leftChars="0"/>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本项目不允许分包或转包。</w:t>
            </w:r>
          </w:p>
        </w:tc>
        <w:tc>
          <w:tcPr>
            <w:tcW w:w="1035" w:type="dxa"/>
            <w:vAlign w:val="center"/>
          </w:tcPr>
          <w:p w14:paraId="61425D06">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27CBF709">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1D42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10A43F5C">
            <w:pPr>
              <w:pStyle w:val="22"/>
              <w:pageBreakBefore w:val="0"/>
              <w:kinsoku/>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695" w:type="dxa"/>
            <w:vAlign w:val="center"/>
          </w:tcPr>
          <w:p w14:paraId="188B12B0">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leftChars="0"/>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035" w:type="dxa"/>
            <w:vAlign w:val="center"/>
          </w:tcPr>
          <w:p w14:paraId="0F7297D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615" w:type="dxa"/>
            <w:vAlign w:val="center"/>
          </w:tcPr>
          <w:p w14:paraId="4AF107D6">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0B4C5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6237" w:type="dxa"/>
            <w:gridSpan w:val="2"/>
            <w:vAlign w:val="center"/>
          </w:tcPr>
          <w:p w14:paraId="124277ED">
            <w:pPr>
              <w:pStyle w:val="22"/>
              <w:pageBreakBefore w:val="0"/>
              <w:kinsoku/>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650" w:type="dxa"/>
            <w:gridSpan w:val="2"/>
            <w:vAlign w:val="center"/>
          </w:tcPr>
          <w:p w14:paraId="6548A6AA">
            <w:pPr>
              <w:pStyle w:val="22"/>
              <w:pageBreakBefore w:val="0"/>
              <w:kinsoku/>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4149671B">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p w14:paraId="4B7C1860">
      <w:pPr>
        <w:pStyle w:val="5"/>
        <w:pageBreakBefore w:val="0"/>
        <w:kinsoku/>
        <w:overflowPunct/>
        <w:topLinePunct w:val="0"/>
        <w:bidi w:val="0"/>
        <w:spacing w:before="55" w:line="360" w:lineRule="auto"/>
        <w:ind w:left="0" w:right="0" w:firstLine="374" w:firstLineChars="200"/>
        <w:rPr>
          <w:rFonts w:hint="eastAsia" w:ascii="宋体" w:hAnsi="宋体" w:eastAsia="宋体" w:cs="宋体"/>
          <w:color w:val="auto"/>
          <w:spacing w:val="-5"/>
          <w:sz w:val="21"/>
          <w:szCs w:val="21"/>
          <w:highlight w:val="none"/>
        </w:rPr>
      </w:pPr>
      <w:r>
        <w:rPr>
          <w:rFonts w:hint="eastAsia" w:ascii="宋体" w:hAnsi="宋体" w:eastAsia="宋体" w:cs="宋体"/>
          <w:b/>
          <w:bCs/>
          <w:color w:val="auto"/>
          <w:spacing w:val="-12"/>
          <w:sz w:val="21"/>
          <w:szCs w:val="21"/>
          <w:highlight w:val="none"/>
          <w:lang w:val="en-US" w:eastAsia="zh-CN"/>
        </w:rPr>
        <w:t>同时适用于采购包1、采购包2：</w:t>
      </w:r>
    </w:p>
    <w:tbl>
      <w:tblPr>
        <w:tblStyle w:val="21"/>
        <w:tblW w:w="9883"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6039"/>
        <w:gridCol w:w="1740"/>
        <w:gridCol w:w="1571"/>
      </w:tblGrid>
      <w:tr w14:paraId="59C71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533" w:type="dxa"/>
            <w:shd w:val="clear" w:color="auto" w:fill="BEBEBE" w:themeFill="background1" w:themeFillShade="BF"/>
            <w:vAlign w:val="top"/>
          </w:tcPr>
          <w:p w14:paraId="006DD427">
            <w:pPr>
              <w:pStyle w:val="22"/>
              <w:pageBreakBefore w:val="0"/>
              <w:kinsoku/>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6039" w:type="dxa"/>
            <w:shd w:val="clear" w:color="auto" w:fill="BEBEBE" w:themeFill="background1" w:themeFillShade="BF"/>
            <w:vAlign w:val="top"/>
          </w:tcPr>
          <w:p w14:paraId="76711F54">
            <w:pPr>
              <w:pStyle w:val="22"/>
              <w:pageBreakBefore w:val="0"/>
              <w:kinsoku/>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740" w:type="dxa"/>
            <w:shd w:val="clear" w:color="auto" w:fill="BEBEBE" w:themeFill="background1" w:themeFillShade="BF"/>
            <w:vAlign w:val="top"/>
          </w:tcPr>
          <w:p w14:paraId="118254B9">
            <w:pPr>
              <w:pStyle w:val="22"/>
              <w:pageBreakBefore w:val="0"/>
              <w:kinsoku/>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1571" w:type="dxa"/>
            <w:shd w:val="clear" w:color="auto" w:fill="BEBEBE" w:themeFill="background1" w:themeFillShade="BF"/>
            <w:vAlign w:val="top"/>
          </w:tcPr>
          <w:p w14:paraId="15D44D02">
            <w:pPr>
              <w:pStyle w:val="22"/>
              <w:pageBreakBefore w:val="0"/>
              <w:kinsoku/>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59A37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exact"/>
        </w:trPr>
        <w:tc>
          <w:tcPr>
            <w:tcW w:w="533" w:type="dxa"/>
            <w:vAlign w:val="center"/>
          </w:tcPr>
          <w:p w14:paraId="629DBA81">
            <w:pPr>
              <w:pStyle w:val="22"/>
              <w:pageBreakBefore w:val="0"/>
              <w:kinsoku/>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039" w:type="dxa"/>
            <w:vAlign w:val="center"/>
          </w:tcPr>
          <w:p w14:paraId="7238D8EF">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报价超过竞价文件中规定的项目</w:t>
            </w:r>
            <w:r>
              <w:rPr>
                <w:rFonts w:hint="eastAsia" w:ascii="宋体" w:hAnsi="宋体" w:eastAsia="宋体" w:cs="宋体"/>
                <w:color w:val="auto"/>
                <w:spacing w:val="-5"/>
                <w:sz w:val="21"/>
                <w:szCs w:val="21"/>
                <w:highlight w:val="none"/>
                <w:lang w:val="en-US" w:eastAsia="zh-CN"/>
              </w:rPr>
              <w:t>采购包</w:t>
            </w:r>
            <w:r>
              <w:rPr>
                <w:rFonts w:hint="eastAsia" w:ascii="宋体" w:hAnsi="宋体" w:eastAsia="宋体" w:cs="宋体"/>
                <w:color w:val="auto"/>
                <w:spacing w:val="-5"/>
                <w:sz w:val="21"/>
                <w:szCs w:val="21"/>
                <w:highlight w:val="none"/>
                <w:lang w:eastAsia="zh-CN"/>
              </w:rPr>
              <w:t>预算金额或者项目最高限价的。</w:t>
            </w:r>
          </w:p>
        </w:tc>
        <w:tc>
          <w:tcPr>
            <w:tcW w:w="1740" w:type="dxa"/>
            <w:vAlign w:val="center"/>
          </w:tcPr>
          <w:p w14:paraId="2B6D1244">
            <w:pPr>
              <w:pStyle w:val="22"/>
              <w:pageBreakBefore w:val="0"/>
              <w:kinsoku/>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23C78EBF">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2938C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trPr>
        <w:tc>
          <w:tcPr>
            <w:tcW w:w="533" w:type="dxa"/>
            <w:vAlign w:val="center"/>
          </w:tcPr>
          <w:p w14:paraId="07268385">
            <w:pPr>
              <w:pStyle w:val="22"/>
              <w:pageBreakBefore w:val="0"/>
              <w:kinsoku/>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6039" w:type="dxa"/>
            <w:vAlign w:val="center"/>
          </w:tcPr>
          <w:p w14:paraId="71CC0835">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740" w:type="dxa"/>
            <w:vAlign w:val="center"/>
          </w:tcPr>
          <w:p w14:paraId="4BBDA0B7">
            <w:pPr>
              <w:pStyle w:val="22"/>
              <w:pageBreakBefore w:val="0"/>
              <w:kinsoku/>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602BE8F3">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3F770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trPr>
        <w:tc>
          <w:tcPr>
            <w:tcW w:w="533" w:type="dxa"/>
            <w:vAlign w:val="center"/>
          </w:tcPr>
          <w:p w14:paraId="31BB4B4C">
            <w:pPr>
              <w:pStyle w:val="22"/>
              <w:pageBreakBefore w:val="0"/>
              <w:kinsoku/>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6039" w:type="dxa"/>
            <w:vAlign w:val="center"/>
          </w:tcPr>
          <w:p w14:paraId="4A0C5A1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740" w:type="dxa"/>
            <w:vAlign w:val="center"/>
          </w:tcPr>
          <w:p w14:paraId="6EB6272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1571" w:type="dxa"/>
            <w:vAlign w:val="center"/>
          </w:tcPr>
          <w:p w14:paraId="7BFDB439">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38BDB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trPr>
        <w:tc>
          <w:tcPr>
            <w:tcW w:w="533" w:type="dxa"/>
            <w:vAlign w:val="center"/>
          </w:tcPr>
          <w:p w14:paraId="14D1177F">
            <w:pPr>
              <w:pStyle w:val="22"/>
              <w:pageBreakBefore w:val="0"/>
              <w:kinsoku/>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6039" w:type="dxa"/>
            <w:vAlign w:val="center"/>
          </w:tcPr>
          <w:p w14:paraId="3790411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的响应有重大偏离</w:t>
            </w:r>
            <w:r>
              <w:rPr>
                <w:rFonts w:hint="eastAsia" w:ascii="宋体" w:hAnsi="宋体" w:eastAsia="宋体" w:cs="宋体"/>
                <w:color w:val="auto"/>
                <w:spacing w:val="-5"/>
                <w:sz w:val="21"/>
                <w:szCs w:val="21"/>
                <w:highlight w:val="none"/>
                <w:lang w:eastAsia="zh-CN"/>
              </w:rPr>
              <w:t>。</w:t>
            </w:r>
          </w:p>
        </w:tc>
        <w:tc>
          <w:tcPr>
            <w:tcW w:w="1740" w:type="dxa"/>
            <w:vAlign w:val="center"/>
          </w:tcPr>
          <w:p w14:paraId="0202F33D">
            <w:pPr>
              <w:pStyle w:val="22"/>
              <w:pageBreakBefore w:val="0"/>
              <w:kinsoku/>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2B57C435">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6A5D6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trPr>
        <w:tc>
          <w:tcPr>
            <w:tcW w:w="533" w:type="dxa"/>
            <w:vAlign w:val="center"/>
          </w:tcPr>
          <w:p w14:paraId="525A9468">
            <w:pPr>
              <w:pStyle w:val="22"/>
              <w:pageBreakBefore w:val="0"/>
              <w:kinsoku/>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6039" w:type="dxa"/>
            <w:vAlign w:val="center"/>
          </w:tcPr>
          <w:p w14:paraId="37002C9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740" w:type="dxa"/>
            <w:vAlign w:val="center"/>
          </w:tcPr>
          <w:p w14:paraId="28145A80">
            <w:pPr>
              <w:pStyle w:val="22"/>
              <w:pageBreakBefore w:val="0"/>
              <w:kinsoku/>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730E721D">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01E0C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trPr>
        <w:tc>
          <w:tcPr>
            <w:tcW w:w="533" w:type="dxa"/>
            <w:vAlign w:val="center"/>
          </w:tcPr>
          <w:p w14:paraId="43615D6D">
            <w:pPr>
              <w:pStyle w:val="22"/>
              <w:pageBreakBefore w:val="0"/>
              <w:kinsoku/>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6039" w:type="dxa"/>
            <w:vAlign w:val="center"/>
          </w:tcPr>
          <w:p w14:paraId="007326B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740" w:type="dxa"/>
            <w:vAlign w:val="center"/>
          </w:tcPr>
          <w:p w14:paraId="653C0E17">
            <w:pPr>
              <w:pStyle w:val="22"/>
              <w:pageBreakBefore w:val="0"/>
              <w:kinsoku/>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356FF26B">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4494A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533" w:type="dxa"/>
            <w:vAlign w:val="center"/>
          </w:tcPr>
          <w:p w14:paraId="1C1B4C89">
            <w:pPr>
              <w:pStyle w:val="22"/>
              <w:pageBreakBefore w:val="0"/>
              <w:kinsoku/>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6039" w:type="dxa"/>
            <w:vAlign w:val="center"/>
          </w:tcPr>
          <w:p w14:paraId="66F912D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740" w:type="dxa"/>
            <w:vAlign w:val="center"/>
          </w:tcPr>
          <w:p w14:paraId="0C6350DA">
            <w:pPr>
              <w:pStyle w:val="22"/>
              <w:pageBreakBefore w:val="0"/>
              <w:kinsoku/>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1571" w:type="dxa"/>
            <w:vAlign w:val="center"/>
          </w:tcPr>
          <w:p w14:paraId="59E56550">
            <w:pPr>
              <w:pageBreakBefore w:val="0"/>
              <w:kinsoku/>
              <w:overflowPunct/>
              <w:topLinePunct w:val="0"/>
              <w:bidi w:val="0"/>
              <w:spacing w:line="360" w:lineRule="auto"/>
              <w:jc w:val="center"/>
              <w:rPr>
                <w:rFonts w:hint="eastAsia" w:ascii="宋体" w:hAnsi="宋体" w:eastAsia="宋体" w:cs="宋体"/>
                <w:color w:val="auto"/>
                <w:sz w:val="21"/>
                <w:szCs w:val="21"/>
                <w:highlight w:val="none"/>
              </w:rPr>
            </w:pPr>
          </w:p>
        </w:tc>
      </w:tr>
      <w:tr w14:paraId="48648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572" w:type="dxa"/>
            <w:gridSpan w:val="2"/>
            <w:vAlign w:val="center"/>
          </w:tcPr>
          <w:p w14:paraId="3211D7D2">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3311" w:type="dxa"/>
            <w:gridSpan w:val="2"/>
            <w:vAlign w:val="center"/>
          </w:tcPr>
          <w:p w14:paraId="34369393">
            <w:pPr>
              <w:pageBreakBefore w:val="0"/>
              <w:kinsoku/>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77543389">
      <w:pPr>
        <w:pageBreakBefore w:val="0"/>
        <w:kinsoku/>
        <w:overflowPunct/>
        <w:topLinePunct w:val="0"/>
        <w:bidi w:val="0"/>
        <w:rPr>
          <w:rFonts w:hint="eastAsia" w:ascii="宋体" w:hAnsi="宋体" w:eastAsia="宋体" w:cs="宋体"/>
          <w:b/>
          <w:bCs/>
          <w:color w:val="auto"/>
          <w:position w:val="1"/>
          <w:highlight w:val="none"/>
        </w:rPr>
      </w:pPr>
      <w:bookmarkStart w:id="13" w:name="bookmark9"/>
      <w:bookmarkEnd w:id="13"/>
      <w:bookmarkStart w:id="14" w:name="bookmark10"/>
      <w:bookmarkEnd w:id="14"/>
      <w:bookmarkStart w:id="15" w:name="bookmark14"/>
      <w:bookmarkEnd w:id="15"/>
      <w:bookmarkStart w:id="16" w:name="bookmark12"/>
      <w:bookmarkEnd w:id="16"/>
      <w:r>
        <w:rPr>
          <w:rFonts w:hint="eastAsia" w:ascii="宋体" w:hAnsi="宋体" w:eastAsia="宋体" w:cs="宋体"/>
          <w:b/>
          <w:bCs/>
          <w:color w:val="auto"/>
          <w:position w:val="1"/>
          <w:highlight w:val="none"/>
        </w:rPr>
        <w:br w:type="page"/>
      </w:r>
    </w:p>
    <w:p w14:paraId="4894D331">
      <w:pPr>
        <w:pStyle w:val="5"/>
        <w:pageBreakBefore w:val="0"/>
        <w:kinsoku/>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56D301FE">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kern w:val="28"/>
          <w:sz w:val="21"/>
          <w:szCs w:val="21"/>
        </w:rPr>
      </w:pPr>
      <w:r>
        <w:rPr>
          <w:rFonts w:hint="eastAsia" w:asciiTheme="minorEastAsia" w:hAnsiTheme="minorEastAsia" w:eastAsiaTheme="minorEastAsia" w:cstheme="minorEastAsia"/>
          <w:kern w:val="28"/>
          <w:sz w:val="21"/>
          <w:szCs w:val="21"/>
        </w:rPr>
        <w:t>1、标有“★”的条款为必须完全满足的项目，任何</w:t>
      </w:r>
      <w:r>
        <w:rPr>
          <w:rFonts w:hint="eastAsia" w:asciiTheme="minorEastAsia" w:hAnsiTheme="minorEastAsia" w:eastAsiaTheme="minorEastAsia" w:cstheme="minorEastAsia"/>
          <w:sz w:val="21"/>
          <w:szCs w:val="21"/>
        </w:rPr>
        <w:t>未响应或负偏离</w:t>
      </w:r>
      <w:r>
        <w:rPr>
          <w:rFonts w:hint="eastAsia" w:asciiTheme="minorEastAsia" w:hAnsiTheme="minorEastAsia" w:eastAsiaTheme="minorEastAsia" w:cstheme="minorEastAsia"/>
          <w:kern w:val="28"/>
          <w:sz w:val="21"/>
          <w:szCs w:val="21"/>
        </w:rPr>
        <w:t>将导致无效响应。</w:t>
      </w:r>
    </w:p>
    <w:p w14:paraId="55201F96">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kern w:val="28"/>
          <w:sz w:val="21"/>
          <w:szCs w:val="21"/>
        </w:rPr>
      </w:pPr>
      <w:r>
        <w:rPr>
          <w:rFonts w:hint="eastAsia" w:asciiTheme="minorEastAsia" w:hAnsiTheme="minorEastAsia" w:eastAsiaTheme="minorEastAsia" w:cstheme="minorEastAsia"/>
          <w:kern w:val="28"/>
          <w:sz w:val="21"/>
          <w:szCs w:val="21"/>
        </w:rPr>
        <w:t>2、响应供应商在响应</w:t>
      </w:r>
      <w:r>
        <w:rPr>
          <w:rFonts w:hint="eastAsia" w:asciiTheme="minorEastAsia" w:hAnsiTheme="minorEastAsia" w:eastAsiaTheme="minorEastAsia" w:cstheme="minorEastAsia"/>
          <w:sz w:val="21"/>
          <w:szCs w:val="21"/>
        </w:rPr>
        <w:t>详细内容</w:t>
      </w:r>
      <w:r>
        <w:rPr>
          <w:rFonts w:hint="eastAsia" w:asciiTheme="minorEastAsia" w:hAnsiTheme="minorEastAsia" w:eastAsiaTheme="minorEastAsia" w:cstheme="minorEastAsia"/>
          <w:kern w:val="28"/>
          <w:sz w:val="21"/>
          <w:szCs w:val="21"/>
        </w:rPr>
        <w:t>中必须列出具体承诺。如果响应供应商只注明“正偏离”或“无偏离”，将可能被视为“负偏离”，从而可能导致严重影响评审结果。</w:t>
      </w:r>
    </w:p>
    <w:p w14:paraId="138ADAD6">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b/>
          <w:bCs/>
          <w:kern w:val="28"/>
          <w:sz w:val="21"/>
          <w:szCs w:val="21"/>
        </w:rPr>
      </w:pPr>
      <w:r>
        <w:rPr>
          <w:rFonts w:hint="eastAsia" w:asciiTheme="minorEastAsia" w:hAnsiTheme="minorEastAsia" w:eastAsiaTheme="minorEastAsia" w:cstheme="minorEastAsia"/>
          <w:b/>
          <w:bCs/>
          <w:kern w:val="28"/>
          <w:sz w:val="21"/>
          <w:szCs w:val="21"/>
          <w:lang w:val="en-US" w:eastAsia="zh-CN"/>
        </w:rPr>
        <w:t>3、</w:t>
      </w:r>
      <w:r>
        <w:rPr>
          <w:rFonts w:hint="eastAsia" w:asciiTheme="minorEastAsia" w:hAnsiTheme="minorEastAsia" w:eastAsiaTheme="minorEastAsia" w:cstheme="minorEastAsia"/>
          <w:b/>
          <w:bCs/>
          <w:kern w:val="28"/>
          <w:sz w:val="21"/>
          <w:szCs w:val="21"/>
        </w:rPr>
        <w:t>本</w:t>
      </w:r>
      <w:r>
        <w:rPr>
          <w:rFonts w:hint="eastAsia" w:asciiTheme="minorEastAsia" w:hAnsiTheme="minorEastAsia" w:eastAsiaTheme="minorEastAsia" w:cstheme="minorEastAsia"/>
          <w:b/>
          <w:bCs/>
          <w:kern w:val="28"/>
          <w:sz w:val="21"/>
          <w:szCs w:val="21"/>
          <w:lang w:val="en-US" w:eastAsia="zh-CN"/>
        </w:rPr>
        <w:t>项目</w:t>
      </w:r>
      <w:r>
        <w:rPr>
          <w:rFonts w:hint="eastAsia" w:asciiTheme="minorEastAsia" w:hAnsiTheme="minorEastAsia" w:eastAsiaTheme="minorEastAsia" w:cstheme="minorEastAsia"/>
          <w:b/>
          <w:bCs/>
          <w:kern w:val="28"/>
          <w:sz w:val="21"/>
          <w:szCs w:val="21"/>
        </w:rPr>
        <w:t>分为</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两个包；要求未单独注明仅适用于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或</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的，统一同时适用于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w:t>
      </w:r>
    </w:p>
    <w:p w14:paraId="20063ECC">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Theme="minorEastAsia" w:hAnsiTheme="minorEastAsia" w:eastAsiaTheme="minorEastAsia" w:cstheme="minorEastAsia"/>
          <w:b/>
          <w:bCs/>
          <w:color w:val="auto"/>
          <w:sz w:val="21"/>
          <w:szCs w:val="21"/>
          <w:highlight w:val="none"/>
          <w:lang w:val="en-US" w:eastAsia="zh-CN"/>
        </w:rPr>
      </w:pPr>
    </w:p>
    <w:p w14:paraId="1A5E13EB">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第一项、 商务部分</w:t>
      </w:r>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536"/>
        <w:gridCol w:w="6766"/>
      </w:tblGrid>
      <w:tr w14:paraId="3CAA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756" w:type="dxa"/>
            <w:shd w:val="clear" w:color="auto" w:fill="A6A6A6"/>
            <w:vAlign w:val="center"/>
          </w:tcPr>
          <w:p w14:paraId="777B4AAE">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536" w:type="dxa"/>
            <w:shd w:val="clear" w:color="auto" w:fill="A6A6A6"/>
            <w:vAlign w:val="center"/>
          </w:tcPr>
          <w:p w14:paraId="1D0C559E">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6766" w:type="dxa"/>
            <w:shd w:val="clear" w:color="auto" w:fill="A6A6A6"/>
            <w:vAlign w:val="center"/>
          </w:tcPr>
          <w:p w14:paraId="567D6B4D">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说明和要求</w:t>
            </w:r>
          </w:p>
        </w:tc>
      </w:tr>
      <w:tr w14:paraId="1E5B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56" w:type="dxa"/>
            <w:vAlign w:val="center"/>
          </w:tcPr>
          <w:p w14:paraId="310FF6E3">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1536" w:type="dxa"/>
            <w:shd w:val="clear" w:color="auto" w:fill="auto"/>
            <w:vAlign w:val="center"/>
          </w:tcPr>
          <w:p w14:paraId="2DE7A975">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投标人基本资质</w:t>
            </w:r>
          </w:p>
        </w:tc>
        <w:tc>
          <w:tcPr>
            <w:tcW w:w="6766" w:type="dxa"/>
            <w:shd w:val="clear" w:color="auto" w:fill="auto"/>
            <w:vAlign w:val="center"/>
          </w:tcPr>
          <w:p w14:paraId="57D1DC3E">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一）具有独立承担民事责任的能力；（二）具有良好的商业信誉和健全的财务会计制度；（三）具有履行合同所必需的设备和专业技术能力（提供承诺函）；（四）有依法缴纳税收和社会保障资金的良好记录；（五）参加采购活动前三年内，在经营活动中没有重大违法记录；</w:t>
            </w:r>
          </w:p>
        </w:tc>
      </w:tr>
      <w:tr w14:paraId="33ED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56" w:type="dxa"/>
            <w:vAlign w:val="center"/>
          </w:tcPr>
          <w:p w14:paraId="1FCCB6D6">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420" w:leftChars="0" w:hanging="420" w:firstLineChars="0"/>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napToGrid w:val="0"/>
                <w:color w:val="000000"/>
                <w:kern w:val="0"/>
                <w:sz w:val="21"/>
                <w:szCs w:val="21"/>
                <w:lang w:val="en-US" w:eastAsia="en-US" w:bidi="ar-SA"/>
              </w:rPr>
              <w:t>2.</w:t>
            </w:r>
          </w:p>
        </w:tc>
        <w:tc>
          <w:tcPr>
            <w:tcW w:w="1536" w:type="dxa"/>
            <w:vAlign w:val="center"/>
          </w:tcPr>
          <w:p w14:paraId="2D7A5233">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最高限价</w:t>
            </w:r>
          </w:p>
        </w:tc>
        <w:tc>
          <w:tcPr>
            <w:tcW w:w="6766" w:type="dxa"/>
            <w:vAlign w:val="center"/>
          </w:tcPr>
          <w:p w14:paraId="5B886127">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000000"/>
                <w:sz w:val="21"/>
                <w:szCs w:val="21"/>
                <w:highlight w:val="none"/>
                <w:u w:val="single"/>
                <w:lang w:val="en-US"/>
              </w:rPr>
            </w:pPr>
            <w:r>
              <w:rPr>
                <w:rFonts w:hint="eastAsia" w:asciiTheme="minorEastAsia" w:hAnsiTheme="minorEastAsia" w:eastAsiaTheme="minorEastAsia" w:cstheme="minorEastAsia"/>
                <w:color w:val="000000"/>
                <w:sz w:val="21"/>
                <w:szCs w:val="21"/>
                <w:highlight w:val="none"/>
              </w:rPr>
              <w:t>最高限价</w:t>
            </w:r>
            <w:r>
              <w:rPr>
                <w:rFonts w:hint="eastAsia" w:asciiTheme="minorEastAsia" w:hAnsiTheme="minorEastAsia" w:eastAsiaTheme="minorEastAsia" w:cstheme="minorEastAsia"/>
                <w:color w:val="000000"/>
                <w:sz w:val="21"/>
                <w:szCs w:val="21"/>
                <w:highlight w:val="none"/>
                <w:lang w:val="en-US" w:eastAsia="zh-CN"/>
              </w:rPr>
              <w:t xml:space="preserve">:  </w:t>
            </w:r>
            <w:r>
              <w:rPr>
                <w:rFonts w:hint="eastAsia" w:asciiTheme="minorEastAsia" w:hAnsiTheme="minorEastAsia" w:eastAsiaTheme="minorEastAsia" w:cstheme="minorEastAsia"/>
                <w:color w:val="000000"/>
                <w:sz w:val="21"/>
                <w:szCs w:val="21"/>
                <w:highlight w:val="none"/>
                <w:lang w:eastAsia="zh-CN"/>
              </w:rPr>
              <w:t>采购包1</w:t>
            </w:r>
            <w:r>
              <w:rPr>
                <w:rFonts w:hint="eastAsia" w:asciiTheme="minorEastAsia" w:hAnsiTheme="minorEastAsia" w:eastAsiaTheme="minorEastAsia" w:cstheme="minorEastAsia"/>
                <w:color w:val="000000"/>
                <w:sz w:val="21"/>
                <w:szCs w:val="21"/>
                <w:highlight w:val="none"/>
                <w:lang w:val="en-US" w:eastAsia="zh-CN"/>
              </w:rPr>
              <w:t>:</w:t>
            </w:r>
            <w:r>
              <w:rPr>
                <w:rFonts w:hint="eastAsia" w:asciiTheme="minorEastAsia" w:hAnsiTheme="minorEastAsia" w:eastAsiaTheme="minorEastAsia" w:cstheme="minorEastAsia"/>
                <w:color w:val="000000"/>
                <w:sz w:val="21"/>
                <w:szCs w:val="21"/>
                <w:highlight w:val="none"/>
              </w:rPr>
              <w:t>人民币</w:t>
            </w:r>
            <w:r>
              <w:rPr>
                <w:rFonts w:hint="eastAsia" w:asciiTheme="minorEastAsia" w:hAnsiTheme="minorEastAsia" w:eastAsiaTheme="minorEastAsia" w:cstheme="minorEastAsia"/>
                <w:color w:val="000000"/>
                <w:sz w:val="21"/>
                <w:szCs w:val="21"/>
                <w:highlight w:val="none"/>
                <w:u w:val="single"/>
                <w:lang w:val="en-US" w:eastAsia="zh-CN"/>
              </w:rPr>
              <w:t xml:space="preserve"> 17</w:t>
            </w:r>
            <w:r>
              <w:rPr>
                <w:rFonts w:hint="eastAsia" w:asciiTheme="minorEastAsia" w:hAnsiTheme="minorEastAsia" w:eastAsiaTheme="minorEastAsia" w:cstheme="minorEastAsia"/>
                <w:color w:val="000000"/>
                <w:sz w:val="21"/>
                <w:szCs w:val="21"/>
                <w:highlight w:val="none"/>
              </w:rPr>
              <w:t>万元</w:t>
            </w:r>
            <w:r>
              <w:rPr>
                <w:rFonts w:hint="eastAsia" w:asciiTheme="minorEastAsia" w:hAnsiTheme="minorEastAsia" w:eastAsiaTheme="minorEastAsia" w:cstheme="minorEastAsia"/>
                <w:color w:val="000000"/>
                <w:sz w:val="21"/>
                <w:szCs w:val="21"/>
                <w:highlight w:val="none"/>
                <w:lang w:eastAsia="zh-CN"/>
              </w:rPr>
              <w:t>，采购包2</w:t>
            </w:r>
            <w:r>
              <w:rPr>
                <w:rFonts w:hint="eastAsia" w:asciiTheme="minorEastAsia" w:hAnsiTheme="minorEastAsia" w:eastAsiaTheme="minorEastAsia" w:cstheme="minorEastAsia"/>
                <w:color w:val="000000"/>
                <w:sz w:val="21"/>
                <w:szCs w:val="21"/>
                <w:highlight w:val="none"/>
                <w:lang w:val="en-US" w:eastAsia="zh-CN"/>
              </w:rPr>
              <w:t>:</w:t>
            </w:r>
            <w:r>
              <w:rPr>
                <w:rFonts w:hint="eastAsia" w:asciiTheme="minorEastAsia" w:hAnsiTheme="minorEastAsia" w:eastAsiaTheme="minorEastAsia" w:cstheme="minorEastAsia"/>
                <w:color w:val="000000"/>
                <w:sz w:val="21"/>
                <w:szCs w:val="21"/>
                <w:highlight w:val="none"/>
              </w:rPr>
              <w:t>人民币</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u w:val="single"/>
                <w:lang w:val="en-US" w:eastAsia="zh-CN"/>
              </w:rPr>
              <w:t>18</w:t>
            </w:r>
            <w:r>
              <w:rPr>
                <w:rFonts w:hint="eastAsia" w:asciiTheme="minorEastAsia" w:hAnsiTheme="minorEastAsia" w:eastAsiaTheme="minorEastAsia" w:cstheme="minorEastAsia"/>
                <w:color w:val="000000"/>
                <w:sz w:val="21"/>
                <w:szCs w:val="21"/>
                <w:highlight w:val="none"/>
                <w:u w:val="none"/>
                <w:lang w:val="en-US" w:eastAsia="zh-CN"/>
              </w:rPr>
              <w:t>万元。</w:t>
            </w:r>
          </w:p>
        </w:tc>
      </w:tr>
      <w:tr w14:paraId="68C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56" w:type="dxa"/>
            <w:vAlign w:val="center"/>
          </w:tcPr>
          <w:p w14:paraId="5202542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420" w:leftChars="0" w:hanging="420" w:firstLineChars="0"/>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napToGrid w:val="0"/>
                <w:color w:val="000000"/>
                <w:kern w:val="0"/>
                <w:sz w:val="21"/>
                <w:szCs w:val="21"/>
                <w:lang w:val="en-US" w:eastAsia="en-US" w:bidi="ar-SA"/>
              </w:rPr>
              <w:t>3.</w:t>
            </w:r>
          </w:p>
        </w:tc>
        <w:tc>
          <w:tcPr>
            <w:tcW w:w="1536" w:type="dxa"/>
            <w:vAlign w:val="center"/>
          </w:tcPr>
          <w:p w14:paraId="7AF8FBBF">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项目履约时间</w:t>
            </w:r>
          </w:p>
        </w:tc>
        <w:tc>
          <w:tcPr>
            <w:tcW w:w="6766" w:type="dxa"/>
            <w:vAlign w:val="center"/>
          </w:tcPr>
          <w:p w14:paraId="1423BF5C">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rPr>
              <w:t>合同签订后</w:t>
            </w:r>
            <w:r>
              <w:rPr>
                <w:rFonts w:hint="eastAsia" w:asciiTheme="minorEastAsia" w:hAnsiTheme="minorEastAsia" w:eastAsiaTheme="minorEastAsia" w:cstheme="minorEastAsia"/>
                <w:sz w:val="21"/>
                <w:szCs w:val="21"/>
                <w:highlight w:val="none"/>
                <w:lang w:val="en-US" w:eastAsia="zh-CN"/>
              </w:rPr>
              <w:t>于2026年12月20日前完</w:t>
            </w:r>
            <w:r>
              <w:rPr>
                <w:rFonts w:hint="eastAsia" w:asciiTheme="minorEastAsia" w:hAnsiTheme="minorEastAsia" w:eastAsiaTheme="minorEastAsia" w:cstheme="minorEastAsia"/>
                <w:sz w:val="21"/>
                <w:szCs w:val="21"/>
                <w:highlight w:val="none"/>
              </w:rPr>
              <w:t>成安装调试</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并达到验收标准</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服务期为2027年1月1日至12月31日。</w:t>
            </w:r>
          </w:p>
        </w:tc>
      </w:tr>
      <w:tr w14:paraId="0BC5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56" w:type="dxa"/>
            <w:vAlign w:val="center"/>
          </w:tcPr>
          <w:p w14:paraId="6BA7851D">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p>
        </w:tc>
        <w:tc>
          <w:tcPr>
            <w:tcW w:w="1536" w:type="dxa"/>
            <w:vAlign w:val="center"/>
          </w:tcPr>
          <w:p w14:paraId="66B54F90">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项目履约地点</w:t>
            </w:r>
          </w:p>
        </w:tc>
        <w:tc>
          <w:tcPr>
            <w:tcW w:w="6766" w:type="dxa"/>
            <w:vAlign w:val="center"/>
          </w:tcPr>
          <w:p w14:paraId="0597A633">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eastAsia="zh-CN"/>
              </w:rPr>
              <w:t>广州市天河区奥体南路399号中国人民警察大学（广州）院内</w:t>
            </w:r>
          </w:p>
        </w:tc>
      </w:tr>
      <w:tr w14:paraId="4AE0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56" w:type="dxa"/>
            <w:vAlign w:val="center"/>
          </w:tcPr>
          <w:p w14:paraId="3AE3D44C">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Chars="0"/>
              <w:jc w:val="both"/>
              <w:textAlignment w:val="baseline"/>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1536" w:type="dxa"/>
            <w:vAlign w:val="center"/>
          </w:tcPr>
          <w:p w14:paraId="384EE427">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付款方式</w:t>
            </w:r>
          </w:p>
        </w:tc>
        <w:tc>
          <w:tcPr>
            <w:tcW w:w="6766" w:type="dxa"/>
            <w:vAlign w:val="center"/>
          </w:tcPr>
          <w:p w14:paraId="723067F1">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pPr>
            <w:r>
              <w:rPr>
                <w:rFonts w:hint="eastAsia"/>
              </w:rPr>
              <w:t>合同总价款分四期按季度等额支付，每期支付合同总金额25%。</w:t>
            </w:r>
            <w:r>
              <w:rPr>
                <w:rFonts w:hint="eastAsia" w:eastAsia="宋体"/>
                <w:lang w:val="en-US" w:eastAsia="zh-CN"/>
              </w:rPr>
              <w:t>供应商</w:t>
            </w:r>
            <w:r>
              <w:rPr>
                <w:rFonts w:hint="eastAsia"/>
              </w:rPr>
              <w:t>每季度开具等额合规增值税发票送达</w:t>
            </w:r>
            <w:r>
              <w:rPr>
                <w:rFonts w:hint="eastAsia" w:eastAsia="宋体"/>
                <w:lang w:val="en-US" w:eastAsia="zh-CN"/>
              </w:rPr>
              <w:t>采购人</w:t>
            </w:r>
            <w:r>
              <w:rPr>
                <w:rFonts w:hint="eastAsia"/>
              </w:rPr>
              <w:t>，</w:t>
            </w:r>
            <w:r>
              <w:rPr>
                <w:rFonts w:hint="eastAsia" w:eastAsia="宋体"/>
                <w:lang w:val="en-US" w:eastAsia="zh-CN"/>
              </w:rPr>
              <w:t>采购人</w:t>
            </w:r>
            <w:r>
              <w:rPr>
                <w:rFonts w:hint="eastAsia"/>
              </w:rPr>
              <w:t>收到发票审核无误后</w:t>
            </w:r>
            <w:r>
              <w:rPr>
                <w:rFonts w:hint="eastAsia" w:eastAsia="宋体"/>
                <w:lang w:val="en-US" w:eastAsia="zh-CN"/>
              </w:rPr>
              <w:t>申请</w:t>
            </w:r>
            <w:r>
              <w:rPr>
                <w:rFonts w:hint="eastAsia"/>
              </w:rPr>
              <w:t>支付当期款项。</w:t>
            </w:r>
          </w:p>
          <w:p w14:paraId="170874B0">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szCs w:val="21"/>
                <w:highlight w:val="none"/>
                <w:lang w:val="en-US" w:eastAsia="zh-CN"/>
              </w:rPr>
            </w:pPr>
            <w:r>
              <w:rPr>
                <w:rFonts w:hint="eastAsia"/>
              </w:rPr>
              <w:t>因</w:t>
            </w:r>
            <w:r>
              <w:rPr>
                <w:rFonts w:hint="eastAsia" w:eastAsia="宋体"/>
                <w:lang w:val="en-US" w:eastAsia="zh-CN"/>
              </w:rPr>
              <w:t>采购人</w:t>
            </w:r>
            <w:r>
              <w:rPr>
                <w:rFonts w:hint="eastAsia"/>
              </w:rPr>
              <w:t>使用的是财政资金，</w:t>
            </w:r>
            <w:r>
              <w:rPr>
                <w:rFonts w:hint="eastAsia" w:eastAsia="宋体"/>
                <w:lang w:val="en-US" w:eastAsia="zh-CN"/>
              </w:rPr>
              <w:t>采购人</w:t>
            </w:r>
            <w:r>
              <w:rPr>
                <w:rFonts w:hint="eastAsia"/>
              </w:rPr>
              <w:t>在前款规定的付款时间为向政府采购支付部门提出办理财政支付申请手续的时间（不含政府财政支付部门审核的时间），在规定时间内提出支付申请手续后即视为采购人已经按期支付。</w:t>
            </w:r>
          </w:p>
        </w:tc>
      </w:tr>
    </w:tbl>
    <w:p w14:paraId="5EF4DD3C">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outlineLvl w:val="9"/>
        <w:rPr>
          <w:rFonts w:hint="eastAsia" w:asciiTheme="minorEastAsia" w:hAnsiTheme="minorEastAsia" w:eastAsiaTheme="minorEastAsia" w:cstheme="minorEastAsia"/>
          <w:b/>
          <w:bCs/>
          <w:color w:val="auto"/>
          <w:sz w:val="21"/>
          <w:szCs w:val="21"/>
          <w:highlight w:val="none"/>
          <w:lang w:val="en-US" w:eastAsia="zh-CN"/>
        </w:rPr>
      </w:pPr>
    </w:p>
    <w:p w14:paraId="7793576B">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第二项、 技术需求部分</w:t>
      </w:r>
    </w:p>
    <w:p w14:paraId="50A46930">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bCs/>
          <w:color w:val="auto"/>
          <w:sz w:val="21"/>
          <w:szCs w:val="21"/>
          <w:highlight w:val="none"/>
          <w:lang w:val="en-US" w:eastAsia="zh-CN"/>
        </w:rPr>
      </w:pPr>
      <w:bookmarkStart w:id="18" w:name="_Toc5600"/>
      <w:r>
        <w:rPr>
          <w:rFonts w:hint="eastAsia" w:asciiTheme="minorEastAsia" w:hAnsiTheme="minorEastAsia" w:eastAsiaTheme="minorEastAsia" w:cstheme="minorEastAsia"/>
          <w:b/>
          <w:bCs/>
          <w:color w:val="auto"/>
          <w:sz w:val="21"/>
          <w:szCs w:val="21"/>
          <w:highlight w:val="none"/>
          <w:lang w:val="en-US" w:eastAsia="zh-CN"/>
        </w:rPr>
        <w:t>一、项目概述</w:t>
      </w:r>
    </w:p>
    <w:tbl>
      <w:tblPr>
        <w:tblStyle w:val="17"/>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63"/>
        <w:gridCol w:w="6605"/>
      </w:tblGrid>
      <w:tr w14:paraId="6264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70" w:type="dxa"/>
            <w:shd w:val="clear" w:color="auto" w:fill="A5A5A5"/>
            <w:vAlign w:val="center"/>
          </w:tcPr>
          <w:p w14:paraId="3C450710">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763" w:type="dxa"/>
            <w:shd w:val="clear" w:color="auto" w:fill="A5A5A5"/>
            <w:vAlign w:val="center"/>
          </w:tcPr>
          <w:p w14:paraId="5AB7B540">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内容</w:t>
            </w:r>
          </w:p>
        </w:tc>
        <w:tc>
          <w:tcPr>
            <w:tcW w:w="6605" w:type="dxa"/>
            <w:shd w:val="clear" w:color="auto" w:fill="A5A5A5"/>
            <w:vAlign w:val="center"/>
          </w:tcPr>
          <w:p w14:paraId="24B74350">
            <w:pPr>
              <w:pageBreakBefore w:val="0"/>
              <w:widowControl/>
              <w:kinsoku/>
              <w:wordWrap/>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说明</w:t>
            </w:r>
          </w:p>
        </w:tc>
      </w:tr>
      <w:tr w14:paraId="0CBF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670" w:type="dxa"/>
            <w:vAlign w:val="center"/>
          </w:tcPr>
          <w:p w14:paraId="58E9A720">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63" w:type="dxa"/>
            <w:vAlign w:val="center"/>
          </w:tcPr>
          <w:p w14:paraId="1D151E06">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项目基本介绍</w:t>
            </w:r>
          </w:p>
        </w:tc>
        <w:tc>
          <w:tcPr>
            <w:tcW w:w="6605" w:type="dxa"/>
            <w:vAlign w:val="center"/>
          </w:tcPr>
          <w:p w14:paraId="70C457D6">
            <w:pPr>
              <w:pageBreakBefore w:val="0"/>
              <w:widowControl/>
              <w:kinsoku/>
              <w:wordWrap/>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本次采购拟采购两家运营商</w:t>
            </w:r>
            <w:r>
              <w:rPr>
                <w:rFonts w:hint="eastAsia" w:asciiTheme="minorEastAsia" w:hAnsiTheme="minorEastAsia" w:eastAsiaTheme="minorEastAsia" w:cstheme="minorEastAsia"/>
                <w:sz w:val="21"/>
                <w:szCs w:val="21"/>
                <w:lang w:val="en-US" w:eastAsia="zh-CN"/>
              </w:rPr>
              <w:t>提供</w:t>
            </w:r>
            <w:r>
              <w:rPr>
                <w:rFonts w:hint="eastAsia" w:asciiTheme="minorEastAsia" w:hAnsiTheme="minorEastAsia" w:eastAsiaTheme="minorEastAsia" w:cstheme="minorEastAsia"/>
                <w:sz w:val="21"/>
                <w:szCs w:val="21"/>
              </w:rPr>
              <w:t>出口带宽服务（</w:t>
            </w:r>
            <w:r>
              <w:rPr>
                <w:rFonts w:hint="eastAsia" w:asciiTheme="minorEastAsia" w:hAnsiTheme="minorEastAsia" w:eastAsiaTheme="minorEastAsia" w:cstheme="minorEastAsia"/>
                <w:sz w:val="21"/>
                <w:szCs w:val="21"/>
                <w:lang w:eastAsia="zh-CN"/>
              </w:rPr>
              <w:t>采购包1：</w:t>
            </w:r>
            <w:r>
              <w:rPr>
                <w:rFonts w:hint="eastAsia" w:asciiTheme="minorEastAsia" w:hAnsiTheme="minorEastAsia" w:eastAsiaTheme="minorEastAsia" w:cstheme="minorEastAsia"/>
                <w:sz w:val="21"/>
                <w:szCs w:val="21"/>
              </w:rPr>
              <w:t>1家供应商，</w:t>
            </w:r>
            <w:r>
              <w:rPr>
                <w:rFonts w:hint="eastAsia" w:asciiTheme="minorEastAsia" w:hAnsiTheme="minorEastAsia" w:eastAsiaTheme="minorEastAsia" w:cstheme="minorEastAsia"/>
                <w:sz w:val="21"/>
                <w:szCs w:val="21"/>
                <w:lang w:eastAsia="zh-CN"/>
              </w:rPr>
              <w:t>采购包2：</w:t>
            </w:r>
            <w:r>
              <w:rPr>
                <w:rFonts w:hint="eastAsia" w:asciiTheme="minorEastAsia" w:hAnsiTheme="minorEastAsia" w:eastAsiaTheme="minorEastAsia" w:cstheme="minorEastAsia"/>
                <w:sz w:val="21"/>
                <w:szCs w:val="21"/>
              </w:rPr>
              <w:t>1家供应商），用于满足学校教学办公场所和学生宿舍区互联网接入使用需求。</w:t>
            </w:r>
          </w:p>
        </w:tc>
      </w:tr>
      <w:tr w14:paraId="1235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70" w:type="dxa"/>
            <w:vAlign w:val="center"/>
          </w:tcPr>
          <w:p w14:paraId="70A415E7">
            <w:pPr>
              <w:pageBreakBefore w:val="0"/>
              <w:widowControl/>
              <w:numPr>
                <w:ilvl w:val="255"/>
                <w:numId w:val="0"/>
              </w:numPr>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63" w:type="dxa"/>
            <w:vAlign w:val="center"/>
          </w:tcPr>
          <w:p w14:paraId="436877AD">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项目地理位置</w:t>
            </w:r>
          </w:p>
        </w:tc>
        <w:tc>
          <w:tcPr>
            <w:tcW w:w="6605" w:type="dxa"/>
            <w:vAlign w:val="center"/>
          </w:tcPr>
          <w:p w14:paraId="4ADA880B">
            <w:pPr>
              <w:pageBreakBefore w:val="0"/>
              <w:widowControl/>
              <w:kinsoku/>
              <w:wordWrap/>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lang w:val="en-US" w:eastAsia="zh-CN"/>
              </w:rPr>
              <w:t>广州市天河区奥体南路399号中国人民警察大学（广州）院内</w:t>
            </w:r>
          </w:p>
        </w:tc>
      </w:tr>
      <w:tr w14:paraId="220A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0" w:type="dxa"/>
            <w:vAlign w:val="center"/>
          </w:tcPr>
          <w:p w14:paraId="0506DC78">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3</w:t>
            </w:r>
          </w:p>
        </w:tc>
        <w:tc>
          <w:tcPr>
            <w:tcW w:w="1763" w:type="dxa"/>
            <w:vAlign w:val="center"/>
          </w:tcPr>
          <w:p w14:paraId="0A6A7127">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项目目标</w:t>
            </w:r>
          </w:p>
        </w:tc>
        <w:tc>
          <w:tcPr>
            <w:tcW w:w="6605" w:type="dxa"/>
            <w:vAlign w:val="center"/>
          </w:tcPr>
          <w:p w14:paraId="39FC903C">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用于满足学校教学办公场所和学生宿舍区互联网接入使用需求。</w:t>
            </w:r>
          </w:p>
        </w:tc>
      </w:tr>
    </w:tbl>
    <w:p w14:paraId="55C89E03">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二、技术需求</w:t>
      </w:r>
    </w:p>
    <w:p w14:paraId="17A6EA48">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outlineLvl w:val="3"/>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（一）项目范围一览表</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268"/>
        <w:gridCol w:w="1791"/>
        <w:gridCol w:w="921"/>
        <w:gridCol w:w="4150"/>
      </w:tblGrid>
      <w:tr w14:paraId="6F63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1" w:type="dxa"/>
            <w:shd w:val="clear" w:color="auto" w:fill="A6A6A6"/>
            <w:vAlign w:val="center"/>
          </w:tcPr>
          <w:p w14:paraId="0797E41B">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268" w:type="dxa"/>
            <w:shd w:val="clear" w:color="auto" w:fill="A6A6A6"/>
            <w:vAlign w:val="center"/>
          </w:tcPr>
          <w:p w14:paraId="078060E5">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名称</w:t>
            </w:r>
          </w:p>
        </w:tc>
        <w:tc>
          <w:tcPr>
            <w:tcW w:w="1791" w:type="dxa"/>
            <w:shd w:val="clear" w:color="auto" w:fill="A6A6A6"/>
            <w:vAlign w:val="center"/>
          </w:tcPr>
          <w:p w14:paraId="27D9B6E3">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服务范围</w:t>
            </w:r>
          </w:p>
        </w:tc>
        <w:tc>
          <w:tcPr>
            <w:tcW w:w="921" w:type="dxa"/>
            <w:shd w:val="clear" w:color="auto" w:fill="A6A6A6"/>
            <w:vAlign w:val="center"/>
          </w:tcPr>
          <w:p w14:paraId="3DC2E274">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4150" w:type="dxa"/>
            <w:shd w:val="clear" w:color="auto" w:fill="A6A6A6"/>
            <w:vAlign w:val="center"/>
          </w:tcPr>
          <w:p w14:paraId="4D401EE0">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关键事项备注</w:t>
            </w:r>
          </w:p>
        </w:tc>
      </w:tr>
      <w:tr w14:paraId="11FE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1" w:type="dxa"/>
            <w:vAlign w:val="center"/>
          </w:tcPr>
          <w:p w14:paraId="76A9BA21">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268" w:type="dxa"/>
            <w:vAlign w:val="center"/>
          </w:tcPr>
          <w:p w14:paraId="700CCB09">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网接入服务（</w:t>
            </w:r>
            <w:r>
              <w:rPr>
                <w:rFonts w:hint="eastAsia" w:asciiTheme="minorEastAsia" w:hAnsiTheme="minorEastAsia" w:eastAsiaTheme="minorEastAsia" w:cstheme="minorEastAsia"/>
                <w:sz w:val="21"/>
                <w:szCs w:val="21"/>
                <w:lang w:eastAsia="zh-CN"/>
              </w:rPr>
              <w:t>采购包1</w:t>
            </w:r>
            <w:r>
              <w:rPr>
                <w:rFonts w:hint="eastAsia" w:asciiTheme="minorEastAsia" w:hAnsiTheme="minorEastAsia" w:eastAsiaTheme="minorEastAsia" w:cstheme="minorEastAsia"/>
                <w:sz w:val="21"/>
                <w:szCs w:val="21"/>
              </w:rPr>
              <w:t>）</w:t>
            </w:r>
          </w:p>
        </w:tc>
        <w:tc>
          <w:tcPr>
            <w:tcW w:w="1791" w:type="dxa"/>
            <w:vAlign w:val="center"/>
          </w:tcPr>
          <w:p w14:paraId="4F36C42C">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上下行速率对等的速率1Gp</w:t>
            </w:r>
            <w:r>
              <w:rPr>
                <w:rFonts w:hint="eastAsia" w:asciiTheme="minorEastAsia" w:hAnsiTheme="minorEastAsia" w:eastAsiaTheme="minorEastAsia" w:cstheme="minorEastAsia"/>
                <w:sz w:val="21"/>
                <w:szCs w:val="21"/>
                <w:lang w:val="en-US" w:eastAsia="zh-CN"/>
              </w:rPr>
              <w:t>s</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sz w:val="21"/>
                <w:szCs w:val="21"/>
                <w:lang w:val="en-US" w:eastAsia="zh-CN"/>
              </w:rPr>
              <w:t>互联网</w:t>
            </w:r>
            <w:r>
              <w:rPr>
                <w:rFonts w:hint="eastAsia" w:asciiTheme="minorEastAsia" w:hAnsiTheme="minorEastAsia" w:eastAsiaTheme="minorEastAsia" w:cstheme="minorEastAsia"/>
                <w:sz w:val="21"/>
                <w:szCs w:val="21"/>
              </w:rPr>
              <w:t>接入链路</w:t>
            </w:r>
          </w:p>
        </w:tc>
        <w:tc>
          <w:tcPr>
            <w:tcW w:w="921" w:type="dxa"/>
            <w:vAlign w:val="center"/>
          </w:tcPr>
          <w:p w14:paraId="6CEDEDFB">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4150" w:type="dxa"/>
            <w:vMerge w:val="restart"/>
            <w:vAlign w:val="center"/>
          </w:tcPr>
          <w:p w14:paraId="4E23D176">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本项目可兼投</w:t>
            </w:r>
            <w:r>
              <w:rPr>
                <w:rFonts w:hint="eastAsia" w:asciiTheme="minorEastAsia" w:hAnsiTheme="minorEastAsia" w:eastAsiaTheme="minorEastAsia" w:cstheme="minorEastAsia"/>
                <w:b/>
                <w:bCs/>
                <w:kern w:val="0"/>
                <w:sz w:val="21"/>
                <w:szCs w:val="21"/>
              </w:rPr>
              <w:t>不可兼中（投标人2个包可</w:t>
            </w:r>
            <w:r>
              <w:rPr>
                <w:rFonts w:hint="eastAsia" w:asciiTheme="minorEastAsia" w:hAnsiTheme="minorEastAsia" w:eastAsiaTheme="minorEastAsia" w:cstheme="minorEastAsia"/>
                <w:b/>
                <w:bCs/>
                <w:kern w:val="0"/>
                <w:sz w:val="21"/>
                <w:szCs w:val="21"/>
                <w:lang w:val="en-US" w:eastAsia="zh-CN"/>
              </w:rPr>
              <w:t>都响应投标</w:t>
            </w:r>
            <w:r>
              <w:rPr>
                <w:rFonts w:hint="eastAsia" w:asciiTheme="minorEastAsia" w:hAnsiTheme="minorEastAsia" w:eastAsiaTheme="minorEastAsia" w:cstheme="minorEastAsia"/>
                <w:b/>
                <w:bCs/>
                <w:kern w:val="0"/>
                <w:sz w:val="21"/>
                <w:szCs w:val="21"/>
              </w:rPr>
              <w:t>，只能在其中1包中标，评审顺序自</w:t>
            </w:r>
            <w:r>
              <w:rPr>
                <w:rFonts w:hint="eastAsia" w:asciiTheme="minorEastAsia" w:hAnsiTheme="minorEastAsia" w:eastAsiaTheme="minorEastAsia" w:cstheme="minorEastAsia"/>
                <w:b/>
                <w:bCs/>
                <w:kern w:val="0"/>
                <w:sz w:val="21"/>
                <w:szCs w:val="21"/>
                <w:lang w:eastAsia="zh-CN"/>
              </w:rPr>
              <w:t>采购包1</w:t>
            </w:r>
            <w:r>
              <w:rPr>
                <w:rFonts w:hint="eastAsia" w:asciiTheme="minorEastAsia" w:hAnsiTheme="minorEastAsia" w:eastAsiaTheme="minorEastAsia" w:cstheme="minorEastAsia"/>
                <w:b/>
                <w:bCs/>
                <w:kern w:val="0"/>
                <w:sz w:val="21"/>
                <w:szCs w:val="21"/>
              </w:rPr>
              <w:t>开始，投标人在</w:t>
            </w:r>
            <w:r>
              <w:rPr>
                <w:rFonts w:hint="eastAsia" w:asciiTheme="minorEastAsia" w:hAnsiTheme="minorEastAsia" w:eastAsiaTheme="minorEastAsia" w:cstheme="minorEastAsia"/>
                <w:b/>
                <w:bCs/>
                <w:kern w:val="0"/>
                <w:sz w:val="21"/>
                <w:szCs w:val="21"/>
                <w:lang w:eastAsia="zh-CN"/>
              </w:rPr>
              <w:t>采购包1</w:t>
            </w:r>
            <w:r>
              <w:rPr>
                <w:rFonts w:hint="eastAsia" w:asciiTheme="minorEastAsia" w:hAnsiTheme="minorEastAsia" w:eastAsiaTheme="minorEastAsia" w:cstheme="minorEastAsia"/>
                <w:b/>
                <w:bCs/>
                <w:kern w:val="0"/>
                <w:sz w:val="21"/>
                <w:szCs w:val="21"/>
              </w:rPr>
              <w:t>中标，则自动失去其他包中标资格）。</w:t>
            </w:r>
          </w:p>
        </w:tc>
      </w:tr>
      <w:tr w14:paraId="2640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1" w:type="dxa"/>
            <w:vMerge w:val="restart"/>
            <w:vAlign w:val="center"/>
          </w:tcPr>
          <w:p w14:paraId="4D97397C">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268" w:type="dxa"/>
            <w:vMerge w:val="restart"/>
            <w:vAlign w:val="center"/>
          </w:tcPr>
          <w:p w14:paraId="11C1B54B">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网接入服务（</w:t>
            </w:r>
            <w:r>
              <w:rPr>
                <w:rFonts w:hint="eastAsia" w:asciiTheme="minorEastAsia" w:hAnsiTheme="minorEastAsia" w:eastAsiaTheme="minorEastAsia" w:cstheme="minorEastAsia"/>
                <w:sz w:val="21"/>
                <w:szCs w:val="21"/>
                <w:lang w:eastAsia="zh-CN"/>
              </w:rPr>
              <w:t>采购包2</w:t>
            </w:r>
            <w:r>
              <w:rPr>
                <w:rFonts w:hint="eastAsia" w:asciiTheme="minorEastAsia" w:hAnsiTheme="minorEastAsia" w:eastAsiaTheme="minorEastAsia" w:cstheme="minorEastAsia"/>
                <w:sz w:val="21"/>
                <w:szCs w:val="21"/>
              </w:rPr>
              <w:t>）</w:t>
            </w:r>
          </w:p>
        </w:tc>
        <w:tc>
          <w:tcPr>
            <w:tcW w:w="1791" w:type="dxa"/>
            <w:vAlign w:val="center"/>
          </w:tcPr>
          <w:p w14:paraId="295D65F7">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下行速率1Gbps、上行速率300Mps的</w:t>
            </w:r>
            <w:r>
              <w:rPr>
                <w:rFonts w:hint="eastAsia" w:asciiTheme="minorEastAsia" w:hAnsiTheme="minorEastAsia" w:eastAsiaTheme="minorEastAsia" w:cstheme="minorEastAsia"/>
                <w:sz w:val="21"/>
                <w:szCs w:val="21"/>
                <w:lang w:val="en-US" w:eastAsia="zh-CN"/>
              </w:rPr>
              <w:t>互联网</w:t>
            </w:r>
            <w:r>
              <w:rPr>
                <w:rFonts w:hint="eastAsia" w:asciiTheme="minorEastAsia" w:hAnsiTheme="minorEastAsia" w:eastAsiaTheme="minorEastAsia" w:cstheme="minorEastAsia"/>
                <w:sz w:val="21"/>
                <w:szCs w:val="21"/>
              </w:rPr>
              <w:t>接入链路</w:t>
            </w:r>
          </w:p>
        </w:tc>
        <w:tc>
          <w:tcPr>
            <w:tcW w:w="921" w:type="dxa"/>
            <w:vAlign w:val="center"/>
          </w:tcPr>
          <w:p w14:paraId="0A1BBDE0">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4150" w:type="dxa"/>
            <w:vMerge w:val="continue"/>
            <w:vAlign w:val="center"/>
          </w:tcPr>
          <w:p w14:paraId="498CF442">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kern w:val="0"/>
                <w:sz w:val="21"/>
                <w:szCs w:val="21"/>
              </w:rPr>
            </w:pPr>
          </w:p>
        </w:tc>
      </w:tr>
      <w:tr w14:paraId="0E77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1" w:type="dxa"/>
            <w:vMerge w:val="continue"/>
            <w:vAlign w:val="center"/>
          </w:tcPr>
          <w:p w14:paraId="5253F26D">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p>
        </w:tc>
        <w:tc>
          <w:tcPr>
            <w:tcW w:w="1268" w:type="dxa"/>
            <w:vMerge w:val="continue"/>
            <w:vAlign w:val="center"/>
          </w:tcPr>
          <w:p w14:paraId="3047152C">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p>
        </w:tc>
        <w:tc>
          <w:tcPr>
            <w:tcW w:w="1791" w:type="dxa"/>
            <w:vAlign w:val="center"/>
          </w:tcPr>
          <w:p w14:paraId="169EA0E4">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上下行速率对等</w:t>
            </w:r>
            <w:r>
              <w:rPr>
                <w:rFonts w:hint="eastAsia" w:asciiTheme="minorEastAsia" w:hAnsiTheme="minorEastAsia" w:eastAsiaTheme="minorEastAsia" w:cstheme="minorEastAsia"/>
                <w:sz w:val="21"/>
                <w:szCs w:val="21"/>
                <w:lang w:val="en-US" w:eastAsia="zh-CN"/>
              </w:rPr>
              <w:t>的</w:t>
            </w:r>
            <w:r>
              <w:rPr>
                <w:rFonts w:hint="eastAsia" w:asciiTheme="minorEastAsia" w:hAnsiTheme="minorEastAsia" w:eastAsiaTheme="minorEastAsia" w:cstheme="minorEastAsia"/>
                <w:sz w:val="21"/>
                <w:szCs w:val="21"/>
              </w:rPr>
              <w:t>速率50Mbps的电子政务外网接入链路</w:t>
            </w:r>
          </w:p>
        </w:tc>
        <w:tc>
          <w:tcPr>
            <w:tcW w:w="921" w:type="dxa"/>
            <w:vAlign w:val="center"/>
          </w:tcPr>
          <w:p w14:paraId="1A3A8E53">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4150" w:type="dxa"/>
            <w:vMerge w:val="continue"/>
            <w:vAlign w:val="center"/>
          </w:tcPr>
          <w:p w14:paraId="39BCCFBA">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kern w:val="0"/>
                <w:sz w:val="21"/>
                <w:szCs w:val="21"/>
              </w:rPr>
            </w:pPr>
          </w:p>
        </w:tc>
      </w:tr>
      <w:tr w14:paraId="3E9B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1" w:type="dxa"/>
            <w:vMerge w:val="continue"/>
            <w:vAlign w:val="center"/>
          </w:tcPr>
          <w:p w14:paraId="1B56E50E">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p>
        </w:tc>
        <w:tc>
          <w:tcPr>
            <w:tcW w:w="1268" w:type="dxa"/>
            <w:vMerge w:val="continue"/>
            <w:vAlign w:val="center"/>
          </w:tcPr>
          <w:p w14:paraId="035ABC2D">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p>
        </w:tc>
        <w:tc>
          <w:tcPr>
            <w:tcW w:w="1791" w:type="dxa"/>
            <w:vAlign w:val="center"/>
          </w:tcPr>
          <w:p w14:paraId="2CA8644A">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下行速率1</w:t>
            </w:r>
            <w:r>
              <w:rPr>
                <w:rFonts w:hint="eastAsia" w:asciiTheme="minorEastAsia" w:hAnsiTheme="minorEastAsia" w:eastAsiaTheme="minorEastAsia" w:cstheme="minorEastAsia"/>
                <w:sz w:val="21"/>
                <w:szCs w:val="21"/>
                <w:lang w:val="en-US" w:eastAsia="zh-CN"/>
              </w:rPr>
              <w:t>00Mp</w:t>
            </w:r>
            <w:r>
              <w:rPr>
                <w:rFonts w:hint="eastAsia" w:asciiTheme="minorEastAsia" w:hAnsiTheme="minorEastAsia" w:eastAsiaTheme="minorEastAsia" w:cstheme="minorEastAsia"/>
                <w:sz w:val="21"/>
                <w:szCs w:val="21"/>
              </w:rPr>
              <w:t>s、上行速率</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Mps的的酒店宽带</w:t>
            </w:r>
          </w:p>
        </w:tc>
        <w:tc>
          <w:tcPr>
            <w:tcW w:w="921" w:type="dxa"/>
            <w:vAlign w:val="center"/>
          </w:tcPr>
          <w:p w14:paraId="3F585A92">
            <w:pPr>
              <w:pageBreakBefore w:val="0"/>
              <w:widowControl/>
              <w:kinsoku/>
              <w:wordWrap/>
              <w:overflowPunct/>
              <w:topLinePunct w:val="0"/>
              <w:autoSpaceDE w:val="0"/>
              <w:autoSpaceDN w:val="0"/>
              <w:bidi w:val="0"/>
              <w:adjustRightInd w:val="0"/>
              <w:spacing w:line="360" w:lineRule="auto"/>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w:t>
            </w:r>
          </w:p>
        </w:tc>
        <w:tc>
          <w:tcPr>
            <w:tcW w:w="4150" w:type="dxa"/>
            <w:vMerge w:val="continue"/>
            <w:vAlign w:val="center"/>
          </w:tcPr>
          <w:p w14:paraId="1FDE8789">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kern w:val="0"/>
                <w:sz w:val="21"/>
                <w:szCs w:val="21"/>
              </w:rPr>
            </w:pPr>
          </w:p>
        </w:tc>
      </w:tr>
    </w:tbl>
    <w:p w14:paraId="3ACB0FE9">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outlineLvl w:val="3"/>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（二）项目内容的技术指标</w:t>
      </w:r>
    </w:p>
    <w:tbl>
      <w:tblPr>
        <w:tblStyle w:val="17"/>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15"/>
        <w:gridCol w:w="1407"/>
        <w:gridCol w:w="4241"/>
        <w:gridCol w:w="1582"/>
      </w:tblGrid>
      <w:tr w14:paraId="150F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853" w:type="dxa"/>
            <w:shd w:val="clear" w:color="auto" w:fill="A6A6A6"/>
            <w:vAlign w:val="center"/>
          </w:tcPr>
          <w:p w14:paraId="43E4AFB9">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915" w:type="dxa"/>
            <w:shd w:val="clear" w:color="auto" w:fill="A6A6A6"/>
            <w:vAlign w:val="center"/>
          </w:tcPr>
          <w:p w14:paraId="1D02477F">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重要性</w:t>
            </w:r>
          </w:p>
        </w:tc>
        <w:tc>
          <w:tcPr>
            <w:tcW w:w="1407" w:type="dxa"/>
            <w:shd w:val="clear" w:color="auto" w:fill="A6A6A6"/>
            <w:vAlign w:val="center"/>
          </w:tcPr>
          <w:p w14:paraId="7BC68591">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分项</w:t>
            </w:r>
          </w:p>
        </w:tc>
        <w:tc>
          <w:tcPr>
            <w:tcW w:w="4241" w:type="dxa"/>
            <w:shd w:val="clear" w:color="auto" w:fill="A6A6A6"/>
            <w:vAlign w:val="center"/>
          </w:tcPr>
          <w:p w14:paraId="6C595D48">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技术要求及说明</w:t>
            </w:r>
          </w:p>
        </w:tc>
        <w:tc>
          <w:tcPr>
            <w:tcW w:w="1582" w:type="dxa"/>
            <w:shd w:val="clear" w:color="auto" w:fill="A6A6A6"/>
            <w:vAlign w:val="center"/>
          </w:tcPr>
          <w:p w14:paraId="00F8C6D6">
            <w:pPr>
              <w:pageBreakBefore w:val="0"/>
              <w:widowControl/>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证明材料要求</w:t>
            </w:r>
          </w:p>
        </w:tc>
      </w:tr>
      <w:tr w14:paraId="0AFD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jc w:val="center"/>
        </w:trPr>
        <w:tc>
          <w:tcPr>
            <w:tcW w:w="853" w:type="dxa"/>
            <w:vAlign w:val="center"/>
          </w:tcPr>
          <w:p w14:paraId="679E6962">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915" w:type="dxa"/>
            <w:vAlign w:val="center"/>
          </w:tcPr>
          <w:p w14:paraId="3F21964E">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w:t>
            </w:r>
          </w:p>
        </w:tc>
        <w:tc>
          <w:tcPr>
            <w:tcW w:w="1407" w:type="dxa"/>
            <w:vAlign w:val="center"/>
          </w:tcPr>
          <w:p w14:paraId="5132E343">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采购包1</w:t>
            </w:r>
            <w:r>
              <w:rPr>
                <w:rFonts w:hint="eastAsia" w:asciiTheme="minorEastAsia" w:hAnsiTheme="minorEastAsia" w:eastAsiaTheme="minorEastAsia" w:cstheme="minorEastAsia"/>
                <w:sz w:val="21"/>
                <w:szCs w:val="21"/>
              </w:rPr>
              <w:t>：互联网专线参数</w:t>
            </w:r>
          </w:p>
        </w:tc>
        <w:tc>
          <w:tcPr>
            <w:tcW w:w="4241" w:type="dxa"/>
            <w:vAlign w:val="center"/>
          </w:tcPr>
          <w:p w14:paraId="3151F7AC">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(1)下行速率≥1Gbps，上行速率≥1Gbps，学校路由设备到服务提供商骨干设备，不得大于3跳。</w:t>
            </w:r>
          </w:p>
          <w:p w14:paraId="7ACC308B">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(2)学校网络设备端口到服务提供商局端网络设备网络时延≤8ms，平均丢包率不高于0.1‰.；</w:t>
            </w:r>
          </w:p>
          <w:p w14:paraId="5B9B3C3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(3)接入口规格：10Gps以太网接口；</w:t>
            </w:r>
          </w:p>
          <w:p w14:paraId="639EEE94">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(4)配5个固定公网IP地址，公网IP地址除法律规定限制开放的服务外无任何限制，IP地址不另外收取任何费用。</w:t>
            </w:r>
          </w:p>
        </w:tc>
        <w:tc>
          <w:tcPr>
            <w:tcW w:w="1582" w:type="dxa"/>
            <w:vAlign w:val="center"/>
          </w:tcPr>
          <w:p w14:paraId="6A1E35BC">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是</w:t>
            </w:r>
          </w:p>
          <w:p w14:paraId="17C55B16">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（提供加盖投标人公章的承诺函）</w:t>
            </w:r>
          </w:p>
        </w:tc>
      </w:tr>
      <w:tr w14:paraId="168F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7" w:hRule="atLeast"/>
          <w:jc w:val="center"/>
        </w:trPr>
        <w:tc>
          <w:tcPr>
            <w:tcW w:w="853" w:type="dxa"/>
            <w:vAlign w:val="center"/>
          </w:tcPr>
          <w:p w14:paraId="52F5AFD8">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915" w:type="dxa"/>
            <w:vAlign w:val="center"/>
          </w:tcPr>
          <w:p w14:paraId="7D9BEA88">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w:t>
            </w:r>
          </w:p>
        </w:tc>
        <w:tc>
          <w:tcPr>
            <w:tcW w:w="1407" w:type="dxa"/>
            <w:vAlign w:val="center"/>
          </w:tcPr>
          <w:p w14:paraId="655F7DC1">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kern w:val="0"/>
                <w:sz w:val="21"/>
                <w:szCs w:val="21"/>
              </w:rPr>
            </w:pPr>
          </w:p>
          <w:p w14:paraId="0132CC30">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采购包2</w:t>
            </w:r>
            <w:r>
              <w:rPr>
                <w:rFonts w:hint="eastAsia" w:asciiTheme="minorEastAsia" w:hAnsiTheme="minorEastAsia" w:eastAsiaTheme="minorEastAsia" w:cstheme="minorEastAsia"/>
                <w:sz w:val="21"/>
                <w:szCs w:val="21"/>
              </w:rPr>
              <w:t>：</w:t>
            </w:r>
          </w:p>
          <w:p w14:paraId="1DEB797C">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互联网专线参数</w:t>
            </w:r>
          </w:p>
        </w:tc>
        <w:tc>
          <w:tcPr>
            <w:tcW w:w="4241" w:type="dxa"/>
            <w:vAlign w:val="center"/>
          </w:tcPr>
          <w:p w14:paraId="1F97D3AA">
            <w:pPr>
              <w:pageBreakBefore w:val="0"/>
              <w:widowControl/>
              <w:numPr>
                <w:ilvl w:val="0"/>
                <w:numId w:val="0"/>
              </w:numPr>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下行速率</w:t>
            </w:r>
            <w:r>
              <w:rPr>
                <w:rFonts w:hint="eastAsia" w:asciiTheme="minorEastAsia" w:hAnsiTheme="minorEastAsia" w:eastAsiaTheme="minorEastAsia" w:cstheme="minorEastAsia"/>
                <w:sz w:val="21"/>
                <w:szCs w:val="21"/>
                <w:lang w:val="en-US" w:eastAsia="zh-CN"/>
              </w:rPr>
              <w:t>≥1G</w:t>
            </w:r>
            <w:r>
              <w:rPr>
                <w:rFonts w:hint="eastAsia" w:asciiTheme="minorEastAsia" w:hAnsiTheme="minorEastAsia" w:eastAsiaTheme="minorEastAsia" w:cstheme="minorEastAsia"/>
                <w:sz w:val="21"/>
                <w:szCs w:val="21"/>
              </w:rPr>
              <w:t>bps</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上行速率≥300M</w:t>
            </w:r>
            <w:r>
              <w:rPr>
                <w:rFonts w:hint="eastAsia" w:asciiTheme="minorEastAsia" w:hAnsiTheme="minorEastAsia" w:eastAsiaTheme="minorEastAsia" w:cstheme="minorEastAsia"/>
                <w:sz w:val="21"/>
                <w:szCs w:val="21"/>
              </w:rPr>
              <w:t>ps</w:t>
            </w:r>
            <w:r>
              <w:rPr>
                <w:rFonts w:hint="eastAsia" w:asciiTheme="minorEastAsia" w:hAnsiTheme="minorEastAsia" w:eastAsiaTheme="minorEastAsia" w:cstheme="minorEastAsia"/>
                <w:kern w:val="0"/>
                <w:sz w:val="21"/>
                <w:szCs w:val="21"/>
              </w:rPr>
              <w:t>；</w:t>
            </w:r>
          </w:p>
          <w:p w14:paraId="795BB8A6">
            <w:pPr>
              <w:pageBreakBefore w:val="0"/>
              <w:widowControl/>
              <w:numPr>
                <w:ilvl w:val="0"/>
                <w:numId w:val="0"/>
              </w:numPr>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（2）学校网络设备端口到服务提供商局端网络设备网络时延≤8ms，平均丢包率不高于0.1‰.</w:t>
            </w:r>
            <w:r>
              <w:rPr>
                <w:rFonts w:hint="eastAsia" w:asciiTheme="minorEastAsia" w:hAnsiTheme="minorEastAsia" w:eastAsiaTheme="minorEastAsia" w:cstheme="minorEastAsia"/>
                <w:kern w:val="0"/>
                <w:sz w:val="21"/>
                <w:szCs w:val="21"/>
              </w:rPr>
              <w:t>；</w:t>
            </w:r>
          </w:p>
          <w:p w14:paraId="777CDDEE">
            <w:pPr>
              <w:pageBreakBefore w:val="0"/>
              <w:widowControl/>
              <w:numPr>
                <w:ilvl w:val="0"/>
                <w:numId w:val="0"/>
              </w:numPr>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接入口</w:t>
            </w:r>
            <w:r>
              <w:rPr>
                <w:rFonts w:hint="eastAsia" w:asciiTheme="minorEastAsia" w:hAnsiTheme="minorEastAsia" w:eastAsiaTheme="minorEastAsia" w:cstheme="minorEastAsia"/>
                <w:sz w:val="21"/>
                <w:szCs w:val="21"/>
                <w:lang w:val="en-US" w:eastAsia="zh-CN"/>
              </w:rPr>
              <w:t>规格</w:t>
            </w:r>
            <w:r>
              <w:rPr>
                <w:rFonts w:hint="eastAsia" w:asciiTheme="minorEastAsia" w:hAnsiTheme="minorEastAsia" w:eastAsiaTheme="minorEastAsia" w:cstheme="minorEastAsia"/>
                <w:sz w:val="21"/>
                <w:szCs w:val="21"/>
              </w:rPr>
              <w:t>：10Gbps以太网接口；</w:t>
            </w:r>
          </w:p>
          <w:p w14:paraId="20EB4A23">
            <w:pPr>
              <w:pageBreakBefore w:val="0"/>
              <w:widowControl/>
              <w:numPr>
                <w:ilvl w:val="0"/>
                <w:numId w:val="0"/>
              </w:numPr>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（4）配1</w:t>
            </w:r>
            <w:r>
              <w:rPr>
                <w:rFonts w:hint="eastAsia" w:asciiTheme="minorEastAsia" w:hAnsiTheme="minorEastAsia" w:eastAsiaTheme="minorEastAsia" w:cstheme="minorEastAsia"/>
                <w:sz w:val="21"/>
                <w:szCs w:val="21"/>
              </w:rPr>
              <w:t>个</w:t>
            </w:r>
            <w:r>
              <w:rPr>
                <w:rFonts w:hint="eastAsia" w:asciiTheme="minorEastAsia" w:hAnsiTheme="minorEastAsia" w:eastAsiaTheme="minorEastAsia" w:cstheme="minorEastAsia"/>
                <w:sz w:val="21"/>
                <w:szCs w:val="21"/>
                <w:lang w:val="en-US" w:eastAsia="zh-CN"/>
              </w:rPr>
              <w:t>固定</w:t>
            </w:r>
            <w:r>
              <w:rPr>
                <w:rFonts w:hint="eastAsia" w:asciiTheme="minorEastAsia" w:hAnsiTheme="minorEastAsia" w:eastAsiaTheme="minorEastAsia" w:cstheme="minorEastAsia"/>
                <w:sz w:val="21"/>
                <w:szCs w:val="21"/>
              </w:rPr>
              <w:t>公网IP地址，公网IP地址</w:t>
            </w:r>
            <w:r>
              <w:rPr>
                <w:rFonts w:hint="eastAsia" w:asciiTheme="minorEastAsia" w:hAnsiTheme="minorEastAsia" w:eastAsiaTheme="minorEastAsia" w:cstheme="minorEastAsia"/>
                <w:sz w:val="21"/>
                <w:szCs w:val="21"/>
                <w:lang w:val="en-US" w:eastAsia="zh-CN"/>
              </w:rPr>
              <w:t>除法律规定限制开放的服务外</w:t>
            </w:r>
            <w:r>
              <w:rPr>
                <w:rFonts w:hint="eastAsia" w:asciiTheme="minorEastAsia" w:hAnsiTheme="minorEastAsia" w:eastAsiaTheme="minorEastAsia" w:cstheme="minorEastAsia"/>
                <w:sz w:val="21"/>
                <w:szCs w:val="21"/>
              </w:rPr>
              <w:t>无任何限制，IP地址不另外收取任何费用。</w:t>
            </w:r>
          </w:p>
        </w:tc>
        <w:tc>
          <w:tcPr>
            <w:tcW w:w="1582" w:type="dxa"/>
            <w:vAlign w:val="center"/>
          </w:tcPr>
          <w:p w14:paraId="1641BCC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是</w:t>
            </w:r>
          </w:p>
          <w:p w14:paraId="5D0B1BFA">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（提供加盖投标人公章的承诺函）</w:t>
            </w:r>
          </w:p>
        </w:tc>
      </w:tr>
      <w:tr w14:paraId="1460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853" w:type="dxa"/>
            <w:vAlign w:val="center"/>
          </w:tcPr>
          <w:p w14:paraId="2066F999">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915" w:type="dxa"/>
            <w:vAlign w:val="center"/>
          </w:tcPr>
          <w:p w14:paraId="02C8BE12">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w:t>
            </w:r>
          </w:p>
        </w:tc>
        <w:tc>
          <w:tcPr>
            <w:tcW w:w="1407" w:type="dxa"/>
            <w:vAlign w:val="center"/>
          </w:tcPr>
          <w:p w14:paraId="3E364341">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采购包2</w:t>
            </w:r>
            <w:r>
              <w:rPr>
                <w:rFonts w:hint="eastAsia" w:asciiTheme="minorEastAsia" w:hAnsiTheme="minorEastAsia" w:eastAsiaTheme="minorEastAsia" w:cstheme="minorEastAsia"/>
                <w:sz w:val="21"/>
                <w:szCs w:val="21"/>
              </w:rPr>
              <w:t>：</w:t>
            </w:r>
          </w:p>
          <w:p w14:paraId="1CAB7E54">
            <w:pPr>
              <w:pageBreakBefore w:val="0"/>
              <w:widowControl/>
              <w:numPr>
                <w:ilvl w:val="0"/>
                <w:numId w:val="0"/>
              </w:numPr>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电子政务外网专线参数</w:t>
            </w:r>
          </w:p>
          <w:p w14:paraId="4797A9F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p>
        </w:tc>
        <w:tc>
          <w:tcPr>
            <w:tcW w:w="4241" w:type="dxa"/>
            <w:vAlign w:val="center"/>
          </w:tcPr>
          <w:p w14:paraId="32FEA26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上、下行速率≥50Mbps；</w:t>
            </w:r>
          </w:p>
          <w:p w14:paraId="5B55EBA6">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端到端传输时延≤10ms，平均丢包率≤0.1‰；</w:t>
            </w:r>
          </w:p>
          <w:p w14:paraId="2AC5BF6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接入接口类型：FIBER或RJ45。</w:t>
            </w:r>
          </w:p>
        </w:tc>
        <w:tc>
          <w:tcPr>
            <w:tcW w:w="1582" w:type="dxa"/>
            <w:vAlign w:val="center"/>
          </w:tcPr>
          <w:p w14:paraId="612D3236">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是</w:t>
            </w:r>
          </w:p>
          <w:p w14:paraId="5F4DA5EE">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（提供加盖投标人公章的承诺函）</w:t>
            </w:r>
          </w:p>
        </w:tc>
      </w:tr>
      <w:tr w14:paraId="3CE6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jc w:val="center"/>
        </w:trPr>
        <w:tc>
          <w:tcPr>
            <w:tcW w:w="853" w:type="dxa"/>
            <w:vAlign w:val="center"/>
          </w:tcPr>
          <w:p w14:paraId="6A1C1DFD">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915" w:type="dxa"/>
            <w:vAlign w:val="center"/>
          </w:tcPr>
          <w:p w14:paraId="059BB75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w:t>
            </w:r>
          </w:p>
        </w:tc>
        <w:tc>
          <w:tcPr>
            <w:tcW w:w="1407" w:type="dxa"/>
            <w:vAlign w:val="center"/>
          </w:tcPr>
          <w:p w14:paraId="5CB9091A">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采购包2</w:t>
            </w:r>
            <w:r>
              <w:rPr>
                <w:rFonts w:hint="eastAsia" w:asciiTheme="minorEastAsia" w:hAnsiTheme="minorEastAsia" w:eastAsiaTheme="minorEastAsia" w:cstheme="minorEastAsia"/>
                <w:sz w:val="21"/>
                <w:szCs w:val="21"/>
              </w:rPr>
              <w:t>：</w:t>
            </w:r>
          </w:p>
          <w:p w14:paraId="37F3BE9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lang w:val="en-US" w:eastAsia="zh-CN"/>
              </w:rPr>
              <w:t>酒店宽带参数</w:t>
            </w:r>
          </w:p>
        </w:tc>
        <w:tc>
          <w:tcPr>
            <w:tcW w:w="4241" w:type="dxa"/>
            <w:vAlign w:val="center"/>
          </w:tcPr>
          <w:p w14:paraId="06622358">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）每户下行速率≥100Mbps，上行速率≥10Mps；</w:t>
            </w:r>
          </w:p>
          <w:p w14:paraId="40864BCD">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）提供室内WiFi覆盖及电视信号；</w:t>
            </w:r>
          </w:p>
          <w:p w14:paraId="2B3CBF86">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）WiFi支持公安实名认证。</w:t>
            </w:r>
          </w:p>
        </w:tc>
        <w:tc>
          <w:tcPr>
            <w:tcW w:w="1582" w:type="dxa"/>
            <w:vAlign w:val="center"/>
          </w:tcPr>
          <w:p w14:paraId="20184002">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是</w:t>
            </w:r>
          </w:p>
          <w:p w14:paraId="49EF0B05">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（提供加盖投标人公章的承诺函）</w:t>
            </w:r>
          </w:p>
        </w:tc>
      </w:tr>
      <w:tr w14:paraId="4C09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853" w:type="dxa"/>
            <w:vAlign w:val="center"/>
          </w:tcPr>
          <w:p w14:paraId="1A0EFE46">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915" w:type="dxa"/>
            <w:vAlign w:val="center"/>
          </w:tcPr>
          <w:p w14:paraId="3E4869BF">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w:t>
            </w:r>
          </w:p>
        </w:tc>
        <w:tc>
          <w:tcPr>
            <w:tcW w:w="1407" w:type="dxa"/>
            <w:vAlign w:val="center"/>
          </w:tcPr>
          <w:p w14:paraId="5CCE7A0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采购包1和采购包2所有网络带宽扩容服务要求</w:t>
            </w:r>
          </w:p>
        </w:tc>
        <w:tc>
          <w:tcPr>
            <w:tcW w:w="4241" w:type="dxa"/>
            <w:vAlign w:val="center"/>
          </w:tcPr>
          <w:p w14:paraId="460ED43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highlight w:val="none"/>
              </w:rPr>
              <w:t>学校在紧急情况需要带宽扩容时，运营商应提供临时带宽扩容服务。</w:t>
            </w:r>
          </w:p>
        </w:tc>
        <w:tc>
          <w:tcPr>
            <w:tcW w:w="1582" w:type="dxa"/>
            <w:vAlign w:val="center"/>
          </w:tcPr>
          <w:p w14:paraId="2545BF18">
            <w:pPr>
              <w:keepNext w:val="0"/>
              <w:keepLines w:val="0"/>
              <w:pageBreakBefore w:val="0"/>
              <w:widowControl/>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是</w:t>
            </w:r>
          </w:p>
          <w:p w14:paraId="3369C977">
            <w:pPr>
              <w:keepNext w:val="0"/>
              <w:keepLines w:val="0"/>
              <w:pageBreakBefore w:val="0"/>
              <w:widowControl/>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highlight w:val="none"/>
              </w:rPr>
              <w:t>（提供投标人承诺函）</w:t>
            </w:r>
          </w:p>
        </w:tc>
      </w:tr>
      <w:tr w14:paraId="596A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853" w:type="dxa"/>
            <w:vAlign w:val="center"/>
          </w:tcPr>
          <w:p w14:paraId="404C1ACF">
            <w:pPr>
              <w:pageBreakBefore w:val="0"/>
              <w:widowControl/>
              <w:kinsoku/>
              <w:wordWrap/>
              <w:overflowPunct/>
              <w:topLinePunct w:val="0"/>
              <w:autoSpaceDE w:val="0"/>
              <w:autoSpaceDN w:val="0"/>
              <w:bidi w:val="0"/>
              <w:adjustRightInd w:val="0"/>
              <w:spacing w:line="360" w:lineRule="auto"/>
              <w:ind w:firstLine="210" w:firstLineChars="10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915" w:type="dxa"/>
            <w:vAlign w:val="center"/>
          </w:tcPr>
          <w:p w14:paraId="1F7F5AB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07" w:type="dxa"/>
            <w:vAlign w:val="center"/>
          </w:tcPr>
          <w:p w14:paraId="1D77AABF">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采购包1和采购包2所有网络链路图纸要求</w:t>
            </w:r>
          </w:p>
        </w:tc>
        <w:tc>
          <w:tcPr>
            <w:tcW w:w="4241" w:type="dxa"/>
            <w:vAlign w:val="center"/>
          </w:tcPr>
          <w:p w14:paraId="2B70B332">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运营商应提供学校路由器到互联网的逻辑拓扑图和物理拓扑图。提供电路质量符合电信服务规范要求的通信电路，并提供全部的电信接入设备和施工服务。</w:t>
            </w:r>
          </w:p>
        </w:tc>
        <w:tc>
          <w:tcPr>
            <w:tcW w:w="1582" w:type="dxa"/>
            <w:vAlign w:val="center"/>
          </w:tcPr>
          <w:p w14:paraId="3A54EC5C">
            <w:pPr>
              <w:keepNext w:val="0"/>
              <w:keepLines w:val="0"/>
              <w:pageBreakBefore w:val="0"/>
              <w:widowControl/>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是</w:t>
            </w:r>
          </w:p>
          <w:p w14:paraId="601A8AE2">
            <w:pPr>
              <w:keepNext w:val="0"/>
              <w:keepLines w:val="0"/>
              <w:pageBreakBefore w:val="0"/>
              <w:widowControl/>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（提供逻辑拓扑图或物理拓扑图）</w:t>
            </w:r>
          </w:p>
        </w:tc>
      </w:tr>
    </w:tbl>
    <w:p w14:paraId="5E0774AB">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2"/>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三、项目执行及要求</w:t>
      </w:r>
    </w:p>
    <w:p w14:paraId="652CA1E4">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3"/>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（一）服务要求及标准</w:t>
      </w:r>
    </w:p>
    <w:tbl>
      <w:tblPr>
        <w:tblStyle w:val="17"/>
        <w:tblpPr w:leftFromText="180" w:rightFromText="180" w:vertAnchor="text" w:tblpXSpec="center" w:tblpY="1"/>
        <w:tblOverlap w:val="never"/>
        <w:tblW w:w="9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011"/>
        <w:gridCol w:w="1023"/>
        <w:gridCol w:w="4778"/>
        <w:gridCol w:w="1996"/>
      </w:tblGrid>
      <w:tr w14:paraId="3B15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89" w:type="dxa"/>
            <w:shd w:val="clear" w:color="auto" w:fill="A5A5A5"/>
            <w:vAlign w:val="center"/>
          </w:tcPr>
          <w:p w14:paraId="4FC7CAFF">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011" w:type="dxa"/>
            <w:shd w:val="clear" w:color="auto" w:fill="A5A5A5"/>
            <w:vAlign w:val="center"/>
          </w:tcPr>
          <w:p w14:paraId="46299167">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内容</w:t>
            </w:r>
          </w:p>
        </w:tc>
        <w:tc>
          <w:tcPr>
            <w:tcW w:w="1023" w:type="dxa"/>
            <w:shd w:val="clear" w:color="auto" w:fill="A5A5A5"/>
            <w:vAlign w:val="center"/>
          </w:tcPr>
          <w:p w14:paraId="6B09C7B3">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重要性</w:t>
            </w:r>
          </w:p>
        </w:tc>
        <w:tc>
          <w:tcPr>
            <w:tcW w:w="4778" w:type="dxa"/>
            <w:shd w:val="clear" w:color="auto" w:fill="A5A5A5"/>
            <w:vAlign w:val="center"/>
          </w:tcPr>
          <w:p w14:paraId="14C3C297">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详细说明</w:t>
            </w:r>
          </w:p>
        </w:tc>
        <w:tc>
          <w:tcPr>
            <w:tcW w:w="1996" w:type="dxa"/>
            <w:shd w:val="clear" w:color="auto" w:fill="A5A5A5"/>
            <w:vAlign w:val="center"/>
          </w:tcPr>
          <w:p w14:paraId="52E0D36C">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证明材料要求</w:t>
            </w:r>
          </w:p>
        </w:tc>
      </w:tr>
      <w:tr w14:paraId="334E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89" w:type="dxa"/>
            <w:vAlign w:val="center"/>
          </w:tcPr>
          <w:p w14:paraId="21FB2A15">
            <w:pPr>
              <w:keepNext/>
              <w:keepLines/>
              <w:pageBreakBefore w:val="0"/>
              <w:widowControl/>
              <w:numPr>
                <w:ilvl w:val="0"/>
                <w:numId w:val="4"/>
              </w:numPr>
              <w:kinsoku/>
              <w:wordWrap/>
              <w:overflowPunct/>
              <w:topLinePunct w:val="0"/>
              <w:autoSpaceDE w:val="0"/>
              <w:autoSpaceDN w:val="0"/>
              <w:bidi w:val="0"/>
              <w:adjustRightInd w:val="0"/>
              <w:jc w:val="center"/>
              <w:outlineLvl w:val="0"/>
              <w:rPr>
                <w:rFonts w:hint="eastAsia" w:asciiTheme="minorEastAsia" w:hAnsiTheme="minorEastAsia" w:eastAsiaTheme="minorEastAsia" w:cstheme="minorEastAsia"/>
                <w:sz w:val="21"/>
                <w:szCs w:val="21"/>
              </w:rPr>
            </w:pPr>
          </w:p>
        </w:tc>
        <w:tc>
          <w:tcPr>
            <w:tcW w:w="1011" w:type="dxa"/>
            <w:vAlign w:val="center"/>
          </w:tcPr>
          <w:p w14:paraId="0D10A872">
            <w:pPr>
              <w:pageBreakBefore w:val="0"/>
              <w:widowControl/>
              <w:kinsoku/>
              <w:wordWrap/>
              <w:overflowPunct/>
              <w:topLinePunct w:val="0"/>
              <w:autoSpaceDE w:val="0"/>
              <w:autoSpaceDN w:val="0"/>
              <w:bidi w:val="0"/>
              <w:adjustRightInd w:val="0"/>
              <w:ind w:left="105" w:leftChar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服务期限要求</w:t>
            </w:r>
          </w:p>
        </w:tc>
        <w:tc>
          <w:tcPr>
            <w:tcW w:w="1023" w:type="dxa"/>
            <w:vMerge w:val="restart"/>
            <w:vAlign w:val="center"/>
          </w:tcPr>
          <w:p w14:paraId="2A15AAFC">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p w14:paraId="57EE14AB">
            <w:pPr>
              <w:keepNext w:val="0"/>
              <w:keepLines w:val="0"/>
              <w:pageBreakBefore w:val="0"/>
              <w:widowControl/>
              <w:kinsoku/>
              <w:wordWrap/>
              <w:overflowPunct/>
              <w:topLinePunct w:val="0"/>
              <w:autoSpaceDE w:val="0"/>
              <w:autoSpaceDN w:val="0"/>
              <w:bidi w:val="0"/>
              <w:adjustRightInd w:val="0"/>
              <w:jc w:val="center"/>
              <w:outlineLvl w:val="9"/>
              <w:rPr>
                <w:rFonts w:hint="eastAsia" w:asciiTheme="minorEastAsia" w:hAnsiTheme="minorEastAsia" w:eastAsiaTheme="minorEastAsia" w:cstheme="minorEastAsia"/>
                <w:sz w:val="21"/>
                <w:szCs w:val="21"/>
              </w:rPr>
            </w:pPr>
          </w:p>
        </w:tc>
        <w:tc>
          <w:tcPr>
            <w:tcW w:w="4778" w:type="dxa"/>
            <w:vAlign w:val="center"/>
          </w:tcPr>
          <w:p w14:paraId="54037590">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服务期一年，即2027年1月1日至12月31日</w:t>
            </w:r>
          </w:p>
        </w:tc>
        <w:tc>
          <w:tcPr>
            <w:tcW w:w="1996" w:type="dxa"/>
            <w:vMerge w:val="restart"/>
            <w:vAlign w:val="center"/>
          </w:tcPr>
          <w:p w14:paraId="07F20D14">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是（提供加盖投标人公章的承诺函）</w:t>
            </w:r>
          </w:p>
          <w:p w14:paraId="48E94BFC">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p>
          <w:p w14:paraId="4F3EF0B4">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p>
        </w:tc>
      </w:tr>
      <w:tr w14:paraId="50D2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89" w:type="dxa"/>
            <w:vAlign w:val="center"/>
          </w:tcPr>
          <w:p w14:paraId="68E03F5E">
            <w:pPr>
              <w:keepNext/>
              <w:keepLines/>
              <w:pageBreakBefore w:val="0"/>
              <w:widowControl/>
              <w:numPr>
                <w:ilvl w:val="0"/>
                <w:numId w:val="4"/>
              </w:numPr>
              <w:kinsoku/>
              <w:wordWrap/>
              <w:overflowPunct/>
              <w:topLinePunct w:val="0"/>
              <w:autoSpaceDE w:val="0"/>
              <w:autoSpaceDN w:val="0"/>
              <w:bidi w:val="0"/>
              <w:adjustRightInd w:val="0"/>
              <w:jc w:val="center"/>
              <w:outlineLvl w:val="0"/>
              <w:rPr>
                <w:rFonts w:hint="eastAsia" w:asciiTheme="minorEastAsia" w:hAnsiTheme="minorEastAsia" w:eastAsiaTheme="minorEastAsia" w:cstheme="minorEastAsia"/>
                <w:sz w:val="21"/>
                <w:szCs w:val="21"/>
              </w:rPr>
            </w:pPr>
          </w:p>
        </w:tc>
        <w:tc>
          <w:tcPr>
            <w:tcW w:w="1011" w:type="dxa"/>
            <w:vAlign w:val="center"/>
          </w:tcPr>
          <w:p w14:paraId="7BF72E60">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售后</w:t>
            </w:r>
          </w:p>
          <w:p w14:paraId="0FAC55ED">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w:t>
            </w:r>
          </w:p>
          <w:p w14:paraId="610B85C2">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p>
        </w:tc>
        <w:tc>
          <w:tcPr>
            <w:tcW w:w="1023" w:type="dxa"/>
            <w:vMerge w:val="continue"/>
            <w:vAlign w:val="center"/>
          </w:tcPr>
          <w:p w14:paraId="35D63A87">
            <w:pPr>
              <w:keepNext/>
              <w:keepLines/>
              <w:pageBreakBefore w:val="0"/>
              <w:widowControl/>
              <w:kinsoku/>
              <w:wordWrap/>
              <w:overflowPunct/>
              <w:topLinePunct w:val="0"/>
              <w:autoSpaceDE w:val="0"/>
              <w:autoSpaceDN w:val="0"/>
              <w:bidi w:val="0"/>
              <w:adjustRightInd w:val="0"/>
              <w:jc w:val="center"/>
              <w:outlineLvl w:val="0"/>
              <w:rPr>
                <w:rFonts w:hint="eastAsia" w:asciiTheme="minorEastAsia" w:hAnsiTheme="minorEastAsia" w:eastAsiaTheme="minorEastAsia" w:cstheme="minorEastAsia"/>
                <w:sz w:val="21"/>
                <w:szCs w:val="21"/>
              </w:rPr>
            </w:pPr>
          </w:p>
        </w:tc>
        <w:tc>
          <w:tcPr>
            <w:tcW w:w="4778" w:type="dxa"/>
            <w:vAlign w:val="center"/>
          </w:tcPr>
          <w:p w14:paraId="73C95F5C">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运营商提供7×24小时的维护和服务，并提供响应时间在4小时内的响应服务。链路中断修复时间，除因不可抗力导致链路中断以外，光纤问题负责在8小时内修复（因市政工程破坏不超过24小时）。</w:t>
            </w:r>
          </w:p>
        </w:tc>
        <w:tc>
          <w:tcPr>
            <w:tcW w:w="1996" w:type="dxa"/>
            <w:vMerge w:val="continue"/>
            <w:vAlign w:val="center"/>
          </w:tcPr>
          <w:p w14:paraId="0E6D8C3B">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p>
        </w:tc>
      </w:tr>
      <w:tr w14:paraId="54BA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jc w:val="center"/>
        </w:trPr>
        <w:tc>
          <w:tcPr>
            <w:tcW w:w="889" w:type="dxa"/>
            <w:vAlign w:val="center"/>
          </w:tcPr>
          <w:p w14:paraId="22E0C7A8">
            <w:pPr>
              <w:keepNext/>
              <w:keepLines/>
              <w:pageBreakBefore w:val="0"/>
              <w:widowControl/>
              <w:numPr>
                <w:ilvl w:val="0"/>
                <w:numId w:val="4"/>
              </w:numPr>
              <w:kinsoku/>
              <w:wordWrap/>
              <w:overflowPunct/>
              <w:topLinePunct w:val="0"/>
              <w:autoSpaceDE w:val="0"/>
              <w:autoSpaceDN w:val="0"/>
              <w:bidi w:val="0"/>
              <w:adjustRightInd w:val="0"/>
              <w:jc w:val="center"/>
              <w:outlineLvl w:val="0"/>
              <w:rPr>
                <w:rFonts w:hint="eastAsia" w:asciiTheme="minorEastAsia" w:hAnsiTheme="minorEastAsia" w:eastAsiaTheme="minorEastAsia" w:cstheme="minorEastAsia"/>
                <w:sz w:val="21"/>
                <w:szCs w:val="21"/>
              </w:rPr>
            </w:pPr>
          </w:p>
        </w:tc>
        <w:tc>
          <w:tcPr>
            <w:tcW w:w="1011" w:type="dxa"/>
            <w:vAlign w:val="center"/>
          </w:tcPr>
          <w:p w14:paraId="4E2B660C">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验收</w:t>
            </w:r>
          </w:p>
          <w:p w14:paraId="0C6D62F6">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要求</w:t>
            </w:r>
          </w:p>
        </w:tc>
        <w:tc>
          <w:tcPr>
            <w:tcW w:w="1023" w:type="dxa"/>
            <w:vMerge w:val="continue"/>
            <w:vAlign w:val="center"/>
          </w:tcPr>
          <w:p w14:paraId="16DDB67A">
            <w:pPr>
              <w:keepNext w:val="0"/>
              <w:keepLines w:val="0"/>
              <w:pageBreakBefore w:val="0"/>
              <w:widowControl/>
              <w:kinsoku/>
              <w:wordWrap/>
              <w:overflowPunct/>
              <w:topLinePunct w:val="0"/>
              <w:autoSpaceDE w:val="0"/>
              <w:autoSpaceDN w:val="0"/>
              <w:bidi w:val="0"/>
              <w:adjustRightInd w:val="0"/>
              <w:jc w:val="center"/>
              <w:outlineLvl w:val="9"/>
              <w:rPr>
                <w:rFonts w:hint="eastAsia" w:asciiTheme="minorEastAsia" w:hAnsiTheme="minorEastAsia" w:eastAsiaTheme="minorEastAsia" w:cstheme="minorEastAsia"/>
                <w:sz w:val="21"/>
                <w:szCs w:val="21"/>
              </w:rPr>
            </w:pPr>
          </w:p>
        </w:tc>
        <w:tc>
          <w:tcPr>
            <w:tcW w:w="4778" w:type="dxa"/>
            <w:vAlign w:val="center"/>
          </w:tcPr>
          <w:p w14:paraId="6405E5DF">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1.服务进场后，须严格按照招标文件及投标文件响应条件，组织安装、调试及运行测试，上述各项技术指标达标后，出具项目运行测试报告；</w:t>
            </w:r>
          </w:p>
          <w:p w14:paraId="7C5A1530">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2.竣工验收，中标供应商须提供服务竣工验收清单、测试报告等重要验收所需资料；</w:t>
            </w:r>
          </w:p>
          <w:p w14:paraId="58CF8F99">
            <w:pPr>
              <w:pageBreakBefore w:val="0"/>
              <w:widowControl/>
              <w:kinsoku/>
              <w:wordWrap/>
              <w:overflowPunct/>
              <w:topLinePunct w:val="0"/>
              <w:autoSpaceDE w:val="0"/>
              <w:autoSpaceDN w:val="0"/>
              <w:bidi w:val="0"/>
              <w:adjustRightInd w:val="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3.项目初验合格后，中标供应商在10日内将验收完整资料递交</w:t>
            </w:r>
            <w:r>
              <w:rPr>
                <w:rFonts w:hint="eastAsia" w:asciiTheme="minorEastAsia" w:hAnsiTheme="minorEastAsia" w:eastAsiaTheme="minorEastAsia" w:cstheme="minorEastAsia"/>
                <w:sz w:val="21"/>
                <w:szCs w:val="21"/>
                <w:lang w:eastAsia="zh-CN"/>
              </w:rPr>
              <w:t>采购人</w:t>
            </w:r>
            <w:r>
              <w:rPr>
                <w:rFonts w:hint="eastAsia" w:asciiTheme="minorEastAsia" w:hAnsiTheme="minorEastAsia" w:eastAsiaTheme="minorEastAsia" w:cstheme="minorEastAsia"/>
                <w:sz w:val="21"/>
                <w:szCs w:val="21"/>
              </w:rPr>
              <w:t>，竣工验收按照学校验收制度执行。</w:t>
            </w:r>
          </w:p>
        </w:tc>
        <w:tc>
          <w:tcPr>
            <w:tcW w:w="1996" w:type="dxa"/>
            <w:vMerge w:val="continue"/>
            <w:vAlign w:val="center"/>
          </w:tcPr>
          <w:p w14:paraId="38930DD9">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b/>
                <w:bCs/>
                <w:sz w:val="21"/>
                <w:szCs w:val="21"/>
              </w:rPr>
            </w:pPr>
          </w:p>
        </w:tc>
      </w:tr>
    </w:tbl>
    <w:p w14:paraId="72F9CC73">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p>
    <w:p w14:paraId="381EE189">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3"/>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（二）实施方案</w:t>
      </w:r>
    </w:p>
    <w:tbl>
      <w:tblPr>
        <w:tblStyle w:val="1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26"/>
        <w:gridCol w:w="6847"/>
      </w:tblGrid>
      <w:tr w14:paraId="1C8D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5" w:type="dxa"/>
            <w:shd w:val="clear" w:color="auto" w:fill="A6A6A6"/>
            <w:noWrap/>
            <w:vAlign w:val="top"/>
          </w:tcPr>
          <w:p w14:paraId="486E8B18">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26" w:type="dxa"/>
            <w:shd w:val="clear" w:color="auto" w:fill="A6A6A6"/>
            <w:noWrap/>
            <w:vAlign w:val="top"/>
          </w:tcPr>
          <w:p w14:paraId="4371916C">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内容</w:t>
            </w:r>
          </w:p>
        </w:tc>
        <w:tc>
          <w:tcPr>
            <w:tcW w:w="6847" w:type="dxa"/>
            <w:shd w:val="clear" w:color="auto" w:fill="A6A6A6"/>
            <w:noWrap/>
            <w:vAlign w:val="top"/>
          </w:tcPr>
          <w:p w14:paraId="4CC4873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实施标准</w:t>
            </w:r>
          </w:p>
        </w:tc>
      </w:tr>
      <w:tr w14:paraId="20D7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5" w:type="dxa"/>
            <w:noWrap/>
            <w:vAlign w:val="center"/>
          </w:tcPr>
          <w:p w14:paraId="07B2DC8F">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0"/>
              <w:rPr>
                <w:rFonts w:hint="eastAsia" w:asciiTheme="minorEastAsia" w:hAnsiTheme="minorEastAsia" w:eastAsiaTheme="minorEastAsia" w:cstheme="minorEastAsia"/>
                <w:sz w:val="21"/>
                <w:szCs w:val="21"/>
              </w:rPr>
            </w:pPr>
          </w:p>
        </w:tc>
        <w:tc>
          <w:tcPr>
            <w:tcW w:w="1526" w:type="dxa"/>
            <w:noWrap/>
            <w:vAlign w:val="center"/>
          </w:tcPr>
          <w:p w14:paraId="4F99E71E">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项目整体方案</w:t>
            </w:r>
          </w:p>
          <w:p w14:paraId="158FD158">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概述</w:t>
            </w:r>
          </w:p>
        </w:tc>
        <w:tc>
          <w:tcPr>
            <w:tcW w:w="6847" w:type="dxa"/>
            <w:noWrap/>
            <w:vAlign w:val="center"/>
          </w:tcPr>
          <w:p w14:paraId="7FC8443E">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(1)提供投入该项目总体工作方案；(2)项目实施依据、规范、标准。(3)项目完成效果及质量说明。</w:t>
            </w:r>
          </w:p>
        </w:tc>
      </w:tr>
      <w:tr w14:paraId="605F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65" w:type="dxa"/>
            <w:noWrap/>
            <w:vAlign w:val="center"/>
          </w:tcPr>
          <w:p w14:paraId="3B5BD69A">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34CAF995">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项目人员投入</w:t>
            </w:r>
          </w:p>
        </w:tc>
        <w:tc>
          <w:tcPr>
            <w:tcW w:w="6847" w:type="dxa"/>
            <w:noWrap/>
            <w:vAlign w:val="center"/>
          </w:tcPr>
          <w:p w14:paraId="7FF11CCC">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(1)提供投入该项目管理及技术人员组织架构；(2)工作职责及任务分工；(3)人员量化管理及绩效考核标准；(4)人员奖惩制度。</w:t>
            </w:r>
          </w:p>
        </w:tc>
      </w:tr>
      <w:tr w14:paraId="069C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65" w:type="dxa"/>
            <w:noWrap/>
            <w:vAlign w:val="center"/>
          </w:tcPr>
          <w:p w14:paraId="2D070047">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5B1E5D72">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质量及安全保障措施</w:t>
            </w:r>
          </w:p>
        </w:tc>
        <w:tc>
          <w:tcPr>
            <w:tcW w:w="6847" w:type="dxa"/>
            <w:noWrap/>
            <w:vAlign w:val="center"/>
          </w:tcPr>
          <w:p w14:paraId="6C467B3A">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(1)提供该项目全部生命周期的质量及安全生产措施；(2)管理措施；(3)质量检验控制措施；(4)技术难点解决措施；(5)响应</w:t>
            </w:r>
            <w:r>
              <w:rPr>
                <w:rFonts w:hint="eastAsia" w:asciiTheme="minorEastAsia" w:hAnsiTheme="minorEastAsia" w:eastAsiaTheme="minorEastAsia" w:cstheme="minorEastAsia"/>
                <w:sz w:val="21"/>
                <w:szCs w:val="21"/>
                <w:lang w:eastAsia="zh-CN"/>
              </w:rPr>
              <w:t>采购人</w:t>
            </w:r>
            <w:r>
              <w:rPr>
                <w:rFonts w:hint="eastAsia" w:asciiTheme="minorEastAsia" w:hAnsiTheme="minorEastAsia" w:eastAsiaTheme="minorEastAsia" w:cstheme="minorEastAsia"/>
                <w:sz w:val="21"/>
                <w:szCs w:val="21"/>
              </w:rPr>
              <w:t>质量及安全保障要求措施。</w:t>
            </w:r>
          </w:p>
        </w:tc>
      </w:tr>
      <w:tr w14:paraId="073D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5" w:type="dxa"/>
            <w:noWrap/>
            <w:vAlign w:val="center"/>
          </w:tcPr>
          <w:p w14:paraId="5E2DFCF4">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15D1EBC0">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项目实施进度</w:t>
            </w:r>
          </w:p>
        </w:tc>
        <w:tc>
          <w:tcPr>
            <w:tcW w:w="6847" w:type="dxa"/>
            <w:noWrap/>
            <w:vAlign w:val="center"/>
          </w:tcPr>
          <w:p w14:paraId="4C8AD1AF">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(1)提供该项目工作进度表；(2)应急工作处置安排计划表；(3)响应采购人工作进度安排措施。</w:t>
            </w:r>
          </w:p>
        </w:tc>
      </w:tr>
      <w:tr w14:paraId="7343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5" w:type="dxa"/>
            <w:noWrap/>
            <w:vAlign w:val="center"/>
          </w:tcPr>
          <w:p w14:paraId="3F97E2ED">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1C616E9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项目服务措施</w:t>
            </w:r>
          </w:p>
        </w:tc>
        <w:tc>
          <w:tcPr>
            <w:tcW w:w="6847" w:type="dxa"/>
            <w:noWrap/>
            <w:vAlign w:val="center"/>
          </w:tcPr>
          <w:p w14:paraId="6EF5233F">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提供服务计划书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响应采购人服务要求</w:t>
            </w:r>
            <w:r>
              <w:rPr>
                <w:rFonts w:hint="eastAsia" w:asciiTheme="minorEastAsia" w:hAnsiTheme="minorEastAsia" w:eastAsiaTheme="minorEastAsia" w:cstheme="minorEastAsia"/>
                <w:sz w:val="21"/>
                <w:szCs w:val="21"/>
                <w:lang w:eastAsia="zh-CN"/>
              </w:rPr>
              <w:t>措施</w:t>
            </w:r>
          </w:p>
        </w:tc>
      </w:tr>
      <w:tr w14:paraId="2070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5" w:type="dxa"/>
            <w:noWrap/>
            <w:vAlign w:val="center"/>
          </w:tcPr>
          <w:p w14:paraId="6295501E">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2BFFB747">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售后服务措施</w:t>
            </w:r>
          </w:p>
        </w:tc>
        <w:tc>
          <w:tcPr>
            <w:tcW w:w="6847" w:type="dxa"/>
            <w:noWrap/>
            <w:vAlign w:val="center"/>
          </w:tcPr>
          <w:p w14:paraId="4D05C81D">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(1)提供该项目售后服务措施；(2)售后质量保障及退换货措施(3)响应</w:t>
            </w:r>
            <w:r>
              <w:rPr>
                <w:rFonts w:hint="eastAsia" w:asciiTheme="minorEastAsia" w:hAnsiTheme="minorEastAsia" w:eastAsiaTheme="minorEastAsia" w:cstheme="minorEastAsia"/>
                <w:sz w:val="21"/>
                <w:szCs w:val="21"/>
                <w:lang w:eastAsia="zh-CN"/>
              </w:rPr>
              <w:t>采购人</w:t>
            </w:r>
            <w:r>
              <w:rPr>
                <w:rFonts w:hint="eastAsia" w:asciiTheme="minorEastAsia" w:hAnsiTheme="minorEastAsia" w:eastAsiaTheme="minorEastAsia" w:cstheme="minorEastAsia"/>
                <w:sz w:val="21"/>
                <w:szCs w:val="21"/>
              </w:rPr>
              <w:t>售后要求承诺。</w:t>
            </w:r>
          </w:p>
        </w:tc>
      </w:tr>
      <w:tr w14:paraId="078E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765" w:type="dxa"/>
            <w:noWrap/>
            <w:vAlign w:val="center"/>
          </w:tcPr>
          <w:p w14:paraId="0F10CB4E">
            <w:pPr>
              <w:keepNext/>
              <w:keepLines/>
              <w:pageBreakBefore w:val="0"/>
              <w:widowControl/>
              <w:numPr>
                <w:ilvl w:val="0"/>
                <w:numId w:val="5"/>
              </w:numPr>
              <w:kinsoku/>
              <w:wordWrap/>
              <w:overflowPunct/>
              <w:topLinePunct w:val="0"/>
              <w:autoSpaceDE w:val="0"/>
              <w:autoSpaceDN w:val="0"/>
              <w:bidi w:val="0"/>
              <w:adjustRightInd w:val="0"/>
              <w:spacing w:line="360" w:lineRule="auto"/>
              <w:jc w:val="left"/>
              <w:outlineLvl w:val="2"/>
              <w:rPr>
                <w:rFonts w:hint="eastAsia" w:asciiTheme="minorEastAsia" w:hAnsiTheme="minorEastAsia" w:eastAsiaTheme="minorEastAsia" w:cstheme="minorEastAsia"/>
                <w:sz w:val="21"/>
                <w:szCs w:val="21"/>
              </w:rPr>
            </w:pPr>
          </w:p>
        </w:tc>
        <w:tc>
          <w:tcPr>
            <w:tcW w:w="1526" w:type="dxa"/>
            <w:noWrap/>
            <w:vAlign w:val="center"/>
          </w:tcPr>
          <w:p w14:paraId="2AF1D6B2">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项目验收措施</w:t>
            </w:r>
          </w:p>
        </w:tc>
        <w:tc>
          <w:tcPr>
            <w:tcW w:w="6847" w:type="dxa"/>
            <w:noWrap/>
            <w:vAlign w:val="center"/>
          </w:tcPr>
          <w:p w14:paraId="71121079">
            <w:pPr>
              <w:pageBreakBefore w:val="0"/>
              <w:widowControl/>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(1)提供该项目响应</w:t>
            </w:r>
            <w:r>
              <w:rPr>
                <w:rFonts w:hint="eastAsia" w:asciiTheme="minorEastAsia" w:hAnsiTheme="minorEastAsia" w:eastAsiaTheme="minorEastAsia" w:cstheme="minorEastAsia"/>
                <w:sz w:val="21"/>
                <w:szCs w:val="21"/>
                <w:lang w:eastAsia="zh-CN"/>
              </w:rPr>
              <w:t>采购人</w:t>
            </w:r>
            <w:r>
              <w:rPr>
                <w:rFonts w:hint="eastAsia" w:asciiTheme="minorEastAsia" w:hAnsiTheme="minorEastAsia" w:eastAsiaTheme="minorEastAsia" w:cstheme="minorEastAsia"/>
                <w:sz w:val="21"/>
                <w:szCs w:val="21"/>
              </w:rPr>
              <w:t>验收标准、验收方式、验收依据的措施；(2)验收资料及手续真实性承诺；(3)竣工自检自验计划及实施步骤。</w:t>
            </w:r>
          </w:p>
        </w:tc>
      </w:tr>
    </w:tbl>
    <w:p w14:paraId="45358296">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3"/>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（三）人员投入及组织架构</w:t>
      </w:r>
    </w:p>
    <w:tbl>
      <w:tblPr>
        <w:tblStyle w:val="17"/>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335"/>
        <w:gridCol w:w="7135"/>
      </w:tblGrid>
      <w:tr w14:paraId="7502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88" w:type="dxa"/>
            <w:shd w:val="clear" w:color="auto" w:fill="A6A6A6"/>
            <w:vAlign w:val="center"/>
          </w:tcPr>
          <w:p w14:paraId="374FC5B1">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335" w:type="dxa"/>
            <w:shd w:val="clear" w:color="auto" w:fill="A6A6A6"/>
            <w:vAlign w:val="center"/>
          </w:tcPr>
          <w:p w14:paraId="261DE9DB">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内容</w:t>
            </w:r>
          </w:p>
        </w:tc>
        <w:tc>
          <w:tcPr>
            <w:tcW w:w="7135" w:type="dxa"/>
            <w:shd w:val="clear" w:color="auto" w:fill="A6A6A6"/>
            <w:vAlign w:val="center"/>
          </w:tcPr>
          <w:p w14:paraId="55A0687A">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w:t>
            </w:r>
          </w:p>
        </w:tc>
      </w:tr>
      <w:tr w14:paraId="4721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788" w:type="dxa"/>
            <w:vAlign w:val="center"/>
          </w:tcPr>
          <w:p w14:paraId="20BADCC9">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335" w:type="dxa"/>
            <w:vAlign w:val="center"/>
          </w:tcPr>
          <w:p w14:paraId="4847EF59">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项目经理及其他人员</w:t>
            </w:r>
          </w:p>
        </w:tc>
        <w:tc>
          <w:tcPr>
            <w:tcW w:w="7135" w:type="dxa"/>
            <w:vAlign w:val="center"/>
          </w:tcPr>
          <w:p w14:paraId="097A666D">
            <w:pPr>
              <w:pageBreakBefore w:val="0"/>
              <w:widowControl/>
              <w:kinsoku/>
              <w:wordWrap/>
              <w:overflowPunct/>
              <w:topLinePunct w:val="0"/>
              <w:autoSpaceDE w:val="0"/>
              <w:autoSpaceDN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提供的项目经理（技术负责人）及其他人员必须为本单位人员，</w:t>
            </w:r>
            <w:r>
              <w:rPr>
                <w:rFonts w:hint="eastAsia" w:asciiTheme="minorEastAsia" w:hAnsiTheme="minorEastAsia" w:eastAsiaTheme="minorEastAsia" w:cstheme="minorEastAsia"/>
                <w:b/>
                <w:bCs/>
                <w:color w:val="auto"/>
                <w:sz w:val="21"/>
                <w:szCs w:val="21"/>
                <w:highlight w:val="none"/>
              </w:rPr>
              <w:t>需由投标人提供本单位员工相关佐证（如劳动合同或社保缴纳证明或银行资金流水或满足性承诺函）。</w:t>
            </w:r>
          </w:p>
        </w:tc>
      </w:tr>
    </w:tbl>
    <w:p w14:paraId="507D011A">
      <w:pPr>
        <w:keepNext w:val="0"/>
        <w:keepLines w:val="0"/>
        <w:pageBreakBefore w:val="0"/>
        <w:widowControl/>
        <w:kinsoku/>
        <w:wordWrap/>
        <w:overflowPunct/>
        <w:topLinePunct w:val="0"/>
        <w:autoSpaceDE w:val="0"/>
        <w:autoSpaceDN w:val="0"/>
        <w:bidi w:val="0"/>
        <w:adjustRightInd w:val="0"/>
        <w:snapToGrid w:val="0"/>
        <w:spacing w:before="0" w:beforeLines="50" w:line="360" w:lineRule="auto"/>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人员团队列表</w:t>
      </w:r>
    </w:p>
    <w:tbl>
      <w:tblPr>
        <w:tblStyle w:val="17"/>
        <w:tblW w:w="9245" w:type="dxa"/>
        <w:jc w:val="center"/>
        <w:tblLayout w:type="fixed"/>
        <w:tblCellMar>
          <w:top w:w="0" w:type="dxa"/>
          <w:left w:w="0" w:type="dxa"/>
          <w:bottom w:w="0" w:type="dxa"/>
          <w:right w:w="0" w:type="dxa"/>
        </w:tblCellMar>
      </w:tblPr>
      <w:tblGrid>
        <w:gridCol w:w="1461"/>
        <w:gridCol w:w="1650"/>
        <w:gridCol w:w="2575"/>
        <w:gridCol w:w="2196"/>
        <w:gridCol w:w="1363"/>
      </w:tblGrid>
      <w:tr w14:paraId="1020A425">
        <w:tblPrEx>
          <w:tblCellMar>
            <w:top w:w="0" w:type="dxa"/>
            <w:left w:w="0" w:type="dxa"/>
            <w:bottom w:w="0" w:type="dxa"/>
            <w:right w:w="0" w:type="dxa"/>
          </w:tblCellMar>
        </w:tblPrEx>
        <w:trPr>
          <w:trHeight w:val="160" w:hRule="atLeast"/>
          <w:jc w:val="center"/>
        </w:trPr>
        <w:tc>
          <w:tcPr>
            <w:tcW w:w="1461"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67FAADD8">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岗位</w:t>
            </w:r>
          </w:p>
        </w:tc>
        <w:tc>
          <w:tcPr>
            <w:tcW w:w="1650"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7F3DED86">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人员</w:t>
            </w:r>
          </w:p>
          <w:p w14:paraId="424E34F7">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2575"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2F302961">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人员资质及身份要求</w:t>
            </w:r>
          </w:p>
        </w:tc>
        <w:tc>
          <w:tcPr>
            <w:tcW w:w="2196" w:type="dxa"/>
            <w:tcBorders>
              <w:top w:val="single" w:color="000000" w:sz="8" w:space="0"/>
              <w:left w:val="nil"/>
              <w:bottom w:val="single" w:color="000000" w:sz="8" w:space="0"/>
              <w:right w:val="single" w:color="000000" w:sz="8" w:space="0"/>
            </w:tcBorders>
            <w:shd w:val="clear" w:color="auto" w:fill="A5A5A5" w:themeFill="background1" w:themeFillShade="A6"/>
            <w:vAlign w:val="center"/>
          </w:tcPr>
          <w:p w14:paraId="503C06C6">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职责</w:t>
            </w:r>
          </w:p>
        </w:tc>
        <w:tc>
          <w:tcPr>
            <w:tcW w:w="1363"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vAlign w:val="center"/>
          </w:tcPr>
          <w:p w14:paraId="3F424175">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重要性</w:t>
            </w:r>
          </w:p>
        </w:tc>
      </w:tr>
      <w:tr w14:paraId="39BDA90A">
        <w:tblPrEx>
          <w:tblCellMar>
            <w:top w:w="0" w:type="dxa"/>
            <w:left w:w="0" w:type="dxa"/>
            <w:bottom w:w="0" w:type="dxa"/>
            <w:right w:w="0" w:type="dxa"/>
          </w:tblCellMar>
        </w:tblPrEx>
        <w:trPr>
          <w:trHeight w:val="507" w:hRule="atLeast"/>
          <w:jc w:val="center"/>
        </w:trPr>
        <w:tc>
          <w:tcPr>
            <w:tcW w:w="1461" w:type="dxa"/>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14:paraId="3EA1F5FE">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1650" w:type="dxa"/>
            <w:tcBorders>
              <w:top w:val="nil"/>
              <w:left w:val="nil"/>
              <w:bottom w:val="single" w:color="000000" w:sz="8" w:space="0"/>
              <w:right w:val="single" w:color="000000" w:sz="8" w:space="0"/>
            </w:tcBorders>
            <w:tcMar>
              <w:top w:w="15" w:type="dxa"/>
              <w:left w:w="15" w:type="dxa"/>
              <w:bottom w:w="0" w:type="dxa"/>
              <w:right w:w="15" w:type="dxa"/>
            </w:tcMar>
            <w:vAlign w:val="center"/>
          </w:tcPr>
          <w:p w14:paraId="19D1D5EB">
            <w:pPr>
              <w:pageBreakBefore w:val="0"/>
              <w:widowControl/>
              <w:tabs>
                <w:tab w:val="left" w:pos="1035"/>
                <w:tab w:val="center" w:pos="1149"/>
              </w:tabs>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575" w:type="dxa"/>
            <w:tcBorders>
              <w:top w:val="nil"/>
              <w:left w:val="nil"/>
              <w:bottom w:val="single" w:color="000000" w:sz="8" w:space="0"/>
              <w:right w:val="single" w:color="000000" w:sz="8" w:space="0"/>
            </w:tcBorders>
            <w:tcMar>
              <w:top w:w="15" w:type="dxa"/>
              <w:left w:w="15" w:type="dxa"/>
              <w:bottom w:w="0" w:type="dxa"/>
              <w:right w:w="15" w:type="dxa"/>
            </w:tcMar>
            <w:vAlign w:val="center"/>
          </w:tcPr>
          <w:p w14:paraId="050173D4">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p>
        </w:tc>
        <w:tc>
          <w:tcPr>
            <w:tcW w:w="2196" w:type="dxa"/>
            <w:tcBorders>
              <w:top w:val="single" w:color="000000" w:sz="8" w:space="0"/>
              <w:left w:val="nil"/>
              <w:bottom w:val="single" w:color="000000" w:sz="8" w:space="0"/>
              <w:right w:val="single" w:color="000000" w:sz="8" w:space="0"/>
            </w:tcBorders>
            <w:vAlign w:val="center"/>
          </w:tcPr>
          <w:p w14:paraId="13BE0D28">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负责整体项目</w:t>
            </w:r>
          </w:p>
        </w:tc>
        <w:tc>
          <w:tcPr>
            <w:tcW w:w="1363" w:type="dxa"/>
            <w:tcBorders>
              <w:top w:val="single" w:color="000000" w:sz="8" w:space="0"/>
              <w:left w:val="single" w:color="000000" w:sz="8" w:space="0"/>
              <w:bottom w:val="single" w:color="000000" w:sz="8" w:space="0"/>
              <w:right w:val="single" w:color="000000" w:sz="8" w:space="0"/>
            </w:tcBorders>
            <w:vAlign w:val="center"/>
          </w:tcPr>
          <w:p w14:paraId="4D6BF084">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48EE7E1C">
        <w:tblPrEx>
          <w:tblCellMar>
            <w:top w:w="0" w:type="dxa"/>
            <w:left w:w="0" w:type="dxa"/>
            <w:bottom w:w="0" w:type="dxa"/>
            <w:right w:w="0" w:type="dxa"/>
          </w:tblCellMar>
        </w:tblPrEx>
        <w:trPr>
          <w:trHeight w:val="576" w:hRule="atLeast"/>
          <w:jc w:val="center"/>
        </w:trPr>
        <w:tc>
          <w:tcPr>
            <w:tcW w:w="1461" w:type="dxa"/>
            <w:tcBorders>
              <w:top w:val="nil"/>
              <w:left w:val="single" w:color="000000" w:sz="8" w:space="0"/>
              <w:right w:val="single" w:color="000000" w:sz="8" w:space="0"/>
            </w:tcBorders>
            <w:tcMar>
              <w:top w:w="15" w:type="dxa"/>
              <w:left w:w="15" w:type="dxa"/>
              <w:bottom w:w="0" w:type="dxa"/>
              <w:right w:w="15" w:type="dxa"/>
            </w:tcMar>
            <w:vAlign w:val="center"/>
          </w:tcPr>
          <w:p w14:paraId="3CB3F2C7">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技术人员</w:t>
            </w:r>
          </w:p>
        </w:tc>
        <w:tc>
          <w:tcPr>
            <w:tcW w:w="1650"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4E2F915E">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575"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20274F">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p>
        </w:tc>
        <w:tc>
          <w:tcPr>
            <w:tcW w:w="2196" w:type="dxa"/>
            <w:tcBorders>
              <w:top w:val="single" w:color="000000" w:sz="8" w:space="0"/>
              <w:left w:val="single" w:color="000000" w:sz="8" w:space="0"/>
              <w:right w:val="single" w:color="000000" w:sz="8" w:space="0"/>
            </w:tcBorders>
            <w:vAlign w:val="center"/>
          </w:tcPr>
          <w:p w14:paraId="5549EDBA">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负责设备安装调试</w:t>
            </w:r>
          </w:p>
        </w:tc>
        <w:tc>
          <w:tcPr>
            <w:tcW w:w="1363" w:type="dxa"/>
            <w:tcBorders>
              <w:top w:val="single" w:color="000000" w:sz="8" w:space="0"/>
              <w:left w:val="single" w:color="000000" w:sz="8" w:space="0"/>
              <w:bottom w:val="single" w:color="000000" w:sz="8" w:space="0"/>
              <w:right w:val="single" w:color="000000" w:sz="8" w:space="0"/>
            </w:tcBorders>
            <w:vAlign w:val="center"/>
          </w:tcPr>
          <w:p w14:paraId="4417F0B6">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7B2A590F">
        <w:tblPrEx>
          <w:tblCellMar>
            <w:top w:w="0" w:type="dxa"/>
            <w:left w:w="0" w:type="dxa"/>
            <w:bottom w:w="0" w:type="dxa"/>
            <w:right w:w="0" w:type="dxa"/>
          </w:tblCellMar>
        </w:tblPrEx>
        <w:trPr>
          <w:trHeight w:val="151" w:hRule="atLeast"/>
          <w:jc w:val="center"/>
        </w:trPr>
        <w:tc>
          <w:tcPr>
            <w:tcW w:w="1461"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DC521A">
            <w:pPr>
              <w:pageBreakBefore w:val="0"/>
              <w:widowControl/>
              <w:kinsoku/>
              <w:wordWrap/>
              <w:overflowPunct/>
              <w:topLinePunct w:val="0"/>
              <w:autoSpaceDE w:val="0"/>
              <w:autoSpaceDN w:val="0"/>
              <w:bidi w:val="0"/>
              <w:adjustRightInd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合计</w:t>
            </w:r>
          </w:p>
        </w:tc>
        <w:tc>
          <w:tcPr>
            <w:tcW w:w="1650"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3EC81CC5">
            <w:pPr>
              <w:keepNext/>
              <w:keepLines/>
              <w:pageBreakBefore w:val="0"/>
              <w:widowControl/>
              <w:kinsoku/>
              <w:wordWrap/>
              <w:overflowPunct/>
              <w:topLinePunct w:val="0"/>
              <w:autoSpaceDE w:val="0"/>
              <w:autoSpaceDN w:val="0"/>
              <w:bidi w:val="0"/>
              <w:adjustRightInd w:val="0"/>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rPr>
            </w:pPr>
          </w:p>
        </w:tc>
        <w:tc>
          <w:tcPr>
            <w:tcW w:w="2575"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436A74D0">
            <w:pPr>
              <w:keepNext/>
              <w:keepLines/>
              <w:pageBreakBefore w:val="0"/>
              <w:widowControl/>
              <w:kinsoku/>
              <w:wordWrap/>
              <w:overflowPunct/>
              <w:topLinePunct w:val="0"/>
              <w:autoSpaceDE w:val="0"/>
              <w:autoSpaceDN w:val="0"/>
              <w:bidi w:val="0"/>
              <w:adjustRightInd w:val="0"/>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rPr>
            </w:pPr>
          </w:p>
        </w:tc>
        <w:tc>
          <w:tcPr>
            <w:tcW w:w="2196" w:type="dxa"/>
            <w:tcBorders>
              <w:top w:val="single" w:color="000000" w:sz="8" w:space="0"/>
              <w:left w:val="nil"/>
              <w:bottom w:val="single" w:color="000000" w:sz="8" w:space="0"/>
              <w:right w:val="single" w:color="000000" w:sz="8" w:space="0"/>
            </w:tcBorders>
            <w:vAlign w:val="center"/>
          </w:tcPr>
          <w:p w14:paraId="1FF4A88C">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总服务人数：至少2人</w:t>
            </w:r>
          </w:p>
        </w:tc>
        <w:tc>
          <w:tcPr>
            <w:tcW w:w="1363" w:type="dxa"/>
            <w:tcBorders>
              <w:top w:val="single" w:color="000000" w:sz="8" w:space="0"/>
              <w:left w:val="single" w:color="000000" w:sz="8" w:space="0"/>
              <w:bottom w:val="single" w:color="000000" w:sz="8" w:space="0"/>
              <w:right w:val="single" w:color="000000" w:sz="8" w:space="0"/>
            </w:tcBorders>
            <w:vAlign w:val="center"/>
          </w:tcPr>
          <w:p w14:paraId="17A83E7E">
            <w:pPr>
              <w:pageBreakBefore w:val="0"/>
              <w:widowControl/>
              <w:kinsoku/>
              <w:wordWrap/>
              <w:overflowPunct/>
              <w:topLinePunct w:val="0"/>
              <w:autoSpaceDE w:val="0"/>
              <w:autoSpaceDN w:val="0"/>
              <w:bidi w:val="0"/>
              <w:adjustRightInd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bl>
    <w:p w14:paraId="21E265D6">
      <w:pPr>
        <w:pStyle w:val="5"/>
        <w:pageBreakBefore w:val="0"/>
        <w:widowControl/>
        <w:kinsoku/>
        <w:wordWrap/>
        <w:overflowPunct/>
        <w:topLinePunct w:val="0"/>
        <w:autoSpaceDE w:val="0"/>
        <w:autoSpaceDN w:val="0"/>
        <w:bidi w:val="0"/>
        <w:adjustRightInd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4D39F2EC">
      <w:pPr>
        <w:keepNext w:val="0"/>
        <w:keepLines w:val="0"/>
        <w:pageBreakBefore w:val="0"/>
        <w:widowControl/>
        <w:kinsoku/>
        <w:wordWrap/>
        <w:overflowPunct/>
        <w:topLinePunct w:val="0"/>
        <w:autoSpaceDE w:val="0"/>
        <w:autoSpaceDN w:val="0"/>
        <w:bidi w:val="0"/>
        <w:adjustRightInd w:val="0"/>
        <w:snapToGrid w:val="0"/>
        <w:spacing w:before="0" w:beforeLines="50" w:line="360" w:lineRule="auto"/>
        <w:ind w:left="0" w:leftChars="0" w:right="0" w:rightChars="0" w:firstLine="0" w:firstLineChars="0"/>
        <w:jc w:val="left"/>
        <w:textAlignment w:val="baseline"/>
        <w:outlineLvl w:val="9"/>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A5256E1">
      <w:pPr>
        <w:pStyle w:val="5"/>
        <w:pageBreakBefore w:val="0"/>
        <w:kinsoku/>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64A95B68">
      <w:pPr>
        <w:pageBreakBefore w:val="0"/>
        <w:kinsoku/>
        <w:overflowPunct/>
        <w:topLinePunct w:val="0"/>
        <w:bidi w:val="0"/>
        <w:spacing w:line="255" w:lineRule="auto"/>
        <w:rPr>
          <w:rFonts w:hint="eastAsia" w:ascii="宋体" w:hAnsi="宋体" w:eastAsia="宋体" w:cs="宋体"/>
          <w:color w:val="auto"/>
          <w:sz w:val="21"/>
          <w:highlight w:val="none"/>
        </w:rPr>
      </w:pPr>
    </w:p>
    <w:p w14:paraId="50DE374B">
      <w:pPr>
        <w:pageBreakBefore w:val="0"/>
        <w:kinsoku/>
        <w:overflowPunct/>
        <w:topLinePunct w:val="0"/>
        <w:bidi w:val="0"/>
        <w:spacing w:line="255" w:lineRule="auto"/>
        <w:rPr>
          <w:rFonts w:hint="eastAsia" w:ascii="宋体" w:hAnsi="宋体" w:eastAsia="宋体" w:cs="宋体"/>
          <w:color w:val="auto"/>
          <w:sz w:val="21"/>
          <w:highlight w:val="none"/>
        </w:rPr>
      </w:pPr>
    </w:p>
    <w:p w14:paraId="362D8D1A">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r>
        <w:rPr>
          <w:rFonts w:hint="eastAsia" w:ascii="宋体" w:hAnsi="宋体" w:eastAsia="宋体"/>
          <w:b/>
          <w:spacing w:val="200"/>
          <w:sz w:val="72"/>
          <w:szCs w:val="72"/>
          <w:lang w:val="en-US" w:eastAsia="zh-CN"/>
        </w:rPr>
        <w:t>合同文本</w:t>
      </w:r>
    </w:p>
    <w:p w14:paraId="3EABF301">
      <w:pPr>
        <w:pageBreakBefore w:val="0"/>
        <w:kinsoku/>
        <w:overflowPunct/>
        <w:topLinePunct w:val="0"/>
        <w:bidi w:val="0"/>
        <w:adjustRightInd w:val="0"/>
        <w:snapToGrid w:val="0"/>
        <w:spacing w:line="360" w:lineRule="auto"/>
        <w:jc w:val="center"/>
        <w:rPr>
          <w:rFonts w:ascii="宋体" w:hAnsi="宋体"/>
          <w:b/>
          <w:sz w:val="32"/>
        </w:rPr>
      </w:pPr>
    </w:p>
    <w:p w14:paraId="013C21F8">
      <w:pPr>
        <w:pageBreakBefore w:val="0"/>
        <w:kinsoku/>
        <w:overflowPunct/>
        <w:topLinePunct w:val="0"/>
        <w:bidi w:val="0"/>
        <w:jc w:val="center"/>
      </w:pPr>
      <w:r>
        <w:rPr>
          <w:rFonts w:hint="eastAsia" w:ascii="宋体" w:hAnsi="宋体"/>
          <w:b/>
          <w:bCs/>
          <w:szCs w:val="21"/>
        </w:rPr>
        <w:t>注：本合同仅为合同的参考文本，合同签订双方可根据项目的具体要求进行修订</w:t>
      </w:r>
    </w:p>
    <w:p w14:paraId="78B62206">
      <w:pPr>
        <w:pageBreakBefore w:val="0"/>
        <w:kinsoku/>
        <w:overflowPunct/>
        <w:topLinePunct w:val="0"/>
        <w:bidi w:val="0"/>
        <w:adjustRightInd w:val="0"/>
        <w:snapToGrid w:val="0"/>
        <w:spacing w:line="360" w:lineRule="auto"/>
        <w:jc w:val="center"/>
        <w:rPr>
          <w:rFonts w:ascii="宋体" w:hAnsi="宋体"/>
          <w:b/>
          <w:sz w:val="32"/>
        </w:rPr>
      </w:pPr>
    </w:p>
    <w:p w14:paraId="665E42AD">
      <w:pPr>
        <w:pageBreakBefore w:val="0"/>
        <w:kinsoku/>
        <w:overflowPunct/>
        <w:topLinePunct w:val="0"/>
        <w:bidi w:val="0"/>
        <w:adjustRightInd w:val="0"/>
        <w:snapToGrid w:val="0"/>
        <w:spacing w:line="360" w:lineRule="auto"/>
        <w:jc w:val="center"/>
        <w:rPr>
          <w:rFonts w:ascii="宋体" w:hAnsi="宋体"/>
          <w:b/>
          <w:sz w:val="32"/>
        </w:rPr>
      </w:pPr>
    </w:p>
    <w:p w14:paraId="57D6FE39">
      <w:pPr>
        <w:pageBreakBefore w:val="0"/>
        <w:kinsoku/>
        <w:overflowPunct/>
        <w:topLinePunct w:val="0"/>
        <w:bidi w:val="0"/>
        <w:adjustRightInd w:val="0"/>
        <w:snapToGrid w:val="0"/>
        <w:spacing w:line="360" w:lineRule="auto"/>
        <w:jc w:val="center"/>
        <w:rPr>
          <w:rFonts w:ascii="宋体" w:hAnsi="宋体"/>
          <w:b/>
          <w:sz w:val="32"/>
        </w:rPr>
      </w:pPr>
    </w:p>
    <w:p w14:paraId="1ED70003">
      <w:pPr>
        <w:pageBreakBefore w:val="0"/>
        <w:kinsoku/>
        <w:overflowPunct/>
        <w:topLinePunct w:val="0"/>
        <w:bidi w:val="0"/>
        <w:adjustRightInd w:val="0"/>
        <w:snapToGrid w:val="0"/>
        <w:spacing w:line="360" w:lineRule="auto"/>
        <w:jc w:val="center"/>
        <w:rPr>
          <w:rFonts w:ascii="宋体" w:hAnsi="宋体"/>
          <w:b/>
          <w:sz w:val="32"/>
        </w:rPr>
      </w:pPr>
    </w:p>
    <w:p w14:paraId="44CE1C11">
      <w:pPr>
        <w:pageBreakBefore w:val="0"/>
        <w:kinsoku/>
        <w:overflowPunct/>
        <w:topLinePunct w:val="0"/>
        <w:bidi w:val="0"/>
        <w:adjustRightInd w:val="0"/>
        <w:snapToGrid w:val="0"/>
        <w:spacing w:line="360" w:lineRule="auto"/>
        <w:ind w:left="1680"/>
        <w:rPr>
          <w:rFonts w:ascii="宋体" w:hAnsi="宋体"/>
          <w:b/>
          <w:sz w:val="28"/>
          <w:u w:val="single"/>
        </w:rPr>
      </w:pPr>
      <w:r>
        <w:rPr>
          <w:rFonts w:hint="eastAsia" w:ascii="宋体" w:hAnsi="宋体"/>
          <w:b/>
          <w:sz w:val="28"/>
        </w:rPr>
        <w:t>甲    方：</w:t>
      </w:r>
      <w:r>
        <w:rPr>
          <w:rFonts w:hint="eastAsia" w:ascii="宋体" w:hAnsi="宋体"/>
          <w:b/>
          <w:sz w:val="28"/>
          <w:u w:val="single"/>
        </w:rPr>
        <w:t xml:space="preserve">                           </w:t>
      </w:r>
    </w:p>
    <w:p w14:paraId="27EDDCE3">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乙    方：</w:t>
      </w:r>
      <w:r>
        <w:rPr>
          <w:rFonts w:hint="eastAsia" w:ascii="宋体" w:hAnsi="宋体"/>
          <w:b/>
          <w:sz w:val="28"/>
          <w:u w:val="single"/>
        </w:rPr>
        <w:t xml:space="preserve">                           </w:t>
      </w:r>
    </w:p>
    <w:p w14:paraId="0CAC569C">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签约地点：</w:t>
      </w:r>
      <w:r>
        <w:rPr>
          <w:rFonts w:hint="eastAsia" w:ascii="宋体" w:hAnsi="宋体"/>
          <w:b/>
          <w:sz w:val="28"/>
          <w:u w:val="single"/>
        </w:rPr>
        <w:t xml:space="preserve">                           </w:t>
      </w:r>
    </w:p>
    <w:p w14:paraId="5E404DB5">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签订日期：       年    月     日</w:t>
      </w:r>
    </w:p>
    <w:p w14:paraId="5774CD6E">
      <w:pPr>
        <w:pageBreakBefore w:val="0"/>
        <w:tabs>
          <w:tab w:val="left" w:pos="720"/>
        </w:tabs>
        <w:kinsoku/>
        <w:overflowPunct/>
        <w:topLinePunct w:val="0"/>
        <w:bidi w:val="0"/>
        <w:spacing w:line="360" w:lineRule="auto"/>
        <w:rPr>
          <w:rFonts w:ascii="宋体" w:hAnsi="宋体"/>
          <w:b/>
          <w:szCs w:val="21"/>
        </w:rPr>
      </w:pPr>
      <w:r>
        <w:rPr>
          <w:rFonts w:ascii="宋体" w:hAnsi="宋体"/>
          <w:b/>
          <w:sz w:val="28"/>
        </w:rPr>
        <w:br w:type="page"/>
      </w: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51CD10BD">
      <w:pPr>
        <w:pageBreakBefore w:val="0"/>
        <w:kinsoku/>
        <w:overflowPunct/>
        <w:topLinePunct w:val="0"/>
        <w:bidi w:val="0"/>
        <w:spacing w:line="360" w:lineRule="auto"/>
        <w:rPr>
          <w:rFonts w:ascii="宋体" w:hAnsi="宋体"/>
          <w:szCs w:val="21"/>
        </w:rPr>
      </w:pPr>
      <w:r>
        <w:rPr>
          <w:rFonts w:hint="eastAsia" w:ascii="宋体" w:hAnsi="宋体"/>
          <w:szCs w:val="21"/>
        </w:rPr>
        <w:t>电    话：           　   传  真：           地  址：</w:t>
      </w:r>
    </w:p>
    <w:p w14:paraId="62FEC1C5">
      <w:pPr>
        <w:pageBreakBefore w:val="0"/>
        <w:kinsoku/>
        <w:overflowPunct/>
        <w:topLinePunct w:val="0"/>
        <w:bidi w:val="0"/>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1B99710A">
      <w:pPr>
        <w:pageBreakBefore w:val="0"/>
        <w:kinsoku/>
        <w:wordWrap w:val="0"/>
        <w:overflowPunct/>
        <w:topLinePunct w:val="0"/>
        <w:bidi w:val="0"/>
        <w:spacing w:line="360" w:lineRule="auto"/>
        <w:rPr>
          <w:rFonts w:ascii="宋体" w:hAnsi="宋体"/>
          <w:szCs w:val="21"/>
        </w:rPr>
      </w:pPr>
    </w:p>
    <w:p w14:paraId="748BFC7D">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eastAsia="宋体"/>
          <w:szCs w:val="21"/>
          <w:u w:val="single"/>
          <w:lang w:val="en-US" w:eastAsia="zh-CN"/>
        </w:rPr>
        <w:t>采购包：</w:t>
      </w:r>
      <w:r>
        <w:rPr>
          <w:rFonts w:hint="eastAsia" w:ascii="宋体" w:hAnsi="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0120765E">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19" w:name="_Toc18095"/>
      <w:r>
        <w:rPr>
          <w:rFonts w:hint="eastAsia" w:ascii="宋体" w:hAnsi="宋体"/>
          <w:b/>
          <w:szCs w:val="21"/>
        </w:rPr>
        <w:t>合同金额</w:t>
      </w:r>
      <w:bookmarkEnd w:id="19"/>
    </w:p>
    <w:p w14:paraId="5E321627">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合同金额为（大写）：</w:t>
      </w:r>
      <w:r>
        <w:rPr>
          <w:rFonts w:hint="eastAsia" w:ascii="宋体" w:hAnsi="宋体"/>
          <w:b/>
          <w:szCs w:val="21"/>
          <w:u w:val="single"/>
        </w:rPr>
        <w:t xml:space="preserve">             </w:t>
      </w:r>
      <w:r>
        <w:rPr>
          <w:rFonts w:hint="eastAsia" w:ascii="宋体" w:hAnsi="宋体"/>
          <w:szCs w:val="21"/>
        </w:rPr>
        <w:t>元（￥</w:t>
      </w:r>
      <w:r>
        <w:rPr>
          <w:rFonts w:hint="eastAsia" w:ascii="宋体" w:hAnsi="宋体"/>
          <w:b/>
          <w:szCs w:val="21"/>
          <w:u w:val="single"/>
        </w:rPr>
        <w:t xml:space="preserve">             </w:t>
      </w:r>
      <w:r>
        <w:rPr>
          <w:rFonts w:hint="eastAsia" w:ascii="宋体" w:hAnsi="宋体"/>
          <w:szCs w:val="21"/>
        </w:rPr>
        <w:t>元）人民币。</w:t>
      </w:r>
    </w:p>
    <w:p w14:paraId="7617BFD4">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0" w:name="_Toc31625"/>
      <w:r>
        <w:rPr>
          <w:rFonts w:hint="eastAsia" w:ascii="宋体" w:hAnsi="宋体"/>
          <w:b/>
          <w:szCs w:val="21"/>
        </w:rPr>
        <w:t>服务范围</w:t>
      </w:r>
      <w:bookmarkEnd w:id="20"/>
    </w:p>
    <w:p w14:paraId="2686FBA6">
      <w:pPr>
        <w:pageBreakBefore w:val="0"/>
        <w:kinsoku/>
        <w:overflowPunct/>
        <w:topLinePunct w:val="0"/>
        <w:bidi w:val="0"/>
        <w:spacing w:line="360" w:lineRule="auto"/>
        <w:rPr>
          <w:rFonts w:ascii="宋体" w:hAnsi="宋体"/>
          <w:szCs w:val="21"/>
        </w:rPr>
      </w:pPr>
      <w:r>
        <w:rPr>
          <w:rFonts w:hint="eastAsia" w:ascii="宋体" w:hAnsi="宋体"/>
          <w:szCs w:val="21"/>
        </w:rPr>
        <w:t>　　甲方聘请乙方提供以下服务：</w:t>
      </w:r>
    </w:p>
    <w:p w14:paraId="4FBEAC92">
      <w:pPr>
        <w:pageBreakBefore w:val="0"/>
        <w:kinsoku/>
        <w:overflowPunct/>
        <w:topLinePunct w:val="0"/>
        <w:bidi w:val="0"/>
        <w:spacing w:line="360" w:lineRule="auto"/>
        <w:rPr>
          <w:rFonts w:hint="eastAsia" w:ascii="宋体" w:hAnsi="宋体" w:eastAsia="宋体"/>
          <w:szCs w:val="21"/>
          <w:lang w:eastAsia="zh-CN"/>
        </w:rPr>
      </w:pPr>
      <w:r>
        <w:rPr>
          <w:rFonts w:hint="eastAsia" w:ascii="宋体" w:hAnsi="宋体"/>
          <w:szCs w:val="21"/>
        </w:rPr>
        <w:t>　　</w:t>
      </w:r>
      <w:r>
        <w:rPr>
          <w:rFonts w:hint="eastAsia" w:ascii="宋体" w:hAnsi="宋体" w:eastAsia="宋体"/>
          <w:szCs w:val="21"/>
          <w:lang w:val="en-US" w:eastAsia="zh-CN"/>
        </w:rPr>
        <w:t xml:space="preserve">      </w:t>
      </w:r>
    </w:p>
    <w:p w14:paraId="7AC91CBC">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1" w:name="_Toc30844"/>
      <w:r>
        <w:rPr>
          <w:rFonts w:hint="eastAsia" w:ascii="宋体" w:hAnsi="宋体"/>
          <w:b/>
          <w:szCs w:val="21"/>
        </w:rPr>
        <w:t>甲方乙方的权利和义务</w:t>
      </w:r>
      <w:bookmarkEnd w:id="21"/>
    </w:p>
    <w:p w14:paraId="1D1A22F6">
      <w:pPr>
        <w:pageBreakBefore w:val="0"/>
        <w:numPr>
          <w:ilvl w:val="0"/>
          <w:numId w:val="7"/>
        </w:numPr>
        <w:kinsoku/>
        <w:overflowPunct/>
        <w:topLinePunct w:val="0"/>
        <w:bidi w:val="0"/>
        <w:spacing w:line="360" w:lineRule="auto"/>
        <w:outlineLvl w:val="2"/>
        <w:rPr>
          <w:rFonts w:ascii="宋体" w:hAnsi="宋体"/>
          <w:szCs w:val="21"/>
        </w:rPr>
      </w:pPr>
      <w:r>
        <w:rPr>
          <w:rFonts w:hint="eastAsia" w:ascii="宋体" w:hAnsi="宋体"/>
          <w:szCs w:val="21"/>
        </w:rPr>
        <w:t>甲方的权利和义务</w:t>
      </w:r>
    </w:p>
    <w:p w14:paraId="2007FF0A">
      <w:pPr>
        <w:pageBreakBefore w:val="0"/>
        <w:kinsoku/>
        <w:overflowPunct/>
        <w:topLinePunct w:val="0"/>
        <w:bidi w:val="0"/>
        <w:spacing w:line="360" w:lineRule="auto"/>
        <w:ind w:firstLine="424" w:firstLineChars="202"/>
        <w:rPr>
          <w:rFonts w:ascii="宋体" w:hAnsi="宋体"/>
          <w:szCs w:val="21"/>
        </w:rPr>
      </w:pPr>
    </w:p>
    <w:p w14:paraId="01F01BD1">
      <w:pPr>
        <w:pageBreakBefore w:val="0"/>
        <w:numPr>
          <w:ilvl w:val="0"/>
          <w:numId w:val="7"/>
        </w:numPr>
        <w:kinsoku/>
        <w:overflowPunct/>
        <w:topLinePunct w:val="0"/>
        <w:bidi w:val="0"/>
        <w:spacing w:line="360" w:lineRule="auto"/>
        <w:outlineLvl w:val="2"/>
        <w:rPr>
          <w:rFonts w:ascii="宋体" w:hAnsi="宋体"/>
          <w:szCs w:val="21"/>
        </w:rPr>
      </w:pPr>
      <w:r>
        <w:rPr>
          <w:rFonts w:hint="eastAsia" w:ascii="宋体" w:hAnsi="宋体"/>
          <w:szCs w:val="21"/>
        </w:rPr>
        <w:t>乙方的权利和义务</w:t>
      </w:r>
    </w:p>
    <w:p w14:paraId="582179E6">
      <w:pPr>
        <w:pageBreakBefore w:val="0"/>
        <w:kinsoku/>
        <w:overflowPunct/>
        <w:topLinePunct w:val="0"/>
        <w:bidi w:val="0"/>
        <w:spacing w:line="360" w:lineRule="auto"/>
        <w:ind w:firstLine="424" w:firstLineChars="202"/>
        <w:rPr>
          <w:rFonts w:ascii="宋体" w:hAnsi="宋体"/>
          <w:szCs w:val="21"/>
        </w:rPr>
      </w:pPr>
    </w:p>
    <w:p w14:paraId="7AA7BCE5">
      <w:pPr>
        <w:pageBreakBefore w:val="0"/>
        <w:kinsoku/>
        <w:overflowPunct/>
        <w:topLinePunct w:val="0"/>
        <w:bidi w:val="0"/>
        <w:spacing w:line="360" w:lineRule="auto"/>
        <w:ind w:left="1140"/>
        <w:rPr>
          <w:rFonts w:ascii="宋体" w:hAnsi="宋体"/>
          <w:szCs w:val="21"/>
        </w:rPr>
      </w:pPr>
    </w:p>
    <w:p w14:paraId="7630537D">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2" w:name="_Toc28170"/>
      <w:r>
        <w:rPr>
          <w:rFonts w:hint="eastAsia" w:ascii="宋体" w:hAnsi="宋体"/>
          <w:b/>
          <w:szCs w:val="21"/>
        </w:rPr>
        <w:t>服务期间（项目完成期限）</w:t>
      </w:r>
      <w:bookmarkEnd w:id="22"/>
    </w:p>
    <w:p w14:paraId="4A5E9376">
      <w:pPr>
        <w:pageBreakBefore w:val="0"/>
        <w:kinsoku/>
        <w:overflowPunct/>
        <w:topLinePunct w:val="0"/>
        <w:bidi w:val="0"/>
        <w:spacing w:line="360" w:lineRule="auto"/>
        <w:ind w:firstLine="435"/>
        <w:rPr>
          <w:rFonts w:ascii="宋体" w:hAnsi="宋体"/>
          <w:szCs w:val="21"/>
        </w:rPr>
      </w:pPr>
      <w:r>
        <w:rPr>
          <w:rFonts w:hint="eastAsia" w:ascii="宋体" w:hAnsi="宋体"/>
          <w:szCs w:val="21"/>
        </w:rPr>
        <w:t xml:space="preserve">委托服务期间自 </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highlight w:val="yellow"/>
        </w:rPr>
        <w:t>月</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rPr>
        <w:t>日至</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rPr>
        <w:t>月</w:t>
      </w:r>
      <w:r>
        <w:rPr>
          <w:rFonts w:hint="eastAsia" w:ascii="宋体" w:hAnsi="宋体" w:eastAsia="宋体"/>
          <w:bCs/>
          <w:szCs w:val="21"/>
          <w:u w:val="single"/>
          <w:lang w:val="en-US" w:eastAsia="zh-CN"/>
        </w:rPr>
        <w:t xml:space="preserve">   </w:t>
      </w:r>
      <w:r>
        <w:rPr>
          <w:rFonts w:hint="eastAsia" w:ascii="宋体" w:hAnsi="宋体"/>
          <w:bCs/>
          <w:szCs w:val="21"/>
        </w:rPr>
        <w:t>日</w:t>
      </w:r>
      <w:r>
        <w:rPr>
          <w:rFonts w:hint="eastAsia" w:ascii="宋体" w:hAnsi="宋体"/>
          <w:szCs w:val="21"/>
        </w:rPr>
        <w:t>止。</w:t>
      </w:r>
    </w:p>
    <w:p w14:paraId="467AA528">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3" w:name="_Toc19291"/>
      <w:r>
        <w:rPr>
          <w:rFonts w:hint="eastAsia" w:ascii="宋体" w:hAnsi="宋体"/>
          <w:b/>
          <w:szCs w:val="21"/>
        </w:rPr>
        <w:t>付款方式</w:t>
      </w:r>
      <w:bookmarkEnd w:id="23"/>
    </w:p>
    <w:p w14:paraId="37B424E2">
      <w:pPr>
        <w:pageBreakBefore w:val="0"/>
        <w:kinsoku/>
        <w:overflowPunct/>
        <w:topLinePunct w:val="0"/>
        <w:bidi w:val="0"/>
        <w:spacing w:line="360" w:lineRule="auto"/>
        <w:ind w:firstLine="420" w:firstLineChars="200"/>
        <w:rPr>
          <w:rFonts w:hint="eastAsia" w:eastAsia="宋体"/>
          <w:lang w:val="en-US" w:eastAsia="zh-CN"/>
        </w:rPr>
      </w:pPr>
      <w:r>
        <w:rPr>
          <w:rFonts w:hint="eastAsia" w:eastAsia="宋体"/>
          <w:lang w:val="en-US" w:eastAsia="zh-CN"/>
        </w:rPr>
        <w:t>合同总价款分四期按季度等额支付，每期支付合同总金额25%。供应商每季度开具等额合规增值税发票送达采购人，采购人收到发票审核无误后申请支付当期款项。</w:t>
      </w:r>
    </w:p>
    <w:p w14:paraId="3A26ACF3">
      <w:pPr>
        <w:pageBreakBefore w:val="0"/>
        <w:kinsoku/>
        <w:overflowPunct/>
        <w:topLinePunct w:val="0"/>
        <w:bidi w:val="0"/>
        <w:spacing w:line="360" w:lineRule="auto"/>
        <w:ind w:firstLine="420" w:firstLineChars="200"/>
        <w:rPr>
          <w:rFonts w:hint="eastAsia" w:ascii="宋体" w:hAnsi="宋体" w:eastAsia="宋体"/>
          <w:szCs w:val="21"/>
          <w:lang w:val="en-US" w:eastAsia="zh-CN"/>
        </w:rPr>
      </w:pPr>
      <w:r>
        <w:rPr>
          <w:rFonts w:hint="eastAsia"/>
        </w:rPr>
        <w:t>因</w:t>
      </w:r>
      <w:r>
        <w:rPr>
          <w:rFonts w:hint="eastAsia" w:eastAsia="宋体"/>
          <w:lang w:val="en-US" w:eastAsia="zh-CN"/>
        </w:rPr>
        <w:t>甲方</w:t>
      </w:r>
      <w:r>
        <w:rPr>
          <w:rFonts w:hint="eastAsia"/>
        </w:rPr>
        <w:t>使用的是财政资金，</w:t>
      </w:r>
      <w:r>
        <w:rPr>
          <w:rFonts w:hint="eastAsia" w:eastAsia="宋体"/>
          <w:lang w:val="en-US" w:eastAsia="zh-CN"/>
        </w:rPr>
        <w:t>甲方</w:t>
      </w:r>
      <w:r>
        <w:rPr>
          <w:rFonts w:hint="eastAsia"/>
        </w:rPr>
        <w:t>在前款规定的付款时间为向政府采购支付部门提出办理财政支付申请手续的时间（不含政府财政支付部门审核的时间），在规定时间内提出支付申请手续后即视为</w:t>
      </w:r>
      <w:r>
        <w:rPr>
          <w:rFonts w:hint="eastAsia" w:eastAsia="宋体"/>
          <w:lang w:val="en-US" w:eastAsia="zh-CN"/>
        </w:rPr>
        <w:t>甲方</w:t>
      </w:r>
      <w:r>
        <w:rPr>
          <w:rFonts w:hint="eastAsia"/>
        </w:rPr>
        <w:t>已经按期支付。</w:t>
      </w:r>
    </w:p>
    <w:p w14:paraId="4D9F301A">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4" w:name="_Toc12265"/>
      <w:r>
        <w:rPr>
          <w:rFonts w:hint="eastAsia" w:ascii="宋体" w:hAnsi="宋体"/>
          <w:b/>
          <w:szCs w:val="21"/>
        </w:rPr>
        <w:t>知识产权产权归属</w:t>
      </w:r>
      <w:bookmarkEnd w:id="24"/>
    </w:p>
    <w:p w14:paraId="2857EE02">
      <w:pPr>
        <w:pageBreakBefore w:val="0"/>
        <w:tabs>
          <w:tab w:val="left" w:pos="900"/>
        </w:tabs>
        <w:kinsoku/>
        <w:overflowPunct/>
        <w:topLinePunct w:val="0"/>
        <w:bidi w:val="0"/>
        <w:spacing w:line="360" w:lineRule="auto"/>
        <w:ind w:firstLine="42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324A016D">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5" w:name="_Toc10608"/>
      <w:r>
        <w:rPr>
          <w:rFonts w:hint="eastAsia" w:ascii="宋体" w:hAnsi="宋体"/>
          <w:b/>
          <w:szCs w:val="21"/>
        </w:rPr>
        <w:t>保密</w:t>
      </w:r>
      <w:bookmarkEnd w:id="25"/>
    </w:p>
    <w:p w14:paraId="0DD56857">
      <w:pPr>
        <w:pageBreakBefore w:val="0"/>
        <w:tabs>
          <w:tab w:val="left" w:pos="900"/>
        </w:tabs>
        <w:kinsoku/>
        <w:overflowPunct/>
        <w:topLinePunct w:val="0"/>
        <w:bidi w:val="0"/>
        <w:spacing w:line="360" w:lineRule="auto"/>
        <w:ind w:firstLine="42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2A103C78">
      <w:pPr>
        <w:pageBreakBefore w:val="0"/>
        <w:tabs>
          <w:tab w:val="left" w:pos="900"/>
        </w:tabs>
        <w:kinsoku/>
        <w:overflowPunct/>
        <w:topLinePunct w:val="0"/>
        <w:bidi w:val="0"/>
        <w:spacing w:line="360" w:lineRule="auto"/>
        <w:ind w:firstLine="420" w:firstLineChars="200"/>
        <w:rPr>
          <w:szCs w:val="21"/>
        </w:rPr>
      </w:pPr>
      <w:r>
        <w:rPr>
          <w:szCs w:val="21"/>
        </w:rPr>
        <w:t>1</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53196E8C">
      <w:pPr>
        <w:pageBreakBefore w:val="0"/>
        <w:tabs>
          <w:tab w:val="left" w:pos="900"/>
        </w:tabs>
        <w:kinsoku/>
        <w:overflowPunct/>
        <w:topLinePunct w:val="0"/>
        <w:bidi w:val="0"/>
        <w:spacing w:line="360" w:lineRule="auto"/>
        <w:ind w:firstLine="420" w:firstLineChars="200"/>
        <w:rPr>
          <w:szCs w:val="21"/>
        </w:rPr>
      </w:pPr>
      <w:r>
        <w:rPr>
          <w:szCs w:val="21"/>
        </w:rPr>
        <w:t>2</w:t>
      </w:r>
      <w:r>
        <w:rPr>
          <w:rFonts w:hint="eastAsia"/>
          <w:szCs w:val="21"/>
        </w:rPr>
        <w:t>）除了合同本身之外，上款所列举的任何物件均是甲方的财产。如果甲方有要求，乙方在完成合同后应将这些物件及全部复制件还给甲方。</w:t>
      </w:r>
    </w:p>
    <w:p w14:paraId="39EEC741">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6" w:name="_Toc12598"/>
      <w:r>
        <w:rPr>
          <w:rFonts w:hint="eastAsia" w:ascii="宋体" w:hAnsi="宋体"/>
          <w:b/>
          <w:szCs w:val="21"/>
        </w:rPr>
        <w:t>违约责任与赔偿损失</w:t>
      </w:r>
      <w:bookmarkEnd w:id="26"/>
    </w:p>
    <w:p w14:paraId="0F231C94">
      <w:pPr>
        <w:pageBreakBefore w:val="0"/>
        <w:tabs>
          <w:tab w:val="left" w:pos="900"/>
        </w:tabs>
        <w:kinsoku/>
        <w:overflowPunct/>
        <w:topLinePunct w:val="0"/>
        <w:bidi w:val="0"/>
        <w:spacing w:line="360" w:lineRule="auto"/>
        <w:ind w:firstLine="424" w:firstLineChars="202"/>
        <w:rPr>
          <w:rFonts w:ascii="宋体" w:hAnsi="宋体"/>
          <w:szCs w:val="21"/>
        </w:rPr>
      </w:pPr>
      <w:r>
        <w:rPr>
          <w:rFonts w:hint="eastAsia" w:ascii="宋体" w:hAnsi="宋体"/>
          <w:szCs w:val="21"/>
        </w:rPr>
        <w:t>1) 乙方提供的服务不符合磋商文件、响应文件或本合同规定的，甲方有权拒收，并且乙方须向甲方方支付本合同总价5%的违约金。</w:t>
      </w:r>
    </w:p>
    <w:p w14:paraId="47F32990">
      <w:pPr>
        <w:pageBreakBefore w:val="0"/>
        <w:tabs>
          <w:tab w:val="left" w:pos="720"/>
          <w:tab w:val="left" w:pos="900"/>
        </w:tabs>
        <w:kinsoku/>
        <w:overflowPunct/>
        <w:topLinePunct w:val="0"/>
        <w:bidi w:val="0"/>
        <w:spacing w:line="360" w:lineRule="auto"/>
        <w:ind w:right="210" w:firstLine="424" w:firstLineChars="202"/>
        <w:rPr>
          <w:rFonts w:ascii="宋体" w:hAnsi="宋体"/>
          <w:szCs w:val="21"/>
        </w:rPr>
      </w:pPr>
      <w:r>
        <w:rPr>
          <w:rFonts w:hint="eastAsia" w:ascii="宋体" w:hAnsi="宋体"/>
          <w:szCs w:val="21"/>
        </w:rPr>
        <w:t>2) 乙方未能按本合同规定的交货时间提供服务，从逾期之日起每日按本合同总价3‰的数额向甲方支付违约金；逾期半个月以上的，甲方有权终止合同，由此造成的甲方经济损失由乙方承担。</w:t>
      </w:r>
    </w:p>
    <w:p w14:paraId="52D53D37">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3) 甲方无正当理由拒收接受服务，到期拒付服务款项的，甲方向乙方偿付本合同总的5%的违约金。甲方人逾期付款，则每日按本合同总价的3‰向乙方偿付违约金。</w:t>
      </w:r>
    </w:p>
    <w:p w14:paraId="0433A253">
      <w:pPr>
        <w:pageBreakBefore w:val="0"/>
        <w:kinsoku/>
        <w:overflowPunct/>
        <w:topLinePunct w:val="0"/>
        <w:bidi w:val="0"/>
        <w:spacing w:line="360" w:lineRule="auto"/>
        <w:ind w:firstLine="424" w:firstLineChars="202"/>
        <w:rPr>
          <w:rFonts w:ascii="宋体" w:hAnsi="宋体"/>
          <w:bCs/>
          <w:szCs w:val="21"/>
        </w:rPr>
      </w:pPr>
      <w:r>
        <w:rPr>
          <w:rFonts w:hint="eastAsia" w:ascii="宋体" w:hAnsi="宋体"/>
          <w:bCs/>
          <w:szCs w:val="21"/>
        </w:rPr>
        <w:t>4) 其它违约责任按《中华人民共和国合同法》处理。</w:t>
      </w:r>
    </w:p>
    <w:p w14:paraId="35F90CA0">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7" w:name="_Toc16131"/>
      <w:r>
        <w:rPr>
          <w:rFonts w:hint="eastAsia" w:ascii="宋体" w:hAnsi="宋体"/>
          <w:b/>
          <w:szCs w:val="21"/>
        </w:rPr>
        <w:t>争端的解决</w:t>
      </w:r>
      <w:bookmarkEnd w:id="27"/>
    </w:p>
    <w:p w14:paraId="6E2E4DD3">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5F4848CF">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8" w:name="_Toc24493"/>
      <w:r>
        <w:rPr>
          <w:rFonts w:hint="eastAsia" w:ascii="宋体" w:hAnsi="宋体"/>
          <w:b/>
          <w:szCs w:val="21"/>
        </w:rPr>
        <w:t>不可抗力</w:t>
      </w:r>
      <w:bookmarkEnd w:id="28"/>
    </w:p>
    <w:p w14:paraId="7221C40D">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67B9DB1D">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29" w:name="_Toc13100"/>
      <w:r>
        <w:rPr>
          <w:rFonts w:hint="eastAsia" w:ascii="宋体" w:hAnsi="宋体"/>
          <w:b/>
          <w:szCs w:val="21"/>
        </w:rPr>
        <w:t>税费</w:t>
      </w:r>
      <w:bookmarkEnd w:id="29"/>
    </w:p>
    <w:p w14:paraId="48A056A1">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在中国境内、外发生的与本合同执行有关的一切税费均由乙方负担。</w:t>
      </w:r>
    </w:p>
    <w:p w14:paraId="573D5E12">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30" w:name="_Toc7466"/>
      <w:r>
        <w:rPr>
          <w:rFonts w:hint="eastAsia" w:ascii="宋体" w:hAnsi="宋体"/>
          <w:b/>
          <w:szCs w:val="21"/>
        </w:rPr>
        <w:t>其它</w:t>
      </w:r>
      <w:bookmarkEnd w:id="30"/>
    </w:p>
    <w:p w14:paraId="1EB326B5">
      <w:pPr>
        <w:pageBreakBefore w:val="0"/>
        <w:kinsoku/>
        <w:overflowPunct/>
        <w:topLinePunct w:val="0"/>
        <w:bidi w:val="0"/>
        <w:spacing w:line="360" w:lineRule="auto"/>
        <w:ind w:firstLine="42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38B87A30">
      <w:pPr>
        <w:pageBreakBefore w:val="0"/>
        <w:kinsoku/>
        <w:overflowPunct/>
        <w:topLinePunct w:val="0"/>
        <w:bidi w:val="0"/>
        <w:spacing w:line="360" w:lineRule="auto"/>
        <w:ind w:firstLine="42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365080BB">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6CFC5A74">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73BE383E">
      <w:pPr>
        <w:pageBreakBefore w:val="0"/>
        <w:numPr>
          <w:ilvl w:val="0"/>
          <w:numId w:val="6"/>
        </w:numPr>
        <w:tabs>
          <w:tab w:val="left" w:pos="630"/>
        </w:tabs>
        <w:kinsoku/>
        <w:overflowPunct/>
        <w:topLinePunct w:val="0"/>
        <w:bidi w:val="0"/>
        <w:spacing w:line="360" w:lineRule="auto"/>
        <w:outlineLvl w:val="1"/>
        <w:rPr>
          <w:rFonts w:ascii="宋体" w:hAnsi="宋体"/>
          <w:b/>
          <w:szCs w:val="21"/>
        </w:rPr>
      </w:pPr>
      <w:bookmarkStart w:id="31" w:name="_Toc25329"/>
      <w:r>
        <w:rPr>
          <w:rFonts w:hint="eastAsia" w:ascii="宋体" w:hAnsi="宋体"/>
          <w:b/>
          <w:szCs w:val="21"/>
        </w:rPr>
        <w:t>合同生效</w:t>
      </w:r>
      <w:bookmarkEnd w:id="31"/>
    </w:p>
    <w:p w14:paraId="443B549F">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1）本合同在甲乙双方法人代表或其授权代表签字盖章后生效。</w:t>
      </w:r>
    </w:p>
    <w:p w14:paraId="1E61B7A4">
      <w:pPr>
        <w:pageBreakBefore w:val="0"/>
        <w:kinsoku/>
        <w:overflowPunct/>
        <w:topLinePunct w:val="0"/>
        <w:bidi w:val="0"/>
        <w:spacing w:line="340" w:lineRule="exact"/>
        <w:ind w:firstLine="42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份，采购代理机构</w:t>
      </w:r>
      <w:r>
        <w:rPr>
          <w:rFonts w:hint="eastAsia" w:ascii="宋体" w:hAnsi="宋体"/>
          <w:szCs w:val="21"/>
          <w:u w:val="single"/>
        </w:rPr>
        <w:t>壹</w:t>
      </w:r>
      <w:r>
        <w:rPr>
          <w:rFonts w:hint="eastAsia" w:ascii="宋体" w:hAnsi="宋体"/>
          <w:szCs w:val="21"/>
        </w:rPr>
        <w:t>份。</w:t>
      </w:r>
    </w:p>
    <w:p w14:paraId="4EC658C3">
      <w:pPr>
        <w:pageBreakBefore w:val="0"/>
        <w:kinsoku/>
        <w:overflowPunct/>
        <w:topLinePunct w:val="0"/>
        <w:bidi w:val="0"/>
        <w:spacing w:line="340" w:lineRule="exact"/>
        <w:rPr>
          <w:rFonts w:ascii="宋体" w:hAnsi="宋体"/>
          <w:b/>
          <w:szCs w:val="21"/>
        </w:rPr>
      </w:pPr>
    </w:p>
    <w:p w14:paraId="46F010F9">
      <w:pPr>
        <w:pageBreakBefore w:val="0"/>
        <w:kinsoku/>
        <w:overflowPunct/>
        <w:topLinePunct w:val="0"/>
        <w:bidi w:val="0"/>
        <w:rPr>
          <w:rFonts w:hint="eastAsia" w:ascii="宋体" w:hAnsi="宋体"/>
          <w:b/>
          <w:szCs w:val="21"/>
        </w:rPr>
      </w:pPr>
      <w:r>
        <w:rPr>
          <w:rFonts w:hint="eastAsia" w:ascii="宋体" w:hAnsi="宋体"/>
          <w:b/>
          <w:szCs w:val="21"/>
        </w:rPr>
        <w:br w:type="page"/>
      </w:r>
    </w:p>
    <w:p w14:paraId="2E5241FF">
      <w:pPr>
        <w:pageBreakBefore w:val="0"/>
        <w:kinsoku/>
        <w:overflowPunct/>
        <w:topLinePunct w:val="0"/>
        <w:bidi w:val="0"/>
        <w:spacing w:line="340" w:lineRule="exact"/>
        <w:rPr>
          <w:rFonts w:ascii="宋体" w:hAnsi="宋体"/>
          <w:b/>
          <w:szCs w:val="21"/>
        </w:rPr>
      </w:pPr>
      <w:r>
        <w:rPr>
          <w:rFonts w:hint="eastAsia" w:ascii="宋体" w:hAnsi="宋体"/>
          <w:b/>
          <w:szCs w:val="21"/>
        </w:rPr>
        <w:t>此页无正文！</w:t>
      </w:r>
    </w:p>
    <w:p w14:paraId="0704C0F0">
      <w:pPr>
        <w:pageBreakBefore w:val="0"/>
        <w:kinsoku/>
        <w:overflowPunct/>
        <w:topLinePunct w:val="0"/>
        <w:bidi w:val="0"/>
        <w:spacing w:line="340" w:lineRule="exact"/>
        <w:rPr>
          <w:rFonts w:ascii="宋体" w:hAnsi="宋体"/>
          <w:b/>
          <w:szCs w:val="21"/>
        </w:rPr>
      </w:pPr>
    </w:p>
    <w:p w14:paraId="34F0D77C">
      <w:pPr>
        <w:pageBreakBefore w:val="0"/>
        <w:kinsoku/>
        <w:overflowPunct/>
        <w:topLinePunct w:val="0"/>
        <w:bidi w:val="0"/>
        <w:spacing w:line="360" w:lineRule="auto"/>
        <w:rPr>
          <w:rFonts w:ascii="宋体" w:hAnsi="宋体"/>
          <w:szCs w:val="21"/>
        </w:rPr>
      </w:pPr>
      <w:r>
        <w:rPr>
          <w:rFonts w:hint="eastAsia" w:ascii="宋体" w:hAnsi="宋体"/>
          <w:szCs w:val="21"/>
        </w:rPr>
        <w:t>甲方（盖章）：                          乙方（盖章）：</w:t>
      </w:r>
    </w:p>
    <w:p w14:paraId="0974EEB1">
      <w:pPr>
        <w:pageBreakBefore w:val="0"/>
        <w:kinsoku/>
        <w:overflowPunct/>
        <w:topLinePunct w:val="0"/>
        <w:bidi w:val="0"/>
        <w:spacing w:line="360" w:lineRule="auto"/>
        <w:rPr>
          <w:rFonts w:ascii="宋体" w:hAnsi="宋体"/>
          <w:szCs w:val="21"/>
        </w:rPr>
      </w:pPr>
      <w:r>
        <w:rPr>
          <w:rFonts w:hint="eastAsia" w:ascii="宋体" w:hAnsi="宋体"/>
          <w:szCs w:val="21"/>
        </w:rPr>
        <w:t>法定代表/授权代表（签字）：             法定代表/授权代表（签字）：</w:t>
      </w:r>
    </w:p>
    <w:p w14:paraId="1714D8BF">
      <w:pPr>
        <w:pageBreakBefore w:val="0"/>
        <w:kinsoku/>
        <w:overflowPunct/>
        <w:topLinePunct w:val="0"/>
        <w:bidi w:val="0"/>
        <w:spacing w:line="360" w:lineRule="auto"/>
        <w:rPr>
          <w:rFonts w:ascii="宋体" w:hAnsi="宋体"/>
          <w:szCs w:val="21"/>
        </w:rPr>
      </w:pPr>
      <w:r>
        <w:rPr>
          <w:rFonts w:hint="eastAsia" w:ascii="宋体" w:hAnsi="宋体"/>
          <w:szCs w:val="21"/>
        </w:rPr>
        <w:t>日期：                                 日期：</w:t>
      </w:r>
    </w:p>
    <w:p w14:paraId="5C8C4435">
      <w:pPr>
        <w:pageBreakBefore w:val="0"/>
        <w:kinsoku/>
        <w:overflowPunct/>
        <w:topLinePunct w:val="0"/>
        <w:bidi w:val="0"/>
        <w:spacing w:line="360" w:lineRule="auto"/>
        <w:rPr>
          <w:rFonts w:ascii="宋体" w:hAnsi="宋体"/>
          <w:szCs w:val="21"/>
        </w:rPr>
      </w:pPr>
      <w:r>
        <w:rPr>
          <w:rFonts w:hint="eastAsia" w:ascii="宋体" w:hAnsi="宋体"/>
          <w:szCs w:val="21"/>
        </w:rPr>
        <w:t>邮政编码：                             邮政编码：</w:t>
      </w:r>
    </w:p>
    <w:p w14:paraId="47F726C5">
      <w:pPr>
        <w:pageBreakBefore w:val="0"/>
        <w:kinsoku/>
        <w:overflowPunct/>
        <w:topLinePunct w:val="0"/>
        <w:bidi w:val="0"/>
        <w:spacing w:line="360" w:lineRule="auto"/>
        <w:rPr>
          <w:rFonts w:ascii="宋体" w:hAnsi="宋体"/>
          <w:szCs w:val="21"/>
        </w:rPr>
      </w:pPr>
      <w:r>
        <w:rPr>
          <w:rFonts w:hint="eastAsia" w:ascii="宋体" w:hAnsi="宋体" w:cs="宋体"/>
          <w:szCs w:val="21"/>
        </w:rPr>
        <w:t>开户名称：                             开户名称：</w:t>
      </w:r>
    </w:p>
    <w:p w14:paraId="573B2B11">
      <w:pPr>
        <w:pageBreakBefore w:val="0"/>
        <w:kinsoku/>
        <w:overflowPunct/>
        <w:topLinePunct w:val="0"/>
        <w:bidi w:val="0"/>
        <w:spacing w:line="360" w:lineRule="auto"/>
        <w:rPr>
          <w:rFonts w:ascii="宋体" w:hAnsi="宋体"/>
          <w:szCs w:val="21"/>
        </w:rPr>
      </w:pPr>
      <w:r>
        <w:rPr>
          <w:rFonts w:hint="eastAsia" w:ascii="宋体" w:hAnsi="宋体"/>
          <w:szCs w:val="21"/>
        </w:rPr>
        <w:t>开户银行：                             开户银行：</w:t>
      </w:r>
    </w:p>
    <w:p w14:paraId="7F3FFE68">
      <w:pPr>
        <w:pageBreakBefore w:val="0"/>
        <w:kinsoku/>
        <w:overflowPunct/>
        <w:topLinePunct w:val="0"/>
        <w:bidi w:val="0"/>
        <w:spacing w:line="360" w:lineRule="auto"/>
        <w:rPr>
          <w:rFonts w:ascii="宋体" w:hAnsi="宋体" w:cs="Tahoma"/>
          <w:szCs w:val="21"/>
        </w:rPr>
      </w:pPr>
      <w:r>
        <w:rPr>
          <w:rFonts w:hint="eastAsia" w:ascii="宋体" w:hAnsi="宋体"/>
          <w:szCs w:val="21"/>
        </w:rPr>
        <w:t>开户账号：                             开户账号:</w:t>
      </w:r>
    </w:p>
    <w:p w14:paraId="1C5E02D2">
      <w:pPr>
        <w:pageBreakBefore w:val="0"/>
        <w:kinsoku/>
        <w:overflowPunct/>
        <w:topLinePunct w:val="0"/>
        <w:bidi w:val="0"/>
        <w:spacing w:line="255" w:lineRule="auto"/>
        <w:rPr>
          <w:rFonts w:hint="eastAsia" w:ascii="宋体" w:hAnsi="宋体" w:eastAsia="宋体" w:cs="宋体"/>
          <w:color w:val="auto"/>
          <w:sz w:val="21"/>
          <w:highlight w:val="none"/>
        </w:rPr>
      </w:pPr>
    </w:p>
    <w:p w14:paraId="035E4208">
      <w:pPr>
        <w:pageBreakBefore w:val="0"/>
        <w:kinsoku/>
        <w:overflowPunct/>
        <w:topLinePunct w:val="0"/>
        <w:bidi w:val="0"/>
        <w:spacing w:line="255" w:lineRule="auto"/>
        <w:rPr>
          <w:rFonts w:hint="eastAsia" w:ascii="宋体" w:hAnsi="宋体" w:eastAsia="宋体" w:cs="宋体"/>
          <w:color w:val="auto"/>
          <w:sz w:val="21"/>
          <w:highlight w:val="none"/>
        </w:rPr>
      </w:pPr>
    </w:p>
    <w:p w14:paraId="17BCA5B2">
      <w:pPr>
        <w:pStyle w:val="5"/>
        <w:pageBreakBefore w:val="0"/>
        <w:kinsoku/>
        <w:overflowPunct/>
        <w:topLinePunct w:val="0"/>
        <w:bidi w:val="0"/>
        <w:spacing w:before="111" w:line="464" w:lineRule="exact"/>
        <w:jc w:val="center"/>
        <w:outlineLvl w:val="9"/>
        <w:rPr>
          <w:rFonts w:hint="eastAsia" w:ascii="宋体" w:hAnsi="宋体" w:eastAsia="宋体" w:cs="宋体"/>
          <w:b/>
          <w:bCs/>
          <w:color w:val="auto"/>
          <w:spacing w:val="-1"/>
          <w:position w:val="1"/>
          <w:highlight w:val="none"/>
        </w:rPr>
      </w:pPr>
      <w:bookmarkStart w:id="32" w:name="_Toc14513"/>
    </w:p>
    <w:p w14:paraId="32FF1904">
      <w:pPr>
        <w:pageBreakBefore w:val="0"/>
        <w:kinsoku/>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3C7E36BA">
      <w:pPr>
        <w:pStyle w:val="5"/>
        <w:pageBreakBefore w:val="0"/>
        <w:kinsoku/>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32"/>
    </w:p>
    <w:p w14:paraId="6F5742D4">
      <w:pPr>
        <w:pStyle w:val="5"/>
        <w:pageBreakBefore w:val="0"/>
        <w:kinsoku/>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1BCF1C37">
      <w:pPr>
        <w:pStyle w:val="5"/>
        <w:pageBreakBefore w:val="0"/>
        <w:kinsoku/>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68A71593">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60ED4CC6">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4F405C53">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1730F064">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08C6ADC0">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3242A9D4">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3E3B0F07">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7D0CF365">
      <w:pPr>
        <w:pageBreakBefore w:val="0"/>
        <w:kinsoku/>
        <w:overflowPunct/>
        <w:topLinePunct w:val="0"/>
        <w:bidi w:val="0"/>
        <w:spacing w:line="254" w:lineRule="auto"/>
        <w:rPr>
          <w:rFonts w:hint="eastAsia" w:ascii="宋体" w:hAnsi="宋体" w:eastAsia="宋体" w:cs="宋体"/>
          <w:color w:val="auto"/>
          <w:sz w:val="21"/>
          <w:szCs w:val="21"/>
          <w:highlight w:val="none"/>
        </w:rPr>
      </w:pPr>
    </w:p>
    <w:p w14:paraId="4564C032">
      <w:pPr>
        <w:pageBreakBefore w:val="0"/>
        <w:kinsoku/>
        <w:overflowPunct/>
        <w:topLinePunct w:val="0"/>
        <w:bidi w:val="0"/>
        <w:spacing w:line="255" w:lineRule="auto"/>
        <w:rPr>
          <w:rFonts w:hint="eastAsia" w:ascii="宋体" w:hAnsi="宋体" w:eastAsia="宋体" w:cs="宋体"/>
          <w:color w:val="auto"/>
          <w:sz w:val="21"/>
          <w:szCs w:val="21"/>
          <w:highlight w:val="none"/>
        </w:rPr>
      </w:pPr>
    </w:p>
    <w:p w14:paraId="308FE2E6">
      <w:pPr>
        <w:pStyle w:val="5"/>
        <w:pageBreakBefore w:val="0"/>
        <w:kinsoku/>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4BB54B69">
      <w:pPr>
        <w:pageBreakBefore w:val="0"/>
        <w:kinsoku/>
        <w:overflowPunct/>
        <w:topLinePunct w:val="0"/>
        <w:bidi w:val="0"/>
        <w:spacing w:line="243" w:lineRule="auto"/>
        <w:rPr>
          <w:rFonts w:hint="eastAsia" w:ascii="宋体" w:hAnsi="宋体" w:eastAsia="宋体" w:cs="宋体"/>
          <w:color w:val="auto"/>
          <w:sz w:val="21"/>
          <w:szCs w:val="21"/>
          <w:highlight w:val="none"/>
        </w:rPr>
      </w:pPr>
    </w:p>
    <w:p w14:paraId="47F2B212">
      <w:pPr>
        <w:pageBreakBefore w:val="0"/>
        <w:kinsoku/>
        <w:overflowPunct/>
        <w:topLinePunct w:val="0"/>
        <w:bidi w:val="0"/>
        <w:spacing w:line="243" w:lineRule="auto"/>
        <w:rPr>
          <w:rFonts w:hint="eastAsia" w:ascii="宋体" w:hAnsi="宋体" w:eastAsia="宋体" w:cs="宋体"/>
          <w:color w:val="auto"/>
          <w:sz w:val="21"/>
          <w:szCs w:val="21"/>
          <w:highlight w:val="none"/>
        </w:rPr>
      </w:pPr>
    </w:p>
    <w:p w14:paraId="0AA61F53">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287EB8DE">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5645A72B">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170291FB">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1E6291D5">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465925EF">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4DF0D352">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12900812">
      <w:pPr>
        <w:pStyle w:val="5"/>
        <w:pageBreakBefore w:val="0"/>
        <w:kinsoku/>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104A15E0">
      <w:pPr>
        <w:pStyle w:val="5"/>
        <w:pageBreakBefore w:val="0"/>
        <w:kinsoku/>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68D5E366">
      <w:pPr>
        <w:pStyle w:val="5"/>
        <w:pageBreakBefore w:val="0"/>
        <w:kinsoku/>
        <w:overflowPunct/>
        <w:topLinePunct w:val="0"/>
        <w:bidi w:val="0"/>
        <w:spacing w:before="78" w:line="360" w:lineRule="auto"/>
        <w:ind w:left="2940" w:leftChars="14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69288F34">
      <w:pPr>
        <w:pStyle w:val="5"/>
        <w:pageBreakBefore w:val="0"/>
        <w:kinsoku/>
        <w:overflowPunct/>
        <w:topLinePunct w:val="0"/>
        <w:bidi w:val="0"/>
        <w:spacing w:before="78" w:line="360" w:lineRule="auto"/>
        <w:ind w:left="2940" w:leftChars="14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采购包：</w:t>
      </w:r>
      <w:r>
        <w:rPr>
          <w:rFonts w:hint="eastAsia" w:ascii="宋体" w:hAnsi="宋体" w:eastAsia="宋体" w:cs="宋体"/>
          <w:b/>
          <w:bCs/>
          <w:color w:val="auto"/>
          <w:spacing w:val="-20"/>
          <w:sz w:val="28"/>
          <w:szCs w:val="28"/>
          <w:highlight w:val="none"/>
          <w:u w:val="single"/>
          <w:lang w:val="en-US" w:eastAsia="zh-CN"/>
        </w:rPr>
        <w:t xml:space="preserve">                     </w:t>
      </w:r>
    </w:p>
    <w:p w14:paraId="363654FA">
      <w:pPr>
        <w:pStyle w:val="5"/>
        <w:pageBreakBefore w:val="0"/>
        <w:kinsoku/>
        <w:overflowPunct/>
        <w:topLinePunct w:val="0"/>
        <w:bidi w:val="0"/>
        <w:spacing w:before="78" w:line="360" w:lineRule="auto"/>
        <w:ind w:left="2940" w:leftChars="14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45ADD2B4">
      <w:pPr>
        <w:pStyle w:val="5"/>
        <w:pageBreakBefore w:val="0"/>
        <w:kinsoku/>
        <w:overflowPunct/>
        <w:topLinePunct w:val="0"/>
        <w:bidi w:val="0"/>
        <w:spacing w:before="78" w:line="360" w:lineRule="auto"/>
        <w:ind w:left="2940" w:leftChars="14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7090D72F">
      <w:pPr>
        <w:pStyle w:val="5"/>
        <w:pageBreakBefore w:val="0"/>
        <w:kinsoku/>
        <w:overflowPunct/>
        <w:topLinePunct w:val="0"/>
        <w:bidi w:val="0"/>
        <w:spacing w:before="78" w:line="360" w:lineRule="auto"/>
        <w:ind w:left="2940" w:leftChars="14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71380140">
      <w:pPr>
        <w:pStyle w:val="5"/>
        <w:pageBreakBefore w:val="0"/>
        <w:kinsoku/>
        <w:overflowPunct/>
        <w:topLinePunct w:val="0"/>
        <w:bidi w:val="0"/>
        <w:spacing w:before="78" w:line="360" w:lineRule="auto"/>
        <w:ind w:left="2940" w:leftChars="14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2EB3B6AB">
      <w:pPr>
        <w:pageBreakBefore w:val="0"/>
        <w:kinsoku/>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3053711">
      <w:pPr>
        <w:pageBreakBefore w:val="0"/>
        <w:kinsoku/>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17FD48C5">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2CB5CAC9">
      <w:pPr>
        <w:pageBreakBefore w:val="0"/>
        <w:kinsoku/>
        <w:overflowPunct/>
        <w:topLinePunct w:val="0"/>
        <w:bidi w:val="0"/>
        <w:spacing w:line="376" w:lineRule="auto"/>
        <w:rPr>
          <w:rFonts w:hint="eastAsia" w:ascii="宋体" w:hAnsi="宋体" w:eastAsia="宋体" w:cs="宋体"/>
          <w:color w:val="auto"/>
          <w:sz w:val="21"/>
          <w:szCs w:val="21"/>
          <w:highlight w:val="none"/>
        </w:rPr>
      </w:pPr>
    </w:p>
    <w:p w14:paraId="3C27EA7E">
      <w:pPr>
        <w:pageBreakBefore w:val="0"/>
        <w:kinsoku/>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1D5180F8">
      <w:pPr>
        <w:pageBreakBefore w:val="0"/>
        <w:tabs>
          <w:tab w:val="left" w:pos="602"/>
        </w:tabs>
        <w:kinsoku/>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34FDAF4B">
      <w:pPr>
        <w:pageBreakBefore w:val="0"/>
        <w:tabs>
          <w:tab w:val="left" w:pos="602"/>
        </w:tabs>
        <w:kinsoku/>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中国人民警察大学（广州）2027年网络接入服务采购项目；采购包：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576906A8">
      <w:pPr>
        <w:pageBreakBefore w:val="0"/>
        <w:kinsoku/>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内容及要求及其他有关文件后，我方愿以人民币</w:t>
      </w:r>
      <w:r>
        <w:rPr>
          <w:rFonts w:hint="eastAsia" w:ascii="宋体" w:hAnsi="宋体" w:eastAsia="宋体" w:cs="宋体"/>
          <w:color w:val="auto"/>
          <w:spacing w:val="-4"/>
          <w:sz w:val="22"/>
          <w:szCs w:val="22"/>
          <w:highlight w:val="none"/>
          <w:u w:val="single" w:color="auto"/>
        </w:rPr>
        <w:t>大写          元 (</w:t>
      </w:r>
      <w:r>
        <w:rPr>
          <w:rFonts w:hint="eastAsia" w:ascii="宋体" w:hAnsi="宋体" w:eastAsia="宋体" w:cs="宋体"/>
          <w:color w:val="auto"/>
          <w:spacing w:val="-5"/>
          <w:sz w:val="22"/>
          <w:szCs w:val="22"/>
          <w:highlight w:val="none"/>
          <w:u w:val="single" w:color="auto"/>
        </w:rPr>
        <w:t xml:space="preserve">  ¥        元</w:t>
      </w:r>
      <w:r>
        <w:rPr>
          <w:rFonts w:hint="eastAsia" w:ascii="宋体" w:hAnsi="宋体" w:eastAsia="宋体" w:cs="宋体"/>
          <w:color w:val="auto"/>
          <w:spacing w:val="-28"/>
          <w:sz w:val="22"/>
          <w:szCs w:val="22"/>
          <w:highlight w:val="none"/>
          <w:u w:val="single" w:color="auto"/>
        </w:rPr>
        <w:t xml:space="preserve"> </w:t>
      </w:r>
      <w:r>
        <w:rPr>
          <w:rFonts w:hint="eastAsia" w:ascii="宋体" w:hAnsi="宋体" w:eastAsia="宋体" w:cs="宋体"/>
          <w:color w:val="auto"/>
          <w:spacing w:val="-5"/>
          <w:sz w:val="22"/>
          <w:szCs w:val="22"/>
          <w:highlight w:val="none"/>
          <w:u w:val="single" w:color="auto"/>
        </w:rPr>
        <w:t>）</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的总</w:t>
      </w:r>
      <w:r>
        <w:rPr>
          <w:rFonts w:hint="eastAsia" w:ascii="宋体" w:hAnsi="宋体" w:eastAsia="宋体" w:cs="宋体"/>
          <w:color w:val="auto"/>
          <w:spacing w:val="-6"/>
          <w:sz w:val="22"/>
          <w:szCs w:val="22"/>
          <w:highlight w:val="none"/>
        </w:rPr>
        <w:t>价作为竞价报价，项目履约时间</w:t>
      </w:r>
      <w:r>
        <w:rPr>
          <w:rFonts w:hint="eastAsia" w:ascii="宋体" w:hAnsi="宋体" w:eastAsia="宋体" w:cs="宋体"/>
          <w:color w:val="auto"/>
          <w:spacing w:val="-6"/>
          <w:sz w:val="22"/>
          <w:szCs w:val="22"/>
          <w:highlight w:val="none"/>
          <w:u w:val="single" w:color="auto"/>
        </w:rPr>
        <w:t>：</w:t>
      </w:r>
      <w:r>
        <w:rPr>
          <w:rFonts w:hint="eastAsia" w:ascii="宋体" w:hAnsi="宋体" w:eastAsia="宋体" w:cs="宋体"/>
          <w:color w:val="auto"/>
          <w:spacing w:val="-6"/>
          <w:sz w:val="22"/>
          <w:szCs w:val="22"/>
          <w:highlight w:val="none"/>
          <w:u w:val="single" w:color="auto"/>
          <w:lang w:val="en-US" w:eastAsia="zh-CN"/>
        </w:rPr>
        <w:t xml:space="preserve"> </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6"/>
          <w:sz w:val="22"/>
          <w:szCs w:val="22"/>
          <w:highlight w:val="none"/>
          <w:u w:val="single" w:color="auto"/>
          <w:lang w:val="en-US" w:eastAsia="zh-CN"/>
        </w:rPr>
        <w:t xml:space="preserve">  </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00AF6E9E">
      <w:pPr>
        <w:pageBreakBefore w:val="0"/>
        <w:kinsoku/>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15E51A79">
      <w:pPr>
        <w:pageBreakBefore w:val="0"/>
        <w:kinsoku/>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lang w:val="en-US" w:eastAsia="zh-CN"/>
        </w:rPr>
        <w:t>90</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4B702D2B">
      <w:pPr>
        <w:pageBreakBefore w:val="0"/>
        <w:kinsoku/>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5B3448B2">
      <w:pPr>
        <w:pageBreakBefore w:val="0"/>
        <w:kinsoku/>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04C80D74">
      <w:pPr>
        <w:pageBreakBefore w:val="0"/>
        <w:kinsoku/>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56C1DE56">
      <w:pPr>
        <w:pageBreakBefore w:val="0"/>
        <w:kinsoku/>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1F0D2EF7">
      <w:pPr>
        <w:pageBreakBefore w:val="0"/>
        <w:kinsoku/>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5C0EF54E">
      <w:pPr>
        <w:pageBreakBefore w:val="0"/>
        <w:kinsoku/>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78D4EA4E">
      <w:pPr>
        <w:pageBreakBefore w:val="0"/>
        <w:kinsoku/>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602A9E74">
      <w:pPr>
        <w:pageBreakBefore w:val="0"/>
        <w:kinsoku/>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745FA503">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1137DAAB">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6A262593">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FC4B258">
      <w:pPr>
        <w:pageBreakBefore w:val="0"/>
        <w:kinsoku/>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362BA26">
      <w:pPr>
        <w:pStyle w:val="5"/>
        <w:pageBreakBefore w:val="0"/>
        <w:kinsoku/>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75FD1941">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4A22F446">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3E256C41">
      <w:pPr>
        <w:pageBreakBefore w:val="0"/>
        <w:kinsoku/>
        <w:overflowPunct/>
        <w:topLinePunct w:val="0"/>
        <w:bidi w:val="0"/>
        <w:spacing w:line="402" w:lineRule="auto"/>
        <w:rPr>
          <w:rFonts w:hint="eastAsia" w:ascii="宋体" w:hAnsi="宋体" w:eastAsia="宋体" w:cs="宋体"/>
          <w:color w:val="auto"/>
          <w:sz w:val="21"/>
          <w:szCs w:val="21"/>
          <w:highlight w:val="none"/>
        </w:rPr>
      </w:pPr>
    </w:p>
    <w:p w14:paraId="2CFEB819">
      <w:pPr>
        <w:pStyle w:val="5"/>
        <w:pageBreakBefore w:val="0"/>
        <w:kinsoku/>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中国人民警察大学（广州）2027年网络接入服务采购项目</w:t>
      </w:r>
      <w:r>
        <w:rPr>
          <w:rFonts w:hint="eastAsia" w:ascii="宋体" w:hAnsi="宋体" w:eastAsia="宋体" w:cs="宋体"/>
          <w:color w:val="auto"/>
          <w:spacing w:val="-3"/>
          <w:sz w:val="22"/>
          <w:szCs w:val="22"/>
          <w:highlight w:val="none"/>
        </w:rPr>
        <w:t xml:space="preserve">  </w:t>
      </w:r>
    </w:p>
    <w:p w14:paraId="204051E7">
      <w:pPr>
        <w:pStyle w:val="5"/>
        <w:pageBreakBefore w:val="0"/>
        <w:kinsoku/>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GZGCCG-2026044</w:t>
      </w:r>
      <w:r>
        <w:rPr>
          <w:rFonts w:hint="eastAsia" w:ascii="宋体" w:hAnsi="宋体" w:eastAsia="宋体" w:cs="宋体"/>
          <w:color w:val="auto"/>
          <w:spacing w:val="-3"/>
          <w:sz w:val="22"/>
          <w:szCs w:val="22"/>
          <w:highlight w:val="none"/>
        </w:rPr>
        <w:t xml:space="preserve"> </w:t>
      </w:r>
    </w:p>
    <w:p w14:paraId="7499F4D3">
      <w:pPr>
        <w:pStyle w:val="5"/>
        <w:pageBreakBefore w:val="0"/>
        <w:kinsoku/>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rPr>
        <w:t>采购包：</w:t>
      </w:r>
      <w:r>
        <w:rPr>
          <w:rFonts w:hint="eastAsia" w:ascii="宋体" w:hAnsi="宋体" w:eastAsia="宋体" w:cs="宋体"/>
          <w:color w:val="auto"/>
          <w:spacing w:val="-3"/>
          <w:sz w:val="22"/>
          <w:szCs w:val="22"/>
          <w:highlight w:val="none"/>
          <w:u w:val="single"/>
          <w:lang w:val="en-US" w:eastAsia="zh-CN"/>
        </w:rPr>
        <w:t xml:space="preserve">    </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18CAFD29">
      <w:pPr>
        <w:pageBreakBefore w:val="0"/>
        <w:kinsoku/>
        <w:overflowPunct/>
        <w:topLinePunct w:val="0"/>
        <w:bidi w:val="0"/>
        <w:spacing w:line="172" w:lineRule="exact"/>
        <w:rPr>
          <w:rFonts w:hint="eastAsia" w:ascii="宋体" w:hAnsi="宋体" w:eastAsia="宋体" w:cs="宋体"/>
          <w:color w:val="auto"/>
          <w:sz w:val="22"/>
          <w:szCs w:val="22"/>
          <w:highlight w:val="none"/>
        </w:rPr>
      </w:pPr>
    </w:p>
    <w:tbl>
      <w:tblPr>
        <w:tblStyle w:val="17"/>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10"/>
        <w:gridCol w:w="2090"/>
        <w:gridCol w:w="1566"/>
        <w:gridCol w:w="1621"/>
        <w:gridCol w:w="2214"/>
        <w:gridCol w:w="880"/>
      </w:tblGrid>
      <w:tr w14:paraId="6411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4" w:type="pct"/>
            <w:vMerge w:val="restart"/>
            <w:tcBorders>
              <w:top w:val="single" w:color="auto" w:sz="4" w:space="0"/>
              <w:left w:val="single" w:color="auto" w:sz="4" w:space="0"/>
              <w:right w:val="single" w:color="auto" w:sz="4" w:space="0"/>
            </w:tcBorders>
            <w:noWrap w:val="0"/>
            <w:vAlign w:val="center"/>
          </w:tcPr>
          <w:p w14:paraId="6F8A818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lang w:eastAsia="zh-CN"/>
              </w:rPr>
            </w:pPr>
            <w:r>
              <w:rPr>
                <w:rFonts w:hint="eastAsia" w:ascii="宋体" w:hAnsi="宋体" w:eastAsia="宋体" w:cs="宋体"/>
                <w:b/>
                <w:color w:val="auto"/>
                <w:kern w:val="0"/>
                <w:sz w:val="22"/>
                <w:szCs w:val="22"/>
                <w:highlight w:val="none"/>
                <w:lang w:val="en-US" w:eastAsia="zh-CN"/>
              </w:rPr>
              <w:t>项目名称</w:t>
            </w:r>
          </w:p>
        </w:tc>
        <w:tc>
          <w:tcPr>
            <w:tcW w:w="1057" w:type="pct"/>
            <w:vMerge w:val="restart"/>
            <w:tcBorders>
              <w:top w:val="single" w:color="auto" w:sz="4" w:space="0"/>
              <w:left w:val="single" w:color="auto" w:sz="4" w:space="0"/>
              <w:bottom w:val="single" w:color="auto" w:sz="4" w:space="0"/>
              <w:right w:val="single" w:color="auto" w:sz="4" w:space="0"/>
            </w:tcBorders>
            <w:noWrap w:val="0"/>
            <w:vAlign w:val="center"/>
          </w:tcPr>
          <w:p w14:paraId="5DA638B2">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供应商名称</w:t>
            </w:r>
          </w:p>
        </w:tc>
        <w:tc>
          <w:tcPr>
            <w:tcW w:w="1612" w:type="pct"/>
            <w:gridSpan w:val="2"/>
            <w:tcBorders>
              <w:top w:val="single" w:color="auto" w:sz="4" w:space="0"/>
              <w:left w:val="single" w:color="auto" w:sz="4" w:space="0"/>
              <w:bottom w:val="single" w:color="auto" w:sz="4" w:space="0"/>
              <w:right w:val="single" w:color="auto" w:sz="4" w:space="0"/>
            </w:tcBorders>
            <w:noWrap w:val="0"/>
            <w:vAlign w:val="center"/>
          </w:tcPr>
          <w:p w14:paraId="352DFAC4">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报价</w:t>
            </w:r>
          </w:p>
        </w:tc>
        <w:tc>
          <w:tcPr>
            <w:tcW w:w="1120" w:type="pct"/>
            <w:vMerge w:val="restart"/>
            <w:tcBorders>
              <w:top w:val="single" w:color="auto" w:sz="4" w:space="0"/>
              <w:left w:val="single" w:color="auto" w:sz="4" w:space="0"/>
              <w:right w:val="single" w:color="auto" w:sz="4" w:space="0"/>
            </w:tcBorders>
            <w:noWrap w:val="0"/>
            <w:vAlign w:val="center"/>
          </w:tcPr>
          <w:p w14:paraId="60D156C9">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5" w:type="pct"/>
            <w:vMerge w:val="restart"/>
            <w:tcBorders>
              <w:top w:val="single" w:color="auto" w:sz="4" w:space="0"/>
              <w:left w:val="single" w:color="auto" w:sz="4" w:space="0"/>
              <w:right w:val="single" w:color="auto" w:sz="4" w:space="0"/>
            </w:tcBorders>
            <w:noWrap w:val="0"/>
            <w:vAlign w:val="center"/>
          </w:tcPr>
          <w:p w14:paraId="49D09205">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70BA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4" w:type="pct"/>
            <w:vMerge w:val="continue"/>
            <w:tcBorders>
              <w:left w:val="single" w:color="auto" w:sz="4" w:space="0"/>
              <w:bottom w:val="single" w:color="auto" w:sz="4" w:space="0"/>
              <w:right w:val="single" w:color="auto" w:sz="4" w:space="0"/>
            </w:tcBorders>
            <w:noWrap w:val="0"/>
            <w:vAlign w:val="center"/>
          </w:tcPr>
          <w:p w14:paraId="401F685E">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b/>
                <w:color w:val="auto"/>
                <w:kern w:val="0"/>
                <w:sz w:val="22"/>
                <w:szCs w:val="22"/>
                <w:highlight w:val="none"/>
              </w:rPr>
            </w:pPr>
          </w:p>
        </w:tc>
        <w:tc>
          <w:tcPr>
            <w:tcW w:w="1057" w:type="pct"/>
            <w:vMerge w:val="continue"/>
            <w:tcBorders>
              <w:top w:val="single" w:color="auto" w:sz="4" w:space="0"/>
              <w:left w:val="single" w:color="auto" w:sz="4" w:space="0"/>
              <w:bottom w:val="single" w:color="auto" w:sz="4" w:space="0"/>
              <w:right w:val="single" w:color="auto" w:sz="4" w:space="0"/>
            </w:tcBorders>
            <w:noWrap w:val="0"/>
            <w:vAlign w:val="center"/>
          </w:tcPr>
          <w:p w14:paraId="77D708B4">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b/>
                <w:color w:val="auto"/>
                <w:kern w:val="0"/>
                <w:sz w:val="22"/>
                <w:szCs w:val="22"/>
                <w:highlight w:val="none"/>
              </w:rPr>
            </w:pPr>
          </w:p>
        </w:tc>
        <w:tc>
          <w:tcPr>
            <w:tcW w:w="792" w:type="pct"/>
            <w:tcBorders>
              <w:top w:val="single" w:color="auto" w:sz="4" w:space="0"/>
              <w:left w:val="single" w:color="auto" w:sz="4" w:space="0"/>
              <w:bottom w:val="single" w:color="auto" w:sz="4" w:space="0"/>
              <w:right w:val="single" w:color="auto" w:sz="4" w:space="0"/>
            </w:tcBorders>
            <w:noWrap w:val="0"/>
            <w:vAlign w:val="center"/>
          </w:tcPr>
          <w:p w14:paraId="7EA6615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大写</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2A23659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小写</w:t>
            </w:r>
          </w:p>
        </w:tc>
        <w:tc>
          <w:tcPr>
            <w:tcW w:w="1120" w:type="pct"/>
            <w:vMerge w:val="continue"/>
            <w:tcBorders>
              <w:left w:val="single" w:color="auto" w:sz="4" w:space="0"/>
              <w:bottom w:val="single" w:color="auto" w:sz="4" w:space="0"/>
              <w:right w:val="single" w:color="auto" w:sz="4" w:space="0"/>
            </w:tcBorders>
            <w:noWrap w:val="0"/>
            <w:vAlign w:val="center"/>
          </w:tcPr>
          <w:p w14:paraId="47785AF3">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c>
          <w:tcPr>
            <w:tcW w:w="445" w:type="pct"/>
            <w:vMerge w:val="continue"/>
            <w:tcBorders>
              <w:left w:val="single" w:color="auto" w:sz="4" w:space="0"/>
              <w:bottom w:val="single" w:color="auto" w:sz="4" w:space="0"/>
              <w:right w:val="single" w:color="auto" w:sz="4" w:space="0"/>
            </w:tcBorders>
            <w:noWrap w:val="0"/>
            <w:vAlign w:val="center"/>
          </w:tcPr>
          <w:p w14:paraId="45D790A5">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r>
      <w:tr w14:paraId="67AF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64" w:type="pct"/>
            <w:tcBorders>
              <w:top w:val="single" w:color="auto" w:sz="4" w:space="0"/>
              <w:left w:val="single" w:color="auto" w:sz="4" w:space="0"/>
              <w:bottom w:val="single" w:color="auto" w:sz="4" w:space="0"/>
              <w:right w:val="single" w:color="auto" w:sz="4" w:space="0"/>
            </w:tcBorders>
            <w:noWrap w:val="0"/>
            <w:vAlign w:val="center"/>
          </w:tcPr>
          <w:p w14:paraId="0E8D67C6">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057" w:type="pct"/>
            <w:tcBorders>
              <w:top w:val="single" w:color="auto" w:sz="4" w:space="0"/>
              <w:left w:val="single" w:color="auto" w:sz="4" w:space="0"/>
              <w:bottom w:val="single" w:color="auto" w:sz="4" w:space="0"/>
              <w:right w:val="single" w:color="auto" w:sz="4" w:space="0"/>
            </w:tcBorders>
            <w:noWrap w:val="0"/>
            <w:vAlign w:val="center"/>
          </w:tcPr>
          <w:p w14:paraId="03A371F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792" w:type="pct"/>
            <w:tcBorders>
              <w:top w:val="single" w:color="auto" w:sz="4" w:space="0"/>
              <w:left w:val="single" w:color="auto" w:sz="4" w:space="0"/>
              <w:bottom w:val="single" w:color="auto" w:sz="4" w:space="0"/>
              <w:right w:val="single" w:color="auto" w:sz="4" w:space="0"/>
            </w:tcBorders>
            <w:noWrap w:val="0"/>
            <w:vAlign w:val="center"/>
          </w:tcPr>
          <w:p w14:paraId="02745BE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2CE36BF3">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120" w:type="pct"/>
            <w:tcBorders>
              <w:top w:val="single" w:color="auto" w:sz="4" w:space="0"/>
              <w:left w:val="single" w:color="auto" w:sz="4" w:space="0"/>
              <w:bottom w:val="single" w:color="auto" w:sz="4" w:space="0"/>
              <w:right w:val="single" w:color="auto" w:sz="4" w:space="0"/>
            </w:tcBorders>
            <w:noWrap w:val="0"/>
            <w:vAlign w:val="center"/>
          </w:tcPr>
          <w:p w14:paraId="24B4C97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5" w:type="pct"/>
            <w:tcBorders>
              <w:top w:val="single" w:color="auto" w:sz="4" w:space="0"/>
              <w:left w:val="single" w:color="auto" w:sz="4" w:space="0"/>
              <w:bottom w:val="single" w:color="auto" w:sz="4" w:space="0"/>
              <w:right w:val="single" w:color="auto" w:sz="4" w:space="0"/>
            </w:tcBorders>
            <w:noWrap w:val="0"/>
            <w:vAlign w:val="center"/>
          </w:tcPr>
          <w:p w14:paraId="28EF813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02010633">
      <w:pPr>
        <w:pStyle w:val="5"/>
        <w:pageBreakBefore w:val="0"/>
        <w:kinsoku/>
        <w:overflowPunct/>
        <w:topLinePunct w:val="0"/>
        <w:bidi w:val="0"/>
        <w:spacing w:before="78" w:line="383" w:lineRule="auto"/>
        <w:ind w:right="275"/>
        <w:rPr>
          <w:rFonts w:hint="eastAsia" w:ascii="宋体" w:hAnsi="宋体" w:eastAsia="宋体" w:cs="宋体"/>
          <w:color w:val="auto"/>
          <w:spacing w:val="-2"/>
          <w:sz w:val="22"/>
          <w:szCs w:val="22"/>
          <w:highlight w:val="none"/>
        </w:rPr>
      </w:pPr>
      <w:r>
        <w:rPr>
          <w:rFonts w:hint="eastAsia" w:ascii="宋体" w:hAnsi="宋体" w:eastAsia="宋体" w:cs="宋体"/>
          <w:color w:val="auto"/>
          <w:spacing w:val="-3"/>
          <w:sz w:val="22"/>
          <w:szCs w:val="22"/>
          <w:highlight w:val="none"/>
        </w:rPr>
        <w:t>注：1.此表中，此报价包括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中要求的全部费用，报价应和《分</w:t>
      </w:r>
      <w:r>
        <w:rPr>
          <w:rFonts w:hint="eastAsia" w:ascii="宋体" w:hAnsi="宋体" w:eastAsia="宋体" w:cs="宋体"/>
          <w:color w:val="auto"/>
          <w:spacing w:val="-4"/>
          <w:sz w:val="22"/>
          <w:szCs w:val="22"/>
          <w:highlight w:val="none"/>
        </w:rPr>
        <w:t>项明细报</w:t>
      </w:r>
      <w:r>
        <w:rPr>
          <w:rFonts w:hint="eastAsia" w:ascii="宋体" w:hAnsi="宋体" w:eastAsia="宋体" w:cs="宋体"/>
          <w:color w:val="auto"/>
          <w:spacing w:val="-2"/>
          <w:sz w:val="22"/>
          <w:szCs w:val="22"/>
          <w:highlight w:val="none"/>
        </w:rPr>
        <w:t>价表》中的总价相一致</w:t>
      </w:r>
    </w:p>
    <w:p w14:paraId="04F6376A">
      <w:pPr>
        <w:pStyle w:val="5"/>
        <w:pageBreakBefore w:val="0"/>
        <w:kinsoku/>
        <w:overflowPunct/>
        <w:topLinePunct w:val="0"/>
        <w:bidi w:val="0"/>
        <w:spacing w:before="78" w:line="383" w:lineRule="auto"/>
        <w:ind w:right="275"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2.所有价格均以人民币作为货币单位填写及计算。</w:t>
      </w:r>
    </w:p>
    <w:p w14:paraId="36185E2F">
      <w:pPr>
        <w:pageBreakBefore w:val="0"/>
        <w:kinsoku/>
        <w:overflowPunct/>
        <w:topLinePunct w:val="0"/>
        <w:bidi w:val="0"/>
        <w:spacing w:line="249" w:lineRule="auto"/>
        <w:rPr>
          <w:rFonts w:hint="eastAsia" w:ascii="宋体" w:hAnsi="宋体" w:eastAsia="宋体" w:cs="宋体"/>
          <w:color w:val="auto"/>
          <w:sz w:val="22"/>
          <w:szCs w:val="22"/>
          <w:highlight w:val="none"/>
        </w:rPr>
      </w:pPr>
    </w:p>
    <w:p w14:paraId="1195CD8E">
      <w:pPr>
        <w:pageBreakBefore w:val="0"/>
        <w:kinsoku/>
        <w:overflowPunct/>
        <w:topLinePunct w:val="0"/>
        <w:bidi w:val="0"/>
        <w:spacing w:line="250" w:lineRule="auto"/>
        <w:rPr>
          <w:rFonts w:hint="eastAsia" w:ascii="宋体" w:hAnsi="宋体" w:eastAsia="宋体" w:cs="宋体"/>
          <w:color w:val="auto"/>
          <w:sz w:val="22"/>
          <w:szCs w:val="22"/>
          <w:highlight w:val="none"/>
        </w:rPr>
      </w:pPr>
    </w:p>
    <w:p w14:paraId="4BD35E6B">
      <w:pPr>
        <w:pageBreakBefore w:val="0"/>
        <w:kinsoku/>
        <w:overflowPunct/>
        <w:topLinePunct w:val="0"/>
        <w:bidi w:val="0"/>
        <w:spacing w:line="360" w:lineRule="auto"/>
        <w:ind w:left="0" w:leftChars="0"/>
        <w:rPr>
          <w:rFonts w:hint="eastAsia" w:ascii="宋体" w:hAnsi="宋体" w:eastAsia="宋体" w:cs="宋体"/>
          <w:color w:val="auto"/>
          <w:sz w:val="22"/>
          <w:szCs w:val="22"/>
          <w:highlight w:val="none"/>
        </w:rPr>
      </w:pPr>
    </w:p>
    <w:p w14:paraId="170FCD78">
      <w:pPr>
        <w:pStyle w:val="5"/>
        <w:pageBreakBefore w:val="0"/>
        <w:kinsoku/>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C44B20A">
      <w:pPr>
        <w:pStyle w:val="5"/>
        <w:pageBreakBefore w:val="0"/>
        <w:kinsoku/>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29E5AFA">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D1B0B2C">
      <w:pPr>
        <w:pStyle w:val="5"/>
        <w:pageBreakBefore w:val="0"/>
        <w:numPr>
          <w:ilvl w:val="0"/>
          <w:numId w:val="0"/>
        </w:numPr>
        <w:kinsoku/>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0DE749EC">
      <w:pPr>
        <w:pStyle w:val="5"/>
        <w:pageBreakBefore w:val="0"/>
        <w:numPr>
          <w:ilvl w:val="0"/>
          <w:numId w:val="0"/>
        </w:numPr>
        <w:kinsoku/>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3353C436">
      <w:pPr>
        <w:pageBreakBefore w:val="0"/>
        <w:kinsoku/>
        <w:overflowPunct/>
        <w:topLinePunct w:val="0"/>
        <w:bidi w:val="0"/>
        <w:snapToGrid w:val="0"/>
        <w:spacing w:line="360" w:lineRule="auto"/>
        <w:jc w:val="center"/>
        <w:rPr>
          <w:rFonts w:hint="eastAsia" w:ascii="宋体" w:hAnsi="宋体"/>
          <w:sz w:val="24"/>
        </w:rPr>
      </w:pPr>
      <w:r>
        <w:rPr>
          <w:rFonts w:hint="eastAsia" w:ascii="宋体" w:hAnsi="宋体"/>
          <w:sz w:val="24"/>
        </w:rPr>
        <w:t>分项报价表</w:t>
      </w:r>
    </w:p>
    <w:p w14:paraId="57CF42F3">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18B9C9A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51455C3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43618B1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采购包：</w:t>
      </w:r>
    </w:p>
    <w:p w14:paraId="3A1A8C62">
      <w:pPr>
        <w:pageBreakBefore w:val="0"/>
        <w:kinsoku/>
        <w:overflowPunct/>
        <w:topLinePunct w:val="0"/>
        <w:bidi w:val="0"/>
        <w:snapToGrid w:val="0"/>
        <w:spacing w:line="360" w:lineRule="auto"/>
        <w:jc w:val="center"/>
        <w:rPr>
          <w:rFonts w:hint="eastAsia" w:ascii="宋体" w:hAnsi="宋体"/>
          <w:sz w:val="24"/>
        </w:rPr>
      </w:pPr>
      <w:r>
        <w:rPr>
          <w:rFonts w:hint="eastAsia" w:ascii="宋体" w:hAnsi="宋体"/>
          <w:sz w:val="24"/>
        </w:rPr>
        <w:t>（格式自拟）</w:t>
      </w:r>
    </w:p>
    <w:p w14:paraId="4762DEFC">
      <w:pPr>
        <w:pStyle w:val="14"/>
        <w:pageBreakBefore w:val="0"/>
        <w:kinsoku/>
        <w:overflowPunct/>
        <w:topLinePunct w:val="0"/>
        <w:bidi w:val="0"/>
        <w:rPr>
          <w:rFonts w:hint="eastAsia"/>
        </w:rPr>
      </w:pPr>
    </w:p>
    <w:p w14:paraId="75A66A63">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5F9775BF">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425B8F2">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3650CE2">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BE2F6A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23C90C0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67FF4539">
      <w:pPr>
        <w:pStyle w:val="5"/>
        <w:pageBreakBefore w:val="0"/>
        <w:kinsoku/>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1E93832C">
      <w:pPr>
        <w:pageBreakBefore w:val="0"/>
        <w:kinsoku/>
        <w:overflowPunct/>
        <w:topLinePunct w:val="0"/>
        <w:bidi w:val="0"/>
        <w:rPr>
          <w:rFonts w:hint="eastAsia" w:ascii="宋体" w:hAnsi="宋体" w:eastAsia="宋体" w:cs="宋体"/>
          <w:color w:val="auto"/>
          <w:spacing w:val="-1"/>
          <w:sz w:val="21"/>
          <w:szCs w:val="21"/>
          <w:highlight w:val="none"/>
        </w:rPr>
      </w:pPr>
    </w:p>
    <w:p w14:paraId="7BCEB13E">
      <w:pPr>
        <w:pStyle w:val="5"/>
        <w:pageBreakBefore w:val="0"/>
        <w:kinsoku/>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1DBD04D9">
      <w:pPr>
        <w:pageBreakBefore w:val="0"/>
        <w:kinsoku/>
        <w:overflowPunct/>
        <w:topLinePunct w:val="0"/>
        <w:bidi w:val="0"/>
        <w:spacing w:line="245" w:lineRule="auto"/>
        <w:rPr>
          <w:rFonts w:hint="eastAsia" w:ascii="宋体" w:hAnsi="宋体" w:eastAsia="宋体" w:cs="宋体"/>
          <w:color w:val="auto"/>
          <w:sz w:val="21"/>
          <w:szCs w:val="21"/>
          <w:highlight w:val="none"/>
        </w:rPr>
      </w:pPr>
    </w:p>
    <w:p w14:paraId="5313FDA5">
      <w:pPr>
        <w:pageBreakBefore w:val="0"/>
        <w:kinsoku/>
        <w:overflowPunct/>
        <w:topLinePunct w:val="0"/>
        <w:bidi w:val="0"/>
        <w:spacing w:line="245" w:lineRule="auto"/>
        <w:rPr>
          <w:rFonts w:hint="eastAsia" w:ascii="宋体" w:hAnsi="宋体" w:eastAsia="宋体" w:cs="宋体"/>
          <w:color w:val="auto"/>
          <w:sz w:val="21"/>
          <w:szCs w:val="21"/>
          <w:highlight w:val="none"/>
        </w:rPr>
      </w:pPr>
    </w:p>
    <w:p w14:paraId="76B8CC8E">
      <w:pPr>
        <w:pageBreakBefore w:val="0"/>
        <w:kinsoku/>
        <w:overflowPunct/>
        <w:topLinePunct w:val="0"/>
        <w:bidi w:val="0"/>
        <w:spacing w:line="246" w:lineRule="auto"/>
        <w:rPr>
          <w:rFonts w:hint="eastAsia" w:ascii="宋体" w:hAnsi="宋体" w:eastAsia="宋体" w:cs="宋体"/>
          <w:color w:val="auto"/>
          <w:sz w:val="21"/>
          <w:szCs w:val="21"/>
          <w:highlight w:val="none"/>
        </w:rPr>
      </w:pPr>
    </w:p>
    <w:p w14:paraId="2979DBF8">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45820001">
      <w:pPr>
        <w:pageBreakBefore w:val="0"/>
        <w:kinsoku/>
        <w:overflowPunct/>
        <w:topLinePunct w:val="0"/>
        <w:bidi w:val="0"/>
        <w:spacing w:line="319" w:lineRule="auto"/>
        <w:rPr>
          <w:rFonts w:hint="eastAsia" w:ascii="宋体" w:hAnsi="宋体" w:eastAsia="宋体" w:cs="宋体"/>
          <w:color w:val="auto"/>
          <w:sz w:val="21"/>
          <w:szCs w:val="21"/>
          <w:highlight w:val="none"/>
        </w:rPr>
      </w:pPr>
    </w:p>
    <w:p w14:paraId="74F81DAC">
      <w:pPr>
        <w:pageBreakBefore w:val="0"/>
        <w:kinsoku/>
        <w:overflowPunct/>
        <w:topLinePunct w:val="0"/>
        <w:bidi w:val="0"/>
        <w:spacing w:line="319" w:lineRule="auto"/>
        <w:rPr>
          <w:rFonts w:hint="eastAsia" w:ascii="宋体" w:hAnsi="宋体" w:eastAsia="宋体" w:cs="宋体"/>
          <w:color w:val="auto"/>
          <w:sz w:val="21"/>
          <w:szCs w:val="21"/>
          <w:highlight w:val="none"/>
        </w:rPr>
      </w:pPr>
    </w:p>
    <w:p w14:paraId="310AF1A1">
      <w:pPr>
        <w:pStyle w:val="5"/>
        <w:pageBreakBefore w:val="0"/>
        <w:tabs>
          <w:tab w:val="left" w:pos="166"/>
        </w:tabs>
        <w:kinsoku/>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11A1C31D">
      <w:pPr>
        <w:pStyle w:val="5"/>
        <w:pageBreakBefore w:val="0"/>
        <w:kinsoku/>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中国人民警察大学（广州）2027年网络接入服务采购项目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1D51FFBF">
      <w:pPr>
        <w:pageBreakBefore w:val="0"/>
        <w:kinsoku/>
        <w:overflowPunct/>
        <w:topLinePunct w:val="0"/>
        <w:bidi w:val="0"/>
        <w:spacing w:line="256" w:lineRule="auto"/>
        <w:rPr>
          <w:rFonts w:hint="eastAsia" w:ascii="宋体" w:hAnsi="宋体" w:eastAsia="宋体" w:cs="宋体"/>
          <w:color w:val="auto"/>
          <w:sz w:val="22"/>
          <w:szCs w:val="22"/>
          <w:highlight w:val="none"/>
        </w:rPr>
      </w:pPr>
    </w:p>
    <w:p w14:paraId="574604A8">
      <w:pPr>
        <w:pageBreakBefore w:val="0"/>
        <w:kinsoku/>
        <w:overflowPunct/>
        <w:topLinePunct w:val="0"/>
        <w:bidi w:val="0"/>
        <w:spacing w:line="360" w:lineRule="auto"/>
        <w:rPr>
          <w:rFonts w:hint="eastAsia" w:ascii="宋体" w:hAnsi="宋体" w:eastAsia="宋体" w:cs="宋体"/>
          <w:color w:val="auto"/>
          <w:sz w:val="22"/>
          <w:szCs w:val="22"/>
          <w:highlight w:val="none"/>
        </w:rPr>
      </w:pPr>
    </w:p>
    <w:p w14:paraId="3FF54989">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3B2C4EE">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D9EDECA">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3504762">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19B4B6D">
      <w:pPr>
        <w:pStyle w:val="5"/>
        <w:pageBreakBefore w:val="0"/>
        <w:kinsoku/>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085259CF">
      <w:pPr>
        <w:pageBreakBefore w:val="0"/>
        <w:kinsoku/>
        <w:overflowPunct/>
        <w:topLinePunct w:val="0"/>
        <w:bidi w:val="0"/>
        <w:spacing w:line="286" w:lineRule="auto"/>
        <w:rPr>
          <w:rFonts w:hint="eastAsia" w:ascii="宋体" w:hAnsi="宋体" w:eastAsia="宋体" w:cs="宋体"/>
          <w:color w:val="auto"/>
          <w:sz w:val="21"/>
          <w:szCs w:val="21"/>
          <w:highlight w:val="none"/>
        </w:rPr>
      </w:pPr>
    </w:p>
    <w:p w14:paraId="4DEBCAF3">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26FF34EF">
      <w:pPr>
        <w:pStyle w:val="5"/>
        <w:pageBreakBefore w:val="0"/>
        <w:kinsoku/>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8988F96">
      <w:pPr>
        <w:pStyle w:val="5"/>
        <w:pageBreakBefore w:val="0"/>
        <w:kinsoku/>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中国人民警察大学（广州）2027年网络接入服务采购项目</w:t>
      </w:r>
    </w:p>
    <w:p w14:paraId="714C0D23">
      <w:pPr>
        <w:pStyle w:val="5"/>
        <w:pageBreakBefore w:val="0"/>
        <w:kinsoku/>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GZGCCG-2026044</w:t>
      </w:r>
    </w:p>
    <w:p w14:paraId="4D7D9D52">
      <w:pPr>
        <w:pStyle w:val="5"/>
        <w:pageBreakBefore w:val="0"/>
        <w:kinsoku/>
        <w:overflowPunct/>
        <w:topLinePunct w:val="0"/>
        <w:bidi w:val="0"/>
        <w:spacing w:before="78" w:line="237" w:lineRule="auto"/>
        <w:ind w:firstLine="448" w:firstLineChars="200"/>
        <w:rPr>
          <w:rFonts w:hint="default" w:ascii="宋体" w:hAnsi="宋体" w:eastAsia="宋体" w:cs="宋体"/>
          <w:color w:val="auto"/>
          <w:spacing w:val="-3"/>
          <w:sz w:val="22"/>
          <w:szCs w:val="22"/>
          <w:highlight w:val="none"/>
          <w:u w:val="none" w:color="auto"/>
          <w:lang w:val="en-US" w:eastAsia="zh-CN"/>
        </w:rPr>
      </w:pPr>
      <w:r>
        <w:rPr>
          <w:rFonts w:hint="eastAsia" w:ascii="宋体" w:hAnsi="宋体" w:eastAsia="宋体" w:cs="宋体"/>
          <w:color w:val="auto"/>
          <w:spacing w:val="2"/>
          <w:sz w:val="22"/>
          <w:szCs w:val="22"/>
          <w:highlight w:val="none"/>
          <w:u w:val="none" w:color="auto"/>
          <w:lang w:eastAsia="zh-CN"/>
        </w:rPr>
        <w:t>采购包：</w:t>
      </w:r>
      <w:r>
        <w:rPr>
          <w:rFonts w:hint="eastAsia" w:ascii="宋体" w:hAnsi="宋体" w:eastAsia="宋体" w:cs="宋体"/>
          <w:color w:val="auto"/>
          <w:spacing w:val="2"/>
          <w:sz w:val="22"/>
          <w:szCs w:val="22"/>
          <w:highlight w:val="none"/>
          <w:u w:val="single" w:color="auto"/>
          <w:lang w:val="en-US" w:eastAsia="zh-CN"/>
        </w:rPr>
        <w:t xml:space="preserve">   </w:t>
      </w:r>
    </w:p>
    <w:p w14:paraId="2EF2E21D">
      <w:pPr>
        <w:pageBreakBefore w:val="0"/>
        <w:kinsoku/>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954"/>
        <w:gridCol w:w="3193"/>
        <w:gridCol w:w="1160"/>
        <w:gridCol w:w="921"/>
      </w:tblGrid>
      <w:tr w14:paraId="0F62B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2B7F6FA9">
            <w:pPr>
              <w:pageBreakBefore w:val="0"/>
              <w:kinsoku/>
              <w:overflowPunct/>
              <w:topLinePunct w:val="0"/>
              <w:bidi w:val="0"/>
              <w:spacing w:line="422" w:lineRule="auto"/>
              <w:jc w:val="center"/>
              <w:rPr>
                <w:rFonts w:hint="eastAsia" w:ascii="宋体" w:hAnsi="宋体" w:eastAsia="宋体" w:cs="宋体"/>
                <w:b/>
                <w:bCs/>
                <w:color w:val="auto"/>
                <w:sz w:val="22"/>
                <w:szCs w:val="22"/>
                <w:highlight w:val="none"/>
              </w:rPr>
            </w:pPr>
          </w:p>
          <w:p w14:paraId="2BBD7793">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954" w:type="dxa"/>
            <w:vAlign w:val="top"/>
          </w:tcPr>
          <w:p w14:paraId="0D812F0E">
            <w:pPr>
              <w:pageBreakBefore w:val="0"/>
              <w:kinsoku/>
              <w:overflowPunct/>
              <w:topLinePunct w:val="0"/>
              <w:bidi w:val="0"/>
              <w:spacing w:line="422" w:lineRule="auto"/>
              <w:jc w:val="center"/>
              <w:rPr>
                <w:rFonts w:hint="eastAsia" w:ascii="宋体" w:hAnsi="宋体" w:eastAsia="宋体" w:cs="宋体"/>
                <w:b/>
                <w:bCs/>
                <w:color w:val="auto"/>
                <w:sz w:val="22"/>
                <w:szCs w:val="22"/>
                <w:highlight w:val="none"/>
              </w:rPr>
            </w:pPr>
          </w:p>
          <w:p w14:paraId="39D06D25">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193" w:type="dxa"/>
            <w:vAlign w:val="top"/>
          </w:tcPr>
          <w:p w14:paraId="46DDCAC3">
            <w:pPr>
              <w:pageBreakBefore w:val="0"/>
              <w:kinsoku/>
              <w:overflowPunct/>
              <w:topLinePunct w:val="0"/>
              <w:bidi w:val="0"/>
              <w:spacing w:line="422" w:lineRule="auto"/>
              <w:jc w:val="center"/>
              <w:rPr>
                <w:rFonts w:hint="eastAsia" w:ascii="宋体" w:hAnsi="宋体" w:eastAsia="宋体" w:cs="宋体"/>
                <w:b/>
                <w:bCs/>
                <w:color w:val="auto"/>
                <w:sz w:val="22"/>
                <w:szCs w:val="22"/>
                <w:highlight w:val="none"/>
              </w:rPr>
            </w:pPr>
          </w:p>
          <w:p w14:paraId="134A69ED">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1160" w:type="dxa"/>
            <w:vAlign w:val="top"/>
          </w:tcPr>
          <w:p w14:paraId="01F78B1A">
            <w:pPr>
              <w:pageBreakBefore w:val="0"/>
              <w:kinsoku/>
              <w:overflowPunct/>
              <w:topLinePunct w:val="0"/>
              <w:bidi w:val="0"/>
              <w:spacing w:line="422" w:lineRule="auto"/>
              <w:jc w:val="center"/>
              <w:rPr>
                <w:rFonts w:hint="eastAsia" w:ascii="宋体" w:hAnsi="宋体" w:eastAsia="宋体" w:cs="宋体"/>
                <w:b/>
                <w:bCs/>
                <w:color w:val="auto"/>
                <w:sz w:val="22"/>
                <w:szCs w:val="22"/>
                <w:highlight w:val="none"/>
              </w:rPr>
            </w:pPr>
          </w:p>
          <w:p w14:paraId="3B2B3745">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21" w:type="dxa"/>
            <w:vAlign w:val="top"/>
          </w:tcPr>
          <w:p w14:paraId="182EDFD4">
            <w:pPr>
              <w:pageBreakBefore w:val="0"/>
              <w:kinsoku/>
              <w:overflowPunct/>
              <w:topLinePunct w:val="0"/>
              <w:bidi w:val="0"/>
              <w:spacing w:line="423" w:lineRule="auto"/>
              <w:jc w:val="center"/>
              <w:rPr>
                <w:rFonts w:hint="eastAsia" w:ascii="宋体" w:hAnsi="宋体" w:eastAsia="宋体" w:cs="宋体"/>
                <w:b/>
                <w:bCs/>
                <w:color w:val="auto"/>
                <w:sz w:val="22"/>
                <w:szCs w:val="22"/>
                <w:highlight w:val="none"/>
              </w:rPr>
            </w:pPr>
          </w:p>
          <w:p w14:paraId="2DB100A2">
            <w:pPr>
              <w:pStyle w:val="22"/>
              <w:pageBreakBefore w:val="0"/>
              <w:kinsoku/>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3CBA3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3898BE22">
            <w:pPr>
              <w:pageBreakBefore w:val="0"/>
              <w:kinsoku/>
              <w:overflowPunct/>
              <w:topLinePunct w:val="0"/>
              <w:bidi w:val="0"/>
              <w:rPr>
                <w:rFonts w:hint="eastAsia" w:ascii="宋体" w:hAnsi="宋体" w:eastAsia="宋体" w:cs="宋体"/>
                <w:color w:val="auto"/>
                <w:sz w:val="22"/>
                <w:szCs w:val="22"/>
                <w:highlight w:val="none"/>
              </w:rPr>
            </w:pPr>
          </w:p>
        </w:tc>
        <w:tc>
          <w:tcPr>
            <w:tcW w:w="2954" w:type="dxa"/>
            <w:vAlign w:val="top"/>
          </w:tcPr>
          <w:p w14:paraId="21EDE92A">
            <w:pPr>
              <w:pageBreakBefore w:val="0"/>
              <w:kinsoku/>
              <w:overflowPunct/>
              <w:topLinePunct w:val="0"/>
              <w:bidi w:val="0"/>
              <w:rPr>
                <w:rFonts w:hint="eastAsia" w:ascii="宋体" w:hAnsi="宋体" w:eastAsia="宋体" w:cs="宋体"/>
                <w:color w:val="auto"/>
                <w:sz w:val="22"/>
                <w:szCs w:val="22"/>
                <w:highlight w:val="none"/>
              </w:rPr>
            </w:pPr>
          </w:p>
        </w:tc>
        <w:tc>
          <w:tcPr>
            <w:tcW w:w="3193" w:type="dxa"/>
            <w:vAlign w:val="top"/>
          </w:tcPr>
          <w:p w14:paraId="71A198B2">
            <w:pPr>
              <w:pageBreakBefore w:val="0"/>
              <w:kinsoku/>
              <w:overflowPunct/>
              <w:topLinePunct w:val="0"/>
              <w:bidi w:val="0"/>
              <w:rPr>
                <w:rFonts w:hint="eastAsia" w:ascii="宋体" w:hAnsi="宋体" w:eastAsia="宋体" w:cs="宋体"/>
                <w:color w:val="auto"/>
                <w:sz w:val="22"/>
                <w:szCs w:val="22"/>
                <w:highlight w:val="none"/>
              </w:rPr>
            </w:pPr>
          </w:p>
        </w:tc>
        <w:tc>
          <w:tcPr>
            <w:tcW w:w="1160" w:type="dxa"/>
            <w:vAlign w:val="top"/>
          </w:tcPr>
          <w:p w14:paraId="64B5F4A2">
            <w:pPr>
              <w:pageBreakBefore w:val="0"/>
              <w:kinsoku/>
              <w:overflowPunct/>
              <w:topLinePunct w:val="0"/>
              <w:bidi w:val="0"/>
              <w:rPr>
                <w:rFonts w:hint="eastAsia" w:ascii="宋体" w:hAnsi="宋体" w:eastAsia="宋体" w:cs="宋体"/>
                <w:color w:val="auto"/>
                <w:sz w:val="22"/>
                <w:szCs w:val="22"/>
                <w:highlight w:val="none"/>
              </w:rPr>
            </w:pPr>
          </w:p>
        </w:tc>
        <w:tc>
          <w:tcPr>
            <w:tcW w:w="921" w:type="dxa"/>
            <w:vAlign w:val="top"/>
          </w:tcPr>
          <w:p w14:paraId="29EB8533">
            <w:pPr>
              <w:pageBreakBefore w:val="0"/>
              <w:kinsoku/>
              <w:overflowPunct/>
              <w:topLinePunct w:val="0"/>
              <w:bidi w:val="0"/>
              <w:rPr>
                <w:rFonts w:hint="eastAsia" w:ascii="宋体" w:hAnsi="宋体" w:eastAsia="宋体" w:cs="宋体"/>
                <w:color w:val="auto"/>
                <w:sz w:val="22"/>
                <w:szCs w:val="22"/>
                <w:highlight w:val="none"/>
              </w:rPr>
            </w:pPr>
          </w:p>
        </w:tc>
      </w:tr>
      <w:tr w14:paraId="48013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45463318">
            <w:pPr>
              <w:pageBreakBefore w:val="0"/>
              <w:kinsoku/>
              <w:overflowPunct/>
              <w:topLinePunct w:val="0"/>
              <w:bidi w:val="0"/>
              <w:rPr>
                <w:rFonts w:hint="eastAsia" w:ascii="宋体" w:hAnsi="宋体" w:eastAsia="宋体" w:cs="宋体"/>
                <w:color w:val="auto"/>
                <w:sz w:val="22"/>
                <w:szCs w:val="22"/>
                <w:highlight w:val="none"/>
              </w:rPr>
            </w:pPr>
          </w:p>
        </w:tc>
        <w:tc>
          <w:tcPr>
            <w:tcW w:w="2954" w:type="dxa"/>
            <w:vAlign w:val="top"/>
          </w:tcPr>
          <w:p w14:paraId="3E0DB708">
            <w:pPr>
              <w:pageBreakBefore w:val="0"/>
              <w:kinsoku/>
              <w:overflowPunct/>
              <w:topLinePunct w:val="0"/>
              <w:bidi w:val="0"/>
              <w:rPr>
                <w:rFonts w:hint="eastAsia" w:ascii="宋体" w:hAnsi="宋体" w:eastAsia="宋体" w:cs="宋体"/>
                <w:color w:val="auto"/>
                <w:sz w:val="22"/>
                <w:szCs w:val="22"/>
                <w:highlight w:val="none"/>
              </w:rPr>
            </w:pPr>
          </w:p>
        </w:tc>
        <w:tc>
          <w:tcPr>
            <w:tcW w:w="3193" w:type="dxa"/>
            <w:vAlign w:val="top"/>
          </w:tcPr>
          <w:p w14:paraId="32618ADE">
            <w:pPr>
              <w:pageBreakBefore w:val="0"/>
              <w:kinsoku/>
              <w:overflowPunct/>
              <w:topLinePunct w:val="0"/>
              <w:bidi w:val="0"/>
              <w:rPr>
                <w:rFonts w:hint="eastAsia" w:ascii="宋体" w:hAnsi="宋体" w:eastAsia="宋体" w:cs="宋体"/>
                <w:color w:val="auto"/>
                <w:sz w:val="22"/>
                <w:szCs w:val="22"/>
                <w:highlight w:val="none"/>
              </w:rPr>
            </w:pPr>
          </w:p>
        </w:tc>
        <w:tc>
          <w:tcPr>
            <w:tcW w:w="1160" w:type="dxa"/>
            <w:vAlign w:val="top"/>
          </w:tcPr>
          <w:p w14:paraId="7CA34BE2">
            <w:pPr>
              <w:pageBreakBefore w:val="0"/>
              <w:kinsoku/>
              <w:overflowPunct/>
              <w:topLinePunct w:val="0"/>
              <w:bidi w:val="0"/>
              <w:rPr>
                <w:rFonts w:hint="eastAsia" w:ascii="宋体" w:hAnsi="宋体" w:eastAsia="宋体" w:cs="宋体"/>
                <w:color w:val="auto"/>
                <w:sz w:val="22"/>
                <w:szCs w:val="22"/>
                <w:highlight w:val="none"/>
              </w:rPr>
            </w:pPr>
          </w:p>
        </w:tc>
        <w:tc>
          <w:tcPr>
            <w:tcW w:w="921" w:type="dxa"/>
            <w:vAlign w:val="top"/>
          </w:tcPr>
          <w:p w14:paraId="13A4C8C1">
            <w:pPr>
              <w:pageBreakBefore w:val="0"/>
              <w:kinsoku/>
              <w:overflowPunct/>
              <w:topLinePunct w:val="0"/>
              <w:bidi w:val="0"/>
              <w:rPr>
                <w:rFonts w:hint="eastAsia" w:ascii="宋体" w:hAnsi="宋体" w:eastAsia="宋体" w:cs="宋体"/>
                <w:color w:val="auto"/>
                <w:sz w:val="22"/>
                <w:szCs w:val="22"/>
                <w:highlight w:val="none"/>
              </w:rPr>
            </w:pPr>
          </w:p>
        </w:tc>
      </w:tr>
      <w:tr w14:paraId="0F473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0AC99802">
            <w:pPr>
              <w:pageBreakBefore w:val="0"/>
              <w:kinsoku/>
              <w:overflowPunct/>
              <w:topLinePunct w:val="0"/>
              <w:bidi w:val="0"/>
              <w:rPr>
                <w:rFonts w:hint="eastAsia" w:ascii="宋体" w:hAnsi="宋体" w:eastAsia="宋体" w:cs="宋体"/>
                <w:color w:val="auto"/>
                <w:sz w:val="22"/>
                <w:szCs w:val="22"/>
                <w:highlight w:val="none"/>
              </w:rPr>
            </w:pPr>
          </w:p>
        </w:tc>
        <w:tc>
          <w:tcPr>
            <w:tcW w:w="2954" w:type="dxa"/>
            <w:vAlign w:val="top"/>
          </w:tcPr>
          <w:p w14:paraId="777B61BC">
            <w:pPr>
              <w:pageBreakBefore w:val="0"/>
              <w:kinsoku/>
              <w:overflowPunct/>
              <w:topLinePunct w:val="0"/>
              <w:bidi w:val="0"/>
              <w:rPr>
                <w:rFonts w:hint="eastAsia" w:ascii="宋体" w:hAnsi="宋体" w:eastAsia="宋体" w:cs="宋体"/>
                <w:color w:val="auto"/>
                <w:sz w:val="22"/>
                <w:szCs w:val="22"/>
                <w:highlight w:val="none"/>
              </w:rPr>
            </w:pPr>
          </w:p>
        </w:tc>
        <w:tc>
          <w:tcPr>
            <w:tcW w:w="3193" w:type="dxa"/>
            <w:vAlign w:val="top"/>
          </w:tcPr>
          <w:p w14:paraId="78B5608B">
            <w:pPr>
              <w:pageBreakBefore w:val="0"/>
              <w:kinsoku/>
              <w:overflowPunct/>
              <w:topLinePunct w:val="0"/>
              <w:bidi w:val="0"/>
              <w:rPr>
                <w:rFonts w:hint="eastAsia" w:ascii="宋体" w:hAnsi="宋体" w:eastAsia="宋体" w:cs="宋体"/>
                <w:color w:val="auto"/>
                <w:sz w:val="22"/>
                <w:szCs w:val="22"/>
                <w:highlight w:val="none"/>
              </w:rPr>
            </w:pPr>
          </w:p>
        </w:tc>
        <w:tc>
          <w:tcPr>
            <w:tcW w:w="1160" w:type="dxa"/>
            <w:vAlign w:val="top"/>
          </w:tcPr>
          <w:p w14:paraId="1201299A">
            <w:pPr>
              <w:pageBreakBefore w:val="0"/>
              <w:kinsoku/>
              <w:overflowPunct/>
              <w:topLinePunct w:val="0"/>
              <w:bidi w:val="0"/>
              <w:rPr>
                <w:rFonts w:hint="eastAsia" w:ascii="宋体" w:hAnsi="宋体" w:eastAsia="宋体" w:cs="宋体"/>
                <w:color w:val="auto"/>
                <w:sz w:val="22"/>
                <w:szCs w:val="22"/>
                <w:highlight w:val="none"/>
              </w:rPr>
            </w:pPr>
          </w:p>
        </w:tc>
        <w:tc>
          <w:tcPr>
            <w:tcW w:w="921" w:type="dxa"/>
            <w:vAlign w:val="top"/>
          </w:tcPr>
          <w:p w14:paraId="1E8C52CA">
            <w:pPr>
              <w:pageBreakBefore w:val="0"/>
              <w:kinsoku/>
              <w:overflowPunct/>
              <w:topLinePunct w:val="0"/>
              <w:bidi w:val="0"/>
              <w:rPr>
                <w:rFonts w:hint="eastAsia" w:ascii="宋体" w:hAnsi="宋体" w:eastAsia="宋体" w:cs="宋体"/>
                <w:color w:val="auto"/>
                <w:sz w:val="22"/>
                <w:szCs w:val="22"/>
                <w:highlight w:val="none"/>
              </w:rPr>
            </w:pPr>
          </w:p>
        </w:tc>
      </w:tr>
      <w:tr w14:paraId="0F76D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377E2BB5">
            <w:pPr>
              <w:pageBreakBefore w:val="0"/>
              <w:kinsoku/>
              <w:overflowPunct/>
              <w:topLinePunct w:val="0"/>
              <w:bidi w:val="0"/>
              <w:rPr>
                <w:rFonts w:hint="eastAsia" w:ascii="宋体" w:hAnsi="宋体" w:eastAsia="宋体" w:cs="宋体"/>
                <w:color w:val="auto"/>
                <w:sz w:val="22"/>
                <w:szCs w:val="22"/>
                <w:highlight w:val="none"/>
              </w:rPr>
            </w:pPr>
          </w:p>
        </w:tc>
        <w:tc>
          <w:tcPr>
            <w:tcW w:w="2954" w:type="dxa"/>
            <w:vAlign w:val="top"/>
          </w:tcPr>
          <w:p w14:paraId="36054DEA">
            <w:pPr>
              <w:pageBreakBefore w:val="0"/>
              <w:kinsoku/>
              <w:overflowPunct/>
              <w:topLinePunct w:val="0"/>
              <w:bidi w:val="0"/>
              <w:rPr>
                <w:rFonts w:hint="eastAsia" w:ascii="宋体" w:hAnsi="宋体" w:eastAsia="宋体" w:cs="宋体"/>
                <w:color w:val="auto"/>
                <w:sz w:val="22"/>
                <w:szCs w:val="22"/>
                <w:highlight w:val="none"/>
              </w:rPr>
            </w:pPr>
          </w:p>
        </w:tc>
        <w:tc>
          <w:tcPr>
            <w:tcW w:w="3193" w:type="dxa"/>
            <w:vAlign w:val="top"/>
          </w:tcPr>
          <w:p w14:paraId="32963872">
            <w:pPr>
              <w:pageBreakBefore w:val="0"/>
              <w:kinsoku/>
              <w:overflowPunct/>
              <w:topLinePunct w:val="0"/>
              <w:bidi w:val="0"/>
              <w:rPr>
                <w:rFonts w:hint="eastAsia" w:ascii="宋体" w:hAnsi="宋体" w:eastAsia="宋体" w:cs="宋体"/>
                <w:color w:val="auto"/>
                <w:sz w:val="22"/>
                <w:szCs w:val="22"/>
                <w:highlight w:val="none"/>
              </w:rPr>
            </w:pPr>
          </w:p>
        </w:tc>
        <w:tc>
          <w:tcPr>
            <w:tcW w:w="1160" w:type="dxa"/>
            <w:vAlign w:val="top"/>
          </w:tcPr>
          <w:p w14:paraId="08E102AC">
            <w:pPr>
              <w:pageBreakBefore w:val="0"/>
              <w:kinsoku/>
              <w:overflowPunct/>
              <w:topLinePunct w:val="0"/>
              <w:bidi w:val="0"/>
              <w:rPr>
                <w:rFonts w:hint="eastAsia" w:ascii="宋体" w:hAnsi="宋体" w:eastAsia="宋体" w:cs="宋体"/>
                <w:color w:val="auto"/>
                <w:sz w:val="22"/>
                <w:szCs w:val="22"/>
                <w:highlight w:val="none"/>
              </w:rPr>
            </w:pPr>
          </w:p>
        </w:tc>
        <w:tc>
          <w:tcPr>
            <w:tcW w:w="921" w:type="dxa"/>
            <w:vAlign w:val="top"/>
          </w:tcPr>
          <w:p w14:paraId="57AE7FA9">
            <w:pPr>
              <w:pageBreakBefore w:val="0"/>
              <w:kinsoku/>
              <w:overflowPunct/>
              <w:topLinePunct w:val="0"/>
              <w:bidi w:val="0"/>
              <w:rPr>
                <w:rFonts w:hint="eastAsia" w:ascii="宋体" w:hAnsi="宋体" w:eastAsia="宋体" w:cs="宋体"/>
                <w:color w:val="auto"/>
                <w:sz w:val="22"/>
                <w:szCs w:val="22"/>
                <w:highlight w:val="none"/>
              </w:rPr>
            </w:pPr>
          </w:p>
        </w:tc>
      </w:tr>
      <w:tr w14:paraId="4546E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139B7652">
            <w:pPr>
              <w:pageBreakBefore w:val="0"/>
              <w:kinsoku/>
              <w:overflowPunct/>
              <w:topLinePunct w:val="0"/>
              <w:bidi w:val="0"/>
              <w:rPr>
                <w:rFonts w:hint="eastAsia" w:ascii="宋体" w:hAnsi="宋体" w:eastAsia="宋体" w:cs="宋体"/>
                <w:color w:val="auto"/>
                <w:sz w:val="22"/>
                <w:szCs w:val="22"/>
                <w:highlight w:val="none"/>
              </w:rPr>
            </w:pPr>
          </w:p>
        </w:tc>
        <w:tc>
          <w:tcPr>
            <w:tcW w:w="2954" w:type="dxa"/>
            <w:vAlign w:val="top"/>
          </w:tcPr>
          <w:p w14:paraId="6B34EAC7">
            <w:pPr>
              <w:pageBreakBefore w:val="0"/>
              <w:kinsoku/>
              <w:overflowPunct/>
              <w:topLinePunct w:val="0"/>
              <w:bidi w:val="0"/>
              <w:rPr>
                <w:rFonts w:hint="eastAsia" w:ascii="宋体" w:hAnsi="宋体" w:eastAsia="宋体" w:cs="宋体"/>
                <w:color w:val="auto"/>
                <w:sz w:val="22"/>
                <w:szCs w:val="22"/>
                <w:highlight w:val="none"/>
              </w:rPr>
            </w:pPr>
          </w:p>
        </w:tc>
        <w:tc>
          <w:tcPr>
            <w:tcW w:w="3193" w:type="dxa"/>
            <w:vAlign w:val="top"/>
          </w:tcPr>
          <w:p w14:paraId="425783A4">
            <w:pPr>
              <w:pageBreakBefore w:val="0"/>
              <w:kinsoku/>
              <w:overflowPunct/>
              <w:topLinePunct w:val="0"/>
              <w:bidi w:val="0"/>
              <w:rPr>
                <w:rFonts w:hint="eastAsia" w:ascii="宋体" w:hAnsi="宋体" w:eastAsia="宋体" w:cs="宋体"/>
                <w:color w:val="auto"/>
                <w:sz w:val="22"/>
                <w:szCs w:val="22"/>
                <w:highlight w:val="none"/>
              </w:rPr>
            </w:pPr>
          </w:p>
        </w:tc>
        <w:tc>
          <w:tcPr>
            <w:tcW w:w="1160" w:type="dxa"/>
            <w:vAlign w:val="top"/>
          </w:tcPr>
          <w:p w14:paraId="16DB9B0B">
            <w:pPr>
              <w:pageBreakBefore w:val="0"/>
              <w:kinsoku/>
              <w:overflowPunct/>
              <w:topLinePunct w:val="0"/>
              <w:bidi w:val="0"/>
              <w:rPr>
                <w:rFonts w:hint="eastAsia" w:ascii="宋体" w:hAnsi="宋体" w:eastAsia="宋体" w:cs="宋体"/>
                <w:color w:val="auto"/>
                <w:sz w:val="22"/>
                <w:szCs w:val="22"/>
                <w:highlight w:val="none"/>
              </w:rPr>
            </w:pPr>
          </w:p>
        </w:tc>
        <w:tc>
          <w:tcPr>
            <w:tcW w:w="921" w:type="dxa"/>
            <w:vAlign w:val="top"/>
          </w:tcPr>
          <w:p w14:paraId="3C4C7AE0">
            <w:pPr>
              <w:pageBreakBefore w:val="0"/>
              <w:kinsoku/>
              <w:overflowPunct/>
              <w:topLinePunct w:val="0"/>
              <w:bidi w:val="0"/>
              <w:rPr>
                <w:rFonts w:hint="eastAsia" w:ascii="宋体" w:hAnsi="宋体" w:eastAsia="宋体" w:cs="宋体"/>
                <w:color w:val="auto"/>
                <w:sz w:val="22"/>
                <w:szCs w:val="22"/>
                <w:highlight w:val="none"/>
              </w:rPr>
            </w:pPr>
          </w:p>
        </w:tc>
      </w:tr>
    </w:tbl>
    <w:p w14:paraId="0CB8825B">
      <w:pPr>
        <w:pStyle w:val="5"/>
        <w:pageBreakBefore w:val="0"/>
        <w:kinsoku/>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5CCC0ED4">
      <w:pPr>
        <w:pStyle w:val="5"/>
        <w:pageBreakBefore w:val="0"/>
        <w:kinsoku/>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4A152FF7">
      <w:pPr>
        <w:pStyle w:val="5"/>
        <w:pageBreakBefore w:val="0"/>
        <w:kinsoku/>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采购需求中的第一项所有内容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7442AB8D">
      <w:pPr>
        <w:pageBreakBefore w:val="0"/>
        <w:kinsoku/>
        <w:overflowPunct/>
        <w:topLinePunct w:val="0"/>
        <w:bidi w:val="0"/>
        <w:spacing w:line="294" w:lineRule="auto"/>
        <w:rPr>
          <w:rFonts w:hint="eastAsia" w:ascii="宋体" w:hAnsi="宋体" w:eastAsia="宋体" w:cs="宋体"/>
          <w:color w:val="auto"/>
          <w:sz w:val="22"/>
          <w:szCs w:val="22"/>
          <w:highlight w:val="none"/>
        </w:rPr>
      </w:pPr>
    </w:p>
    <w:p w14:paraId="33C5148F">
      <w:pPr>
        <w:pageBreakBefore w:val="0"/>
        <w:kinsoku/>
        <w:overflowPunct/>
        <w:topLinePunct w:val="0"/>
        <w:bidi w:val="0"/>
        <w:spacing w:line="295" w:lineRule="auto"/>
        <w:rPr>
          <w:rFonts w:hint="eastAsia" w:ascii="宋体" w:hAnsi="宋体" w:eastAsia="宋体" w:cs="宋体"/>
          <w:color w:val="auto"/>
          <w:sz w:val="22"/>
          <w:szCs w:val="22"/>
          <w:highlight w:val="none"/>
        </w:rPr>
      </w:pPr>
    </w:p>
    <w:p w14:paraId="20040C05">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7F882B5">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AE4AE4">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857E063">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AB84277">
      <w:pPr>
        <w:pStyle w:val="5"/>
        <w:pageBreakBefore w:val="0"/>
        <w:kinsoku/>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58387998">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1824836B">
      <w:pPr>
        <w:pStyle w:val="5"/>
        <w:pageBreakBefore w:val="0"/>
        <w:kinsoku/>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544AF545">
      <w:pPr>
        <w:pStyle w:val="5"/>
        <w:pageBreakBefore w:val="0"/>
        <w:kinsoku/>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0916A7B0">
      <w:pPr>
        <w:pStyle w:val="5"/>
        <w:pageBreakBefore w:val="0"/>
        <w:kinsoku/>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中国人民警察大学（广州）2027年网络接入服务采购项目</w:t>
      </w:r>
    </w:p>
    <w:p w14:paraId="5E1C7D16">
      <w:pPr>
        <w:pStyle w:val="5"/>
        <w:pageBreakBefore w:val="0"/>
        <w:kinsoku/>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GZGCCG-2026044</w:t>
      </w:r>
    </w:p>
    <w:p w14:paraId="35833F64">
      <w:pPr>
        <w:pStyle w:val="5"/>
        <w:pageBreakBefore w:val="0"/>
        <w:kinsoku/>
        <w:overflowPunct/>
        <w:topLinePunct w:val="0"/>
        <w:bidi w:val="0"/>
        <w:spacing w:before="78" w:line="237" w:lineRule="auto"/>
        <w:ind w:firstLine="44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2"/>
          <w:sz w:val="22"/>
          <w:szCs w:val="22"/>
          <w:highlight w:val="none"/>
          <w:u w:val="none" w:color="auto"/>
          <w:lang w:eastAsia="zh-CN"/>
        </w:rPr>
        <w:t>采购包：</w:t>
      </w:r>
      <w:r>
        <w:rPr>
          <w:rFonts w:hint="eastAsia" w:ascii="宋体" w:hAnsi="宋体" w:eastAsia="宋体" w:cs="宋体"/>
          <w:color w:val="auto"/>
          <w:spacing w:val="2"/>
          <w:sz w:val="22"/>
          <w:szCs w:val="22"/>
          <w:highlight w:val="none"/>
          <w:u w:val="single" w:color="auto"/>
          <w:lang w:val="en-US" w:eastAsia="zh-CN"/>
        </w:rPr>
        <w:t xml:space="preserve">   </w:t>
      </w:r>
    </w:p>
    <w:p w14:paraId="399F6951">
      <w:pPr>
        <w:pageBreakBefore w:val="0"/>
        <w:kinsoku/>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18006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3EC11118">
            <w:pPr>
              <w:pageBreakBefore w:val="0"/>
              <w:kinsoku/>
              <w:overflowPunct/>
              <w:topLinePunct w:val="0"/>
              <w:bidi w:val="0"/>
              <w:spacing w:line="413" w:lineRule="auto"/>
              <w:jc w:val="center"/>
              <w:rPr>
                <w:rFonts w:hint="eastAsia" w:ascii="宋体" w:hAnsi="宋体" w:eastAsia="宋体" w:cs="宋体"/>
                <w:b/>
                <w:bCs/>
                <w:color w:val="auto"/>
                <w:sz w:val="22"/>
                <w:szCs w:val="22"/>
                <w:highlight w:val="none"/>
              </w:rPr>
            </w:pPr>
          </w:p>
          <w:p w14:paraId="53900E22">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0157971">
            <w:pPr>
              <w:pStyle w:val="22"/>
              <w:pageBreakBefore w:val="0"/>
              <w:kinsoku/>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12F3C6B0">
            <w:pPr>
              <w:pStyle w:val="22"/>
              <w:pageBreakBefore w:val="0"/>
              <w:kinsoku/>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35B061F0">
            <w:pPr>
              <w:pStyle w:val="22"/>
              <w:pageBreakBefore w:val="0"/>
              <w:kinsoku/>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0994A708">
            <w:pPr>
              <w:pStyle w:val="22"/>
              <w:pageBreakBefore w:val="0"/>
              <w:kinsoku/>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7DD99570">
            <w:pPr>
              <w:pageBreakBefore w:val="0"/>
              <w:kinsoku/>
              <w:overflowPunct/>
              <w:topLinePunct w:val="0"/>
              <w:bidi w:val="0"/>
              <w:spacing w:line="413" w:lineRule="auto"/>
              <w:jc w:val="center"/>
              <w:rPr>
                <w:rFonts w:hint="eastAsia" w:ascii="宋体" w:hAnsi="宋体" w:eastAsia="宋体" w:cs="宋体"/>
                <w:b/>
                <w:bCs/>
                <w:color w:val="auto"/>
                <w:sz w:val="22"/>
                <w:szCs w:val="22"/>
                <w:highlight w:val="none"/>
              </w:rPr>
            </w:pPr>
          </w:p>
          <w:p w14:paraId="730D137D">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0A191108">
            <w:pPr>
              <w:pageBreakBefore w:val="0"/>
              <w:kinsoku/>
              <w:overflowPunct/>
              <w:topLinePunct w:val="0"/>
              <w:bidi w:val="0"/>
              <w:spacing w:line="413" w:lineRule="auto"/>
              <w:jc w:val="center"/>
              <w:rPr>
                <w:rFonts w:hint="eastAsia" w:ascii="宋体" w:hAnsi="宋体" w:eastAsia="宋体" w:cs="宋体"/>
                <w:b/>
                <w:bCs/>
                <w:color w:val="auto"/>
                <w:sz w:val="22"/>
                <w:szCs w:val="22"/>
                <w:highlight w:val="none"/>
              </w:rPr>
            </w:pPr>
          </w:p>
          <w:p w14:paraId="5F3B4C98">
            <w:pPr>
              <w:pStyle w:val="22"/>
              <w:pageBreakBefore w:val="0"/>
              <w:kinsoku/>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4F58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049E8547">
            <w:pPr>
              <w:pageBreakBefore w:val="0"/>
              <w:kinsoku/>
              <w:overflowPunct/>
              <w:topLinePunct w:val="0"/>
              <w:bidi w:val="0"/>
              <w:rPr>
                <w:rFonts w:hint="eastAsia" w:ascii="宋体" w:hAnsi="宋体" w:eastAsia="宋体" w:cs="宋体"/>
                <w:color w:val="auto"/>
                <w:sz w:val="22"/>
                <w:szCs w:val="22"/>
                <w:highlight w:val="none"/>
              </w:rPr>
            </w:pPr>
          </w:p>
        </w:tc>
        <w:tc>
          <w:tcPr>
            <w:tcW w:w="3259" w:type="dxa"/>
            <w:vAlign w:val="top"/>
          </w:tcPr>
          <w:p w14:paraId="6D2FBC3C">
            <w:pPr>
              <w:pageBreakBefore w:val="0"/>
              <w:kinsoku/>
              <w:overflowPunct/>
              <w:topLinePunct w:val="0"/>
              <w:bidi w:val="0"/>
              <w:rPr>
                <w:rFonts w:hint="eastAsia" w:ascii="宋体" w:hAnsi="宋体" w:eastAsia="宋体" w:cs="宋体"/>
                <w:color w:val="auto"/>
                <w:sz w:val="22"/>
                <w:szCs w:val="22"/>
                <w:highlight w:val="none"/>
              </w:rPr>
            </w:pPr>
          </w:p>
        </w:tc>
        <w:tc>
          <w:tcPr>
            <w:tcW w:w="3200" w:type="dxa"/>
            <w:vAlign w:val="top"/>
          </w:tcPr>
          <w:p w14:paraId="29B362A6">
            <w:pPr>
              <w:pageBreakBefore w:val="0"/>
              <w:kinsoku/>
              <w:overflowPunct/>
              <w:topLinePunct w:val="0"/>
              <w:bidi w:val="0"/>
              <w:rPr>
                <w:rFonts w:hint="eastAsia" w:ascii="宋体" w:hAnsi="宋体" w:eastAsia="宋体" w:cs="宋体"/>
                <w:color w:val="auto"/>
                <w:sz w:val="22"/>
                <w:szCs w:val="22"/>
                <w:highlight w:val="none"/>
              </w:rPr>
            </w:pPr>
          </w:p>
        </w:tc>
        <w:tc>
          <w:tcPr>
            <w:tcW w:w="1150" w:type="dxa"/>
            <w:vAlign w:val="top"/>
          </w:tcPr>
          <w:p w14:paraId="46B7D04C">
            <w:pPr>
              <w:pageBreakBefore w:val="0"/>
              <w:kinsoku/>
              <w:overflowPunct/>
              <w:topLinePunct w:val="0"/>
              <w:bidi w:val="0"/>
              <w:rPr>
                <w:rFonts w:hint="eastAsia" w:ascii="宋体" w:hAnsi="宋体" w:eastAsia="宋体" w:cs="宋体"/>
                <w:color w:val="auto"/>
                <w:sz w:val="22"/>
                <w:szCs w:val="22"/>
                <w:highlight w:val="none"/>
              </w:rPr>
            </w:pPr>
          </w:p>
        </w:tc>
        <w:tc>
          <w:tcPr>
            <w:tcW w:w="984" w:type="dxa"/>
            <w:vAlign w:val="top"/>
          </w:tcPr>
          <w:p w14:paraId="273281A3">
            <w:pPr>
              <w:pageBreakBefore w:val="0"/>
              <w:kinsoku/>
              <w:overflowPunct/>
              <w:topLinePunct w:val="0"/>
              <w:bidi w:val="0"/>
              <w:rPr>
                <w:rFonts w:hint="eastAsia" w:ascii="宋体" w:hAnsi="宋体" w:eastAsia="宋体" w:cs="宋体"/>
                <w:color w:val="auto"/>
                <w:sz w:val="22"/>
                <w:szCs w:val="22"/>
                <w:highlight w:val="none"/>
              </w:rPr>
            </w:pPr>
          </w:p>
        </w:tc>
      </w:tr>
      <w:tr w14:paraId="1365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5453EB7F">
            <w:pPr>
              <w:pageBreakBefore w:val="0"/>
              <w:kinsoku/>
              <w:overflowPunct/>
              <w:topLinePunct w:val="0"/>
              <w:bidi w:val="0"/>
              <w:rPr>
                <w:rFonts w:hint="eastAsia" w:ascii="宋体" w:hAnsi="宋体" w:eastAsia="宋体" w:cs="宋体"/>
                <w:color w:val="auto"/>
                <w:sz w:val="22"/>
                <w:szCs w:val="22"/>
                <w:highlight w:val="none"/>
              </w:rPr>
            </w:pPr>
          </w:p>
        </w:tc>
        <w:tc>
          <w:tcPr>
            <w:tcW w:w="3259" w:type="dxa"/>
            <w:vAlign w:val="top"/>
          </w:tcPr>
          <w:p w14:paraId="2FD0519A">
            <w:pPr>
              <w:pageBreakBefore w:val="0"/>
              <w:kinsoku/>
              <w:overflowPunct/>
              <w:topLinePunct w:val="0"/>
              <w:bidi w:val="0"/>
              <w:rPr>
                <w:rFonts w:hint="eastAsia" w:ascii="宋体" w:hAnsi="宋体" w:eastAsia="宋体" w:cs="宋体"/>
                <w:color w:val="auto"/>
                <w:sz w:val="22"/>
                <w:szCs w:val="22"/>
                <w:highlight w:val="none"/>
              </w:rPr>
            </w:pPr>
          </w:p>
        </w:tc>
        <w:tc>
          <w:tcPr>
            <w:tcW w:w="3200" w:type="dxa"/>
            <w:vAlign w:val="top"/>
          </w:tcPr>
          <w:p w14:paraId="346B2D64">
            <w:pPr>
              <w:pageBreakBefore w:val="0"/>
              <w:kinsoku/>
              <w:overflowPunct/>
              <w:topLinePunct w:val="0"/>
              <w:bidi w:val="0"/>
              <w:rPr>
                <w:rFonts w:hint="eastAsia" w:ascii="宋体" w:hAnsi="宋体" w:eastAsia="宋体" w:cs="宋体"/>
                <w:color w:val="auto"/>
                <w:sz w:val="22"/>
                <w:szCs w:val="22"/>
                <w:highlight w:val="none"/>
              </w:rPr>
            </w:pPr>
          </w:p>
        </w:tc>
        <w:tc>
          <w:tcPr>
            <w:tcW w:w="1150" w:type="dxa"/>
            <w:vAlign w:val="top"/>
          </w:tcPr>
          <w:p w14:paraId="6417F0F8">
            <w:pPr>
              <w:pageBreakBefore w:val="0"/>
              <w:kinsoku/>
              <w:overflowPunct/>
              <w:topLinePunct w:val="0"/>
              <w:bidi w:val="0"/>
              <w:rPr>
                <w:rFonts w:hint="eastAsia" w:ascii="宋体" w:hAnsi="宋体" w:eastAsia="宋体" w:cs="宋体"/>
                <w:color w:val="auto"/>
                <w:sz w:val="22"/>
                <w:szCs w:val="22"/>
                <w:highlight w:val="none"/>
              </w:rPr>
            </w:pPr>
          </w:p>
        </w:tc>
        <w:tc>
          <w:tcPr>
            <w:tcW w:w="984" w:type="dxa"/>
            <w:vAlign w:val="top"/>
          </w:tcPr>
          <w:p w14:paraId="631EE8DA">
            <w:pPr>
              <w:pageBreakBefore w:val="0"/>
              <w:kinsoku/>
              <w:overflowPunct/>
              <w:topLinePunct w:val="0"/>
              <w:bidi w:val="0"/>
              <w:rPr>
                <w:rFonts w:hint="eastAsia" w:ascii="宋体" w:hAnsi="宋体" w:eastAsia="宋体" w:cs="宋体"/>
                <w:color w:val="auto"/>
                <w:sz w:val="22"/>
                <w:szCs w:val="22"/>
                <w:highlight w:val="none"/>
              </w:rPr>
            </w:pPr>
          </w:p>
        </w:tc>
      </w:tr>
      <w:tr w14:paraId="4BEAC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4D2F0134">
            <w:pPr>
              <w:pageBreakBefore w:val="0"/>
              <w:kinsoku/>
              <w:overflowPunct/>
              <w:topLinePunct w:val="0"/>
              <w:bidi w:val="0"/>
              <w:rPr>
                <w:rFonts w:hint="eastAsia" w:ascii="宋体" w:hAnsi="宋体" w:eastAsia="宋体" w:cs="宋体"/>
                <w:color w:val="auto"/>
                <w:sz w:val="22"/>
                <w:szCs w:val="22"/>
                <w:highlight w:val="none"/>
              </w:rPr>
            </w:pPr>
          </w:p>
        </w:tc>
        <w:tc>
          <w:tcPr>
            <w:tcW w:w="3259" w:type="dxa"/>
            <w:vAlign w:val="top"/>
          </w:tcPr>
          <w:p w14:paraId="67113530">
            <w:pPr>
              <w:pageBreakBefore w:val="0"/>
              <w:kinsoku/>
              <w:overflowPunct/>
              <w:topLinePunct w:val="0"/>
              <w:bidi w:val="0"/>
              <w:rPr>
                <w:rFonts w:hint="eastAsia" w:ascii="宋体" w:hAnsi="宋体" w:eastAsia="宋体" w:cs="宋体"/>
                <w:color w:val="auto"/>
                <w:sz w:val="22"/>
                <w:szCs w:val="22"/>
                <w:highlight w:val="none"/>
              </w:rPr>
            </w:pPr>
          </w:p>
        </w:tc>
        <w:tc>
          <w:tcPr>
            <w:tcW w:w="3200" w:type="dxa"/>
            <w:vAlign w:val="top"/>
          </w:tcPr>
          <w:p w14:paraId="05A31DDF">
            <w:pPr>
              <w:pageBreakBefore w:val="0"/>
              <w:kinsoku/>
              <w:overflowPunct/>
              <w:topLinePunct w:val="0"/>
              <w:bidi w:val="0"/>
              <w:rPr>
                <w:rFonts w:hint="eastAsia" w:ascii="宋体" w:hAnsi="宋体" w:eastAsia="宋体" w:cs="宋体"/>
                <w:color w:val="auto"/>
                <w:sz w:val="22"/>
                <w:szCs w:val="22"/>
                <w:highlight w:val="none"/>
              </w:rPr>
            </w:pPr>
          </w:p>
        </w:tc>
        <w:tc>
          <w:tcPr>
            <w:tcW w:w="1150" w:type="dxa"/>
            <w:vAlign w:val="top"/>
          </w:tcPr>
          <w:p w14:paraId="10E3D1E6">
            <w:pPr>
              <w:pageBreakBefore w:val="0"/>
              <w:kinsoku/>
              <w:overflowPunct/>
              <w:topLinePunct w:val="0"/>
              <w:bidi w:val="0"/>
              <w:rPr>
                <w:rFonts w:hint="eastAsia" w:ascii="宋体" w:hAnsi="宋体" w:eastAsia="宋体" w:cs="宋体"/>
                <w:color w:val="auto"/>
                <w:sz w:val="22"/>
                <w:szCs w:val="22"/>
                <w:highlight w:val="none"/>
              </w:rPr>
            </w:pPr>
          </w:p>
        </w:tc>
        <w:tc>
          <w:tcPr>
            <w:tcW w:w="984" w:type="dxa"/>
            <w:vAlign w:val="top"/>
          </w:tcPr>
          <w:p w14:paraId="0C766DF5">
            <w:pPr>
              <w:pageBreakBefore w:val="0"/>
              <w:kinsoku/>
              <w:overflowPunct/>
              <w:topLinePunct w:val="0"/>
              <w:bidi w:val="0"/>
              <w:rPr>
                <w:rFonts w:hint="eastAsia" w:ascii="宋体" w:hAnsi="宋体" w:eastAsia="宋体" w:cs="宋体"/>
                <w:color w:val="auto"/>
                <w:sz w:val="22"/>
                <w:szCs w:val="22"/>
                <w:highlight w:val="none"/>
              </w:rPr>
            </w:pPr>
          </w:p>
        </w:tc>
      </w:tr>
      <w:tr w14:paraId="176C4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415910EB">
            <w:pPr>
              <w:pageBreakBefore w:val="0"/>
              <w:kinsoku/>
              <w:overflowPunct/>
              <w:topLinePunct w:val="0"/>
              <w:bidi w:val="0"/>
              <w:rPr>
                <w:rFonts w:hint="eastAsia" w:ascii="宋体" w:hAnsi="宋体" w:eastAsia="宋体" w:cs="宋体"/>
                <w:color w:val="auto"/>
                <w:sz w:val="22"/>
                <w:szCs w:val="22"/>
                <w:highlight w:val="none"/>
              </w:rPr>
            </w:pPr>
          </w:p>
        </w:tc>
        <w:tc>
          <w:tcPr>
            <w:tcW w:w="3259" w:type="dxa"/>
            <w:vAlign w:val="top"/>
          </w:tcPr>
          <w:p w14:paraId="694AF672">
            <w:pPr>
              <w:pageBreakBefore w:val="0"/>
              <w:kinsoku/>
              <w:overflowPunct/>
              <w:topLinePunct w:val="0"/>
              <w:bidi w:val="0"/>
              <w:rPr>
                <w:rFonts w:hint="eastAsia" w:ascii="宋体" w:hAnsi="宋体" w:eastAsia="宋体" w:cs="宋体"/>
                <w:color w:val="auto"/>
                <w:sz w:val="22"/>
                <w:szCs w:val="22"/>
                <w:highlight w:val="none"/>
              </w:rPr>
            </w:pPr>
          </w:p>
        </w:tc>
        <w:tc>
          <w:tcPr>
            <w:tcW w:w="3200" w:type="dxa"/>
            <w:vAlign w:val="top"/>
          </w:tcPr>
          <w:p w14:paraId="3A7ED7AF">
            <w:pPr>
              <w:pageBreakBefore w:val="0"/>
              <w:kinsoku/>
              <w:overflowPunct/>
              <w:topLinePunct w:val="0"/>
              <w:bidi w:val="0"/>
              <w:rPr>
                <w:rFonts w:hint="eastAsia" w:ascii="宋体" w:hAnsi="宋体" w:eastAsia="宋体" w:cs="宋体"/>
                <w:color w:val="auto"/>
                <w:sz w:val="22"/>
                <w:szCs w:val="22"/>
                <w:highlight w:val="none"/>
              </w:rPr>
            </w:pPr>
          </w:p>
        </w:tc>
        <w:tc>
          <w:tcPr>
            <w:tcW w:w="1150" w:type="dxa"/>
            <w:vAlign w:val="top"/>
          </w:tcPr>
          <w:p w14:paraId="0FA7C982">
            <w:pPr>
              <w:pageBreakBefore w:val="0"/>
              <w:kinsoku/>
              <w:overflowPunct/>
              <w:topLinePunct w:val="0"/>
              <w:bidi w:val="0"/>
              <w:rPr>
                <w:rFonts w:hint="eastAsia" w:ascii="宋体" w:hAnsi="宋体" w:eastAsia="宋体" w:cs="宋体"/>
                <w:color w:val="auto"/>
                <w:sz w:val="22"/>
                <w:szCs w:val="22"/>
                <w:highlight w:val="none"/>
              </w:rPr>
            </w:pPr>
          </w:p>
        </w:tc>
        <w:tc>
          <w:tcPr>
            <w:tcW w:w="984" w:type="dxa"/>
            <w:vAlign w:val="top"/>
          </w:tcPr>
          <w:p w14:paraId="17631FFD">
            <w:pPr>
              <w:pageBreakBefore w:val="0"/>
              <w:kinsoku/>
              <w:overflowPunct/>
              <w:topLinePunct w:val="0"/>
              <w:bidi w:val="0"/>
              <w:rPr>
                <w:rFonts w:hint="eastAsia" w:ascii="宋体" w:hAnsi="宋体" w:eastAsia="宋体" w:cs="宋体"/>
                <w:color w:val="auto"/>
                <w:sz w:val="22"/>
                <w:szCs w:val="22"/>
                <w:highlight w:val="none"/>
              </w:rPr>
            </w:pPr>
          </w:p>
        </w:tc>
      </w:tr>
      <w:tr w14:paraId="03A35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61CA7BA2">
            <w:pPr>
              <w:pageBreakBefore w:val="0"/>
              <w:kinsoku/>
              <w:overflowPunct/>
              <w:topLinePunct w:val="0"/>
              <w:bidi w:val="0"/>
              <w:rPr>
                <w:rFonts w:hint="eastAsia" w:ascii="宋体" w:hAnsi="宋体" w:eastAsia="宋体" w:cs="宋体"/>
                <w:color w:val="auto"/>
                <w:sz w:val="22"/>
                <w:szCs w:val="22"/>
                <w:highlight w:val="none"/>
              </w:rPr>
            </w:pPr>
          </w:p>
        </w:tc>
        <w:tc>
          <w:tcPr>
            <w:tcW w:w="3259" w:type="dxa"/>
            <w:vAlign w:val="top"/>
          </w:tcPr>
          <w:p w14:paraId="46029C49">
            <w:pPr>
              <w:pageBreakBefore w:val="0"/>
              <w:kinsoku/>
              <w:overflowPunct/>
              <w:topLinePunct w:val="0"/>
              <w:bidi w:val="0"/>
              <w:rPr>
                <w:rFonts w:hint="eastAsia" w:ascii="宋体" w:hAnsi="宋体" w:eastAsia="宋体" w:cs="宋体"/>
                <w:color w:val="auto"/>
                <w:sz w:val="22"/>
                <w:szCs w:val="22"/>
                <w:highlight w:val="none"/>
              </w:rPr>
            </w:pPr>
          </w:p>
        </w:tc>
        <w:tc>
          <w:tcPr>
            <w:tcW w:w="3200" w:type="dxa"/>
            <w:vAlign w:val="top"/>
          </w:tcPr>
          <w:p w14:paraId="3332D5FC">
            <w:pPr>
              <w:pageBreakBefore w:val="0"/>
              <w:kinsoku/>
              <w:overflowPunct/>
              <w:topLinePunct w:val="0"/>
              <w:bidi w:val="0"/>
              <w:rPr>
                <w:rFonts w:hint="eastAsia" w:ascii="宋体" w:hAnsi="宋体" w:eastAsia="宋体" w:cs="宋体"/>
                <w:color w:val="auto"/>
                <w:sz w:val="22"/>
                <w:szCs w:val="22"/>
                <w:highlight w:val="none"/>
              </w:rPr>
            </w:pPr>
          </w:p>
        </w:tc>
        <w:tc>
          <w:tcPr>
            <w:tcW w:w="1150" w:type="dxa"/>
            <w:vAlign w:val="top"/>
          </w:tcPr>
          <w:p w14:paraId="0F59C68B">
            <w:pPr>
              <w:pageBreakBefore w:val="0"/>
              <w:kinsoku/>
              <w:overflowPunct/>
              <w:topLinePunct w:val="0"/>
              <w:bidi w:val="0"/>
              <w:rPr>
                <w:rFonts w:hint="eastAsia" w:ascii="宋体" w:hAnsi="宋体" w:eastAsia="宋体" w:cs="宋体"/>
                <w:color w:val="auto"/>
                <w:sz w:val="22"/>
                <w:szCs w:val="22"/>
                <w:highlight w:val="none"/>
              </w:rPr>
            </w:pPr>
          </w:p>
        </w:tc>
        <w:tc>
          <w:tcPr>
            <w:tcW w:w="984" w:type="dxa"/>
            <w:vAlign w:val="top"/>
          </w:tcPr>
          <w:p w14:paraId="7997706C">
            <w:pPr>
              <w:pageBreakBefore w:val="0"/>
              <w:kinsoku/>
              <w:overflowPunct/>
              <w:topLinePunct w:val="0"/>
              <w:bidi w:val="0"/>
              <w:rPr>
                <w:rFonts w:hint="eastAsia" w:ascii="宋体" w:hAnsi="宋体" w:eastAsia="宋体" w:cs="宋体"/>
                <w:color w:val="auto"/>
                <w:sz w:val="22"/>
                <w:szCs w:val="22"/>
                <w:highlight w:val="none"/>
              </w:rPr>
            </w:pPr>
          </w:p>
        </w:tc>
      </w:tr>
    </w:tbl>
    <w:p w14:paraId="1F0F5506">
      <w:pPr>
        <w:pStyle w:val="5"/>
        <w:keepNext w:val="0"/>
        <w:keepLines w:val="0"/>
        <w:pageBreakBefore w:val="0"/>
        <w:widowControl/>
        <w:kinsoku/>
        <w:wordWrap/>
        <w:overflowPunct/>
        <w:topLinePunct w:val="0"/>
        <w:autoSpaceDE w:val="0"/>
        <w:autoSpaceDN w:val="0"/>
        <w:bidi w:val="0"/>
        <w:adjustRightInd w:val="0"/>
        <w:snapToGrid w:val="0"/>
        <w:spacing w:before="78" w:line="360" w:lineRule="auto"/>
        <w:ind w:right="102"/>
        <w:jc w:val="both"/>
        <w:textAlignment w:val="baseline"/>
        <w:rPr>
          <w:rFonts w:hint="eastAsia" w:asciiTheme="minorEastAsia" w:hAnsiTheme="minorEastAsia" w:eastAsiaTheme="minorEastAsia" w:cstheme="minorEastAsia"/>
          <w:color w:val="auto"/>
          <w:spacing w:val="-5"/>
          <w:sz w:val="22"/>
          <w:szCs w:val="22"/>
          <w:highlight w:val="none"/>
          <w:lang w:eastAsia="zh-CN"/>
        </w:rPr>
      </w:pPr>
      <w:r>
        <w:rPr>
          <w:rFonts w:hint="eastAsia" w:asciiTheme="minorEastAsia" w:hAnsiTheme="minorEastAsia" w:eastAsiaTheme="minorEastAsia" w:cstheme="minorEastAsia"/>
          <w:color w:val="auto"/>
          <w:spacing w:val="-5"/>
          <w:sz w:val="22"/>
          <w:szCs w:val="22"/>
          <w:highlight w:val="none"/>
          <w:lang w:eastAsia="zh-CN"/>
        </w:rPr>
        <w:t>注：（</w:t>
      </w:r>
      <w:r>
        <w:rPr>
          <w:rFonts w:hint="eastAsia" w:asciiTheme="minorEastAsia" w:hAnsiTheme="minorEastAsia" w:eastAsiaTheme="minorEastAsia" w:cstheme="minorEastAsia"/>
          <w:color w:val="auto"/>
          <w:spacing w:val="-5"/>
          <w:sz w:val="22"/>
          <w:szCs w:val="22"/>
          <w:highlight w:val="none"/>
          <w:lang w:val="en-US" w:eastAsia="zh-CN"/>
        </w:rPr>
        <w:t>1</w:t>
      </w:r>
      <w:r>
        <w:rPr>
          <w:rFonts w:hint="eastAsia" w:asciiTheme="minorEastAsia" w:hAnsiTheme="minorEastAsia" w:eastAsiaTheme="minorEastAsia" w:cstheme="minorEastAsia"/>
          <w:color w:val="auto"/>
          <w:spacing w:val="-5"/>
          <w:sz w:val="22"/>
          <w:szCs w:val="22"/>
          <w:highlight w:val="none"/>
          <w:lang w:eastAsia="zh-CN"/>
        </w:rPr>
        <w:t xml:space="preserve">）不管竞价文件技术及服务要求条款要求的是否相同，响应人都必须详细填写本表。 </w:t>
      </w:r>
    </w:p>
    <w:p w14:paraId="78FA4B6F">
      <w:pPr>
        <w:pStyle w:val="5"/>
        <w:keepNext w:val="0"/>
        <w:keepLines w:val="0"/>
        <w:pageBreakBefore w:val="0"/>
        <w:widowControl/>
        <w:kinsoku/>
        <w:wordWrap/>
        <w:overflowPunct/>
        <w:topLinePunct w:val="0"/>
        <w:autoSpaceDE w:val="0"/>
        <w:autoSpaceDN w:val="0"/>
        <w:bidi w:val="0"/>
        <w:adjustRightInd w:val="0"/>
        <w:snapToGrid w:val="0"/>
        <w:spacing w:before="78" w:line="360" w:lineRule="auto"/>
        <w:ind w:right="102"/>
        <w:jc w:val="both"/>
        <w:textAlignment w:val="baseline"/>
        <w:rPr>
          <w:rFonts w:hint="eastAsia" w:asciiTheme="minorEastAsia" w:hAnsiTheme="minorEastAsia" w:eastAsiaTheme="minorEastAsia" w:cstheme="minorEastAsia"/>
          <w:color w:val="auto"/>
          <w:spacing w:val="-5"/>
          <w:sz w:val="22"/>
          <w:szCs w:val="22"/>
          <w:highlight w:val="none"/>
          <w:lang w:eastAsia="zh-CN"/>
        </w:rPr>
      </w:pPr>
      <w:r>
        <w:rPr>
          <w:rFonts w:hint="eastAsia" w:asciiTheme="minorEastAsia" w:hAnsiTheme="minorEastAsia" w:eastAsiaTheme="minorEastAsia" w:cstheme="minorEastAsia"/>
          <w:color w:val="auto"/>
          <w:spacing w:val="-5"/>
          <w:sz w:val="22"/>
          <w:szCs w:val="22"/>
          <w:highlight w:val="none"/>
          <w:lang w:val="en-US" w:eastAsia="en-US"/>
        </w:rPr>
        <w:t>（2）</w:t>
      </w:r>
      <w:r>
        <w:rPr>
          <w:rFonts w:hint="eastAsia" w:asciiTheme="minorEastAsia" w:hAnsiTheme="minorEastAsia" w:eastAsiaTheme="minorEastAsia" w:cstheme="minorEastAsia"/>
          <w:color w:val="auto"/>
          <w:spacing w:val="-5"/>
          <w:sz w:val="22"/>
          <w:szCs w:val="22"/>
          <w:highlight w:val="none"/>
          <w:lang w:eastAsia="zh-CN"/>
        </w:rPr>
        <w:t>本表填写内容为：竞价文件第五部分采购需求中的“</w:t>
      </w:r>
      <w:r>
        <w:rPr>
          <w:rFonts w:hint="eastAsia" w:asciiTheme="minorEastAsia" w:hAnsiTheme="minorEastAsia" w:eastAsiaTheme="minorEastAsia" w:cstheme="minorEastAsia"/>
          <w:color w:val="auto"/>
          <w:spacing w:val="-5"/>
          <w:sz w:val="22"/>
          <w:szCs w:val="22"/>
          <w:highlight w:val="none"/>
          <w:lang w:val="en-US" w:eastAsia="zh-CN"/>
        </w:rPr>
        <w:t>第二项、技术需求部分</w:t>
      </w:r>
      <w:r>
        <w:rPr>
          <w:rFonts w:hint="eastAsia" w:asciiTheme="minorEastAsia" w:hAnsiTheme="minorEastAsia" w:eastAsiaTheme="minorEastAsia" w:cstheme="minorEastAsia"/>
          <w:color w:val="auto"/>
          <w:spacing w:val="-5"/>
          <w:sz w:val="22"/>
          <w:szCs w:val="22"/>
          <w:highlight w:val="none"/>
          <w:lang w:eastAsia="zh-CN"/>
        </w:rPr>
        <w:t>”所列的要求及内容。</w:t>
      </w:r>
    </w:p>
    <w:p w14:paraId="21CE1AF0">
      <w:pPr>
        <w:pStyle w:val="5"/>
        <w:keepNext w:val="0"/>
        <w:keepLines w:val="0"/>
        <w:pageBreakBefore w:val="0"/>
        <w:widowControl/>
        <w:kinsoku/>
        <w:wordWrap/>
        <w:overflowPunct/>
        <w:topLinePunct w:val="0"/>
        <w:autoSpaceDE w:val="0"/>
        <w:autoSpaceDN w:val="0"/>
        <w:bidi w:val="0"/>
        <w:adjustRightInd w:val="0"/>
        <w:snapToGrid w:val="0"/>
        <w:spacing w:before="78" w:line="360" w:lineRule="auto"/>
        <w:ind w:right="102"/>
        <w:jc w:val="both"/>
        <w:textAlignment w:val="baseline"/>
        <w:rPr>
          <w:rFonts w:hint="eastAsia" w:asciiTheme="minorEastAsia" w:hAnsiTheme="minorEastAsia" w:eastAsiaTheme="minorEastAsia" w:cstheme="minorEastAsia"/>
          <w:color w:val="auto"/>
          <w:spacing w:val="-5"/>
          <w:sz w:val="22"/>
          <w:szCs w:val="22"/>
          <w:highlight w:val="none"/>
        </w:rPr>
      </w:pPr>
      <w:r>
        <w:rPr>
          <w:rFonts w:hint="eastAsia" w:asciiTheme="minorEastAsia" w:hAnsiTheme="minorEastAsia" w:eastAsiaTheme="minorEastAsia" w:cstheme="minorEastAsia"/>
          <w:color w:val="auto"/>
          <w:spacing w:val="-5"/>
          <w:sz w:val="22"/>
          <w:szCs w:val="22"/>
          <w:highlight w:val="none"/>
          <w:lang w:eastAsia="zh-CN"/>
        </w:rPr>
        <w:t>（</w:t>
      </w:r>
      <w:r>
        <w:rPr>
          <w:rFonts w:hint="eastAsia" w:asciiTheme="minorEastAsia" w:hAnsiTheme="minorEastAsia" w:eastAsiaTheme="minorEastAsia" w:cstheme="minorEastAsia"/>
          <w:color w:val="auto"/>
          <w:spacing w:val="-5"/>
          <w:sz w:val="22"/>
          <w:szCs w:val="22"/>
          <w:highlight w:val="none"/>
          <w:lang w:val="en-US" w:eastAsia="zh-CN"/>
        </w:rPr>
        <w:t>3</w:t>
      </w:r>
      <w:r>
        <w:rPr>
          <w:rFonts w:hint="eastAsia" w:asciiTheme="minorEastAsia" w:hAnsiTheme="minorEastAsia" w:eastAsiaTheme="minorEastAsia" w:cstheme="minorEastAsia"/>
          <w:color w:val="auto"/>
          <w:spacing w:val="-5"/>
          <w:sz w:val="22"/>
          <w:szCs w:val="22"/>
          <w:highlight w:val="none"/>
          <w:lang w:eastAsia="zh-CN"/>
        </w:rPr>
        <w:t>）响应人</w:t>
      </w:r>
      <w:r>
        <w:rPr>
          <w:rFonts w:hint="eastAsia" w:asciiTheme="minorEastAsia" w:hAnsiTheme="minorEastAsia" w:eastAsiaTheme="minorEastAsia" w:cstheme="minorEastAsia"/>
          <w:color w:val="auto"/>
          <w:spacing w:val="-5"/>
          <w:sz w:val="22"/>
          <w:szCs w:val="22"/>
          <w:highlight w:val="none"/>
        </w:rPr>
        <w:t>填表内容须与“</w:t>
      </w:r>
      <w:r>
        <w:rPr>
          <w:rFonts w:hint="eastAsia" w:asciiTheme="minorEastAsia" w:hAnsiTheme="minorEastAsia" w:eastAsiaTheme="minorEastAsia" w:cstheme="minorEastAsia"/>
          <w:color w:val="auto"/>
          <w:spacing w:val="-5"/>
          <w:sz w:val="22"/>
          <w:szCs w:val="22"/>
          <w:highlight w:val="none"/>
          <w:lang w:val="en-US" w:eastAsia="zh-CN"/>
        </w:rPr>
        <w:t>第二项、技术需求部分</w:t>
      </w:r>
      <w:r>
        <w:rPr>
          <w:rFonts w:hint="eastAsia" w:asciiTheme="minorEastAsia" w:hAnsiTheme="minorEastAsia" w:eastAsiaTheme="minorEastAsia" w:cstheme="minorEastAsia"/>
          <w:color w:val="auto"/>
          <w:spacing w:val="-5"/>
          <w:sz w:val="22"/>
          <w:szCs w:val="22"/>
          <w:highlight w:val="none"/>
        </w:rPr>
        <w:t>”所列要求内容逐一对应，缺项、或未按要求填写视为格式不符合要求，按照竞价文件第三部分响应人须知中第九项无效响应</w:t>
      </w:r>
      <w:r>
        <w:rPr>
          <w:rFonts w:hint="eastAsia" w:asciiTheme="minorEastAsia" w:hAnsiTheme="minorEastAsia" w:eastAsiaTheme="minorEastAsia" w:cstheme="minorEastAsia"/>
          <w:color w:val="auto"/>
          <w:spacing w:val="-5"/>
          <w:sz w:val="22"/>
          <w:szCs w:val="22"/>
          <w:highlight w:val="none"/>
          <w:lang w:val="en-US" w:eastAsia="zh-CN"/>
        </w:rPr>
        <w:t>29</w:t>
      </w:r>
      <w:r>
        <w:rPr>
          <w:rFonts w:hint="eastAsia" w:asciiTheme="minorEastAsia" w:hAnsiTheme="minorEastAsia" w:eastAsiaTheme="minorEastAsia" w:cstheme="minorEastAsia"/>
          <w:color w:val="auto"/>
          <w:spacing w:val="-5"/>
          <w:sz w:val="22"/>
          <w:szCs w:val="22"/>
          <w:highlight w:val="none"/>
        </w:rPr>
        <w:t>（6）款情形处理。</w:t>
      </w:r>
    </w:p>
    <w:p w14:paraId="4AA2AD5D">
      <w:pPr>
        <w:pStyle w:val="5"/>
        <w:keepNext w:val="0"/>
        <w:keepLines w:val="0"/>
        <w:pageBreakBefore w:val="0"/>
        <w:widowControl/>
        <w:kinsoku/>
        <w:wordWrap/>
        <w:overflowPunct/>
        <w:topLinePunct w:val="0"/>
        <w:autoSpaceDE w:val="0"/>
        <w:autoSpaceDN w:val="0"/>
        <w:bidi w:val="0"/>
        <w:adjustRightInd w:val="0"/>
        <w:snapToGrid w:val="0"/>
        <w:spacing w:before="78" w:line="360" w:lineRule="auto"/>
        <w:ind w:right="102"/>
        <w:jc w:val="both"/>
        <w:textAlignment w:val="baseline"/>
        <w:rPr>
          <w:rFonts w:hint="eastAsia" w:asciiTheme="minorEastAsia" w:hAnsiTheme="minorEastAsia" w:eastAsiaTheme="minorEastAsia" w:cstheme="minorEastAsia"/>
          <w:color w:val="auto"/>
          <w:spacing w:val="0"/>
          <w:sz w:val="22"/>
          <w:szCs w:val="22"/>
          <w:highlight w:val="none"/>
        </w:rPr>
      </w:pPr>
      <w:r>
        <w:rPr>
          <w:rFonts w:hint="eastAsia" w:asciiTheme="minorEastAsia" w:hAnsiTheme="minorEastAsia" w:eastAsiaTheme="minorEastAsia" w:cstheme="minorEastAsia"/>
          <w:color w:val="auto"/>
          <w:spacing w:val="-5"/>
          <w:sz w:val="22"/>
          <w:szCs w:val="22"/>
          <w:highlight w:val="none"/>
          <w:lang w:eastAsia="zh-CN"/>
        </w:rPr>
        <w:t>（</w:t>
      </w:r>
      <w:r>
        <w:rPr>
          <w:rFonts w:hint="eastAsia" w:asciiTheme="minorEastAsia" w:hAnsiTheme="minorEastAsia" w:eastAsiaTheme="minorEastAsia" w:cstheme="minorEastAsia"/>
          <w:color w:val="auto"/>
          <w:spacing w:val="-5"/>
          <w:sz w:val="22"/>
          <w:szCs w:val="22"/>
          <w:highlight w:val="none"/>
          <w:lang w:val="en-US" w:eastAsia="zh-CN"/>
        </w:rPr>
        <w:t>4</w:t>
      </w:r>
      <w:r>
        <w:rPr>
          <w:rFonts w:hint="eastAsia" w:asciiTheme="minorEastAsia" w:hAnsiTheme="minorEastAsia" w:eastAsiaTheme="minorEastAsia" w:cstheme="minorEastAsia"/>
          <w:color w:val="auto"/>
          <w:spacing w:val="-5"/>
          <w:sz w:val="22"/>
          <w:szCs w:val="22"/>
          <w:highlight w:val="none"/>
          <w:lang w:eastAsia="zh-CN"/>
        </w:rPr>
        <w:t>）响应人</w:t>
      </w:r>
      <w:r>
        <w:rPr>
          <w:rFonts w:hint="eastAsia" w:asciiTheme="minorEastAsia" w:hAnsiTheme="minorEastAsia" w:eastAsiaTheme="minorEastAsia" w:cstheme="minorEastAsia"/>
          <w:color w:val="auto"/>
          <w:spacing w:val="-5"/>
          <w:sz w:val="22"/>
          <w:szCs w:val="22"/>
          <w:highlight w:val="none"/>
        </w:rPr>
        <w:t>对含有范围值的指标项（如≥ ,±等），</w:t>
      </w:r>
      <w:r>
        <w:rPr>
          <w:rFonts w:hint="eastAsia" w:asciiTheme="minorEastAsia" w:hAnsiTheme="minorEastAsia" w:eastAsiaTheme="minorEastAsia" w:cstheme="minorEastAsia"/>
          <w:color w:val="auto"/>
          <w:spacing w:val="-5"/>
          <w:sz w:val="22"/>
          <w:szCs w:val="22"/>
          <w:highlight w:val="none"/>
          <w:lang w:eastAsia="zh-CN"/>
        </w:rPr>
        <w:t>响应人</w:t>
      </w:r>
      <w:r>
        <w:rPr>
          <w:rFonts w:hint="eastAsia" w:asciiTheme="minorEastAsia" w:hAnsiTheme="minorEastAsia" w:eastAsiaTheme="minorEastAsia" w:cstheme="minorEastAsia"/>
          <w:color w:val="auto"/>
          <w:spacing w:val="-5"/>
          <w:sz w:val="22"/>
          <w:szCs w:val="22"/>
          <w:highlight w:val="none"/>
        </w:rPr>
        <w:t>应根据所投产品参数明确指标具体标准值在偏离表内响应</w:t>
      </w:r>
      <w:r>
        <w:rPr>
          <w:rFonts w:hint="eastAsia" w:asciiTheme="minorEastAsia" w:hAnsiTheme="minorEastAsia" w:eastAsiaTheme="minorEastAsia" w:cstheme="minorEastAsia"/>
          <w:color w:val="auto"/>
          <w:spacing w:val="0"/>
          <w:sz w:val="22"/>
          <w:szCs w:val="22"/>
          <w:highlight w:val="none"/>
        </w:rPr>
        <w:t>， 否则该项指标按不满足处理。</w:t>
      </w:r>
    </w:p>
    <w:p w14:paraId="52E02644">
      <w:pPr>
        <w:pageBreakBefore w:val="0"/>
        <w:kinsoku/>
        <w:overflowPunct/>
        <w:topLinePunct w:val="0"/>
        <w:bidi w:val="0"/>
        <w:spacing w:line="296" w:lineRule="auto"/>
        <w:rPr>
          <w:rFonts w:hint="eastAsia" w:ascii="宋体" w:hAnsi="宋体" w:eastAsia="宋体" w:cs="宋体"/>
          <w:color w:val="auto"/>
          <w:sz w:val="22"/>
          <w:szCs w:val="22"/>
          <w:highlight w:val="none"/>
        </w:rPr>
      </w:pPr>
    </w:p>
    <w:p w14:paraId="45BA1777">
      <w:pPr>
        <w:pageBreakBefore w:val="0"/>
        <w:kinsoku/>
        <w:overflowPunct/>
        <w:topLinePunct w:val="0"/>
        <w:bidi w:val="0"/>
        <w:spacing w:line="297" w:lineRule="auto"/>
        <w:rPr>
          <w:rFonts w:hint="eastAsia" w:ascii="宋体" w:hAnsi="宋体" w:eastAsia="宋体" w:cs="宋体"/>
          <w:color w:val="auto"/>
          <w:sz w:val="22"/>
          <w:szCs w:val="22"/>
          <w:highlight w:val="none"/>
        </w:rPr>
      </w:pPr>
    </w:p>
    <w:p w14:paraId="180E4C51">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0D16E78">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C67BED1">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4EB43D">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877B814">
      <w:pPr>
        <w:pStyle w:val="5"/>
        <w:pageBreakBefore w:val="0"/>
        <w:kinsoku/>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32480D68">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51210041">
      <w:pPr>
        <w:pageBreakBefore w:val="0"/>
        <w:kinsoku/>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本项目为非专门面向中小微企业采购的项目</w:t>
      </w:r>
    </w:p>
    <w:p w14:paraId="0404F186">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14E51ECA">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B1AAAF1">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6C9FBE9F">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32DD6C4E">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339C9DC8">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2D9FA6AD">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1132491F">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83ABAE6">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04B2893E">
      <w:pPr>
        <w:pageBreakBefore w:val="0"/>
        <w:kinsoku/>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707F6F80">
      <w:pPr>
        <w:pageBreakBefore w:val="0"/>
        <w:kinsoku/>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4C879604">
      <w:pPr>
        <w:pageBreakBefore w:val="0"/>
        <w:kinsoku/>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26371DF1">
      <w:pPr>
        <w:pageBreakBefore w:val="0"/>
        <w:kinsoku/>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422F8569">
      <w:pPr>
        <w:pageBreakBefore w:val="0"/>
        <w:kinsoku/>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 xml:space="preserve">中国人民警察大学（广州）2027年网络接入服务采购项目；采购包：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375D92D8">
      <w:pPr>
        <w:pageBreakBefore w:val="0"/>
        <w:kinsoku/>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61E88082">
      <w:pPr>
        <w:pageBreakBefore w:val="0"/>
        <w:kinsoku/>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737B41C8">
      <w:pPr>
        <w:pageBreakBefore w:val="0"/>
        <w:kinsoku/>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0499A431">
      <w:pPr>
        <w:pageBreakBefore w:val="0"/>
        <w:kinsoku/>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15ED5715">
      <w:pPr>
        <w:pageBreakBefore w:val="0"/>
        <w:kinsoku/>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1D9E151B">
      <w:pPr>
        <w:pageBreakBefore w:val="0"/>
        <w:kinsoku/>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22A17C07">
      <w:pPr>
        <w:pageBreakBefore w:val="0"/>
        <w:kinsoku/>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74389C17">
      <w:pPr>
        <w:pageBreakBefore w:val="0"/>
        <w:kinsoku/>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356BD079">
      <w:pPr>
        <w:pageBreakBefore w:val="0"/>
        <w:kinsoku/>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53811615">
      <w:pPr>
        <w:pageBreakBefore w:val="0"/>
        <w:kinsoku/>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09412764">
      <w:pPr>
        <w:pageBreakBefore w:val="0"/>
        <w:kinsoku/>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2A02389C">
      <w:pPr>
        <w:pageBreakBefore w:val="0"/>
        <w:kinsoku/>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38FFAD8E">
      <w:pPr>
        <w:pStyle w:val="5"/>
        <w:pageBreakBefore w:val="0"/>
        <w:kinsoku/>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49FEACC9">
      <w:pPr>
        <w:pStyle w:val="5"/>
        <w:pageBreakBefore w:val="0"/>
        <w:kinsoku/>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EEFD93">
      <w:pPr>
        <w:pStyle w:val="5"/>
        <w:pageBreakBefore w:val="0"/>
        <w:kinsoku/>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34DEE6FF">
      <w:pPr>
        <w:pStyle w:val="5"/>
        <w:pageBreakBefore w:val="0"/>
        <w:kinsoku/>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1400B4B4">
      <w:pPr>
        <w:pStyle w:val="5"/>
        <w:pageBreakBefore w:val="0"/>
        <w:kinsoku/>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2DC3FFED">
      <w:pPr>
        <w:pStyle w:val="5"/>
        <w:pageBreakBefore w:val="0"/>
        <w:kinsoku/>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9742052">
      <w:pPr>
        <w:pageBreakBefore w:val="0"/>
        <w:kinsoku/>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E9C0FAE">
      <w:pPr>
        <w:pStyle w:val="5"/>
        <w:pageBreakBefore w:val="0"/>
        <w:kinsoku/>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3941B69F">
      <w:pPr>
        <w:pStyle w:val="5"/>
        <w:pageBreakBefore w:val="0"/>
        <w:kinsoku/>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486DF818">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4E611231">
      <w:pPr>
        <w:pageBreakBefore w:val="0"/>
        <w:kinsoku/>
        <w:overflowPunct/>
        <w:topLinePunct w:val="0"/>
        <w:bidi w:val="0"/>
        <w:spacing w:line="304" w:lineRule="auto"/>
        <w:rPr>
          <w:rFonts w:hint="eastAsia" w:ascii="宋体" w:hAnsi="宋体" w:eastAsia="宋体" w:cs="宋体"/>
          <w:color w:val="auto"/>
          <w:sz w:val="22"/>
          <w:szCs w:val="22"/>
          <w:highlight w:val="none"/>
        </w:rPr>
      </w:pPr>
    </w:p>
    <w:p w14:paraId="05B56B90">
      <w:pPr>
        <w:pStyle w:val="5"/>
        <w:pageBreakBefore w:val="0"/>
        <w:kinsoku/>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19CD2778">
      <w:pPr>
        <w:pStyle w:val="5"/>
        <w:pageBreakBefore w:val="0"/>
        <w:kinsoku/>
        <w:overflowPunct/>
        <w:topLinePunct w:val="0"/>
        <w:bidi w:val="0"/>
        <w:spacing w:line="360" w:lineRule="auto"/>
        <w:ind w:right="0"/>
        <w:rPr>
          <w:rFonts w:hint="eastAsia" w:ascii="宋体" w:hAnsi="宋体" w:eastAsia="宋体" w:cs="宋体"/>
          <w:color w:val="auto"/>
          <w:spacing w:val="-2"/>
          <w:sz w:val="22"/>
          <w:szCs w:val="22"/>
          <w:highlight w:val="none"/>
        </w:rPr>
      </w:pPr>
    </w:p>
    <w:p w14:paraId="5BC9EE2B">
      <w:pPr>
        <w:pStyle w:val="5"/>
        <w:pageBreakBefore w:val="0"/>
        <w:kinsoku/>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5C49DDB7">
      <w:pPr>
        <w:pStyle w:val="5"/>
        <w:pageBreakBefore w:val="0"/>
        <w:kinsoku/>
        <w:overflowPunct/>
        <w:topLinePunct w:val="0"/>
        <w:bidi w:val="0"/>
        <w:spacing w:line="360" w:lineRule="auto"/>
        <w:ind w:left="0" w:right="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中国人民警察大学（广州）2027年网络接入服务采购项目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61173B1C">
      <w:pPr>
        <w:pStyle w:val="5"/>
        <w:pageBreakBefore w:val="0"/>
        <w:kinsoku/>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54C818BB">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2E61558">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450BB27C">
      <w:pPr>
        <w:pStyle w:val="5"/>
        <w:pageBreakBefore w:val="0"/>
        <w:kinsoku/>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27DD8107">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4CD8FED2">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8750C3E">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4DB4252">
      <w:pPr>
        <w:pStyle w:val="5"/>
        <w:pageBreakBefore w:val="0"/>
        <w:kinsoku/>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5B468F0D">
      <w:pPr>
        <w:pStyle w:val="5"/>
        <w:pageBreakBefore w:val="0"/>
        <w:kinsoku/>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0D559820">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25154DA">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41E69D5">
      <w:pPr>
        <w:pStyle w:val="5"/>
        <w:pageBreakBefore w:val="0"/>
        <w:kinsoku/>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1B095A7">
      <w:pPr>
        <w:pStyle w:val="16"/>
        <w:pageBreakBefore w:val="0"/>
        <w:kinsoku/>
        <w:overflowPunct/>
        <w:topLinePunct w:val="0"/>
        <w:bidi w:val="0"/>
        <w:rPr>
          <w:rFonts w:hint="eastAsia" w:ascii="宋体" w:hAnsi="宋体" w:eastAsia="宋体" w:cs="宋体"/>
          <w:color w:val="auto"/>
          <w:sz w:val="22"/>
          <w:szCs w:val="22"/>
          <w:highlight w:val="none"/>
        </w:rPr>
      </w:pPr>
    </w:p>
    <w:p w14:paraId="1EB553D1">
      <w:pPr>
        <w:pStyle w:val="16"/>
        <w:pageBreakBefore w:val="0"/>
        <w:kinsoku/>
        <w:overflowPunct/>
        <w:topLinePunct w:val="0"/>
        <w:bidi w:val="0"/>
        <w:rPr>
          <w:rFonts w:hint="eastAsia" w:ascii="宋体" w:hAnsi="宋体" w:eastAsia="宋体" w:cs="宋体"/>
          <w:color w:val="auto"/>
          <w:sz w:val="22"/>
          <w:szCs w:val="22"/>
          <w:highlight w:val="none"/>
        </w:rPr>
      </w:pPr>
    </w:p>
    <w:p w14:paraId="0AAD0ACF">
      <w:pPr>
        <w:pStyle w:val="5"/>
        <w:pageBreakBefore w:val="0"/>
        <w:kinsoku/>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4F69980A">
      <w:pPr>
        <w:pStyle w:val="5"/>
        <w:pageBreakBefore w:val="0"/>
        <w:kinsoku/>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2ED9BF28">
      <w:pPr>
        <w:pStyle w:val="16"/>
        <w:pageBreakBefore w:val="0"/>
        <w:kinsoku/>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144A12D">
      <w:pPr>
        <w:pStyle w:val="5"/>
        <w:pageBreakBefore w:val="0"/>
        <w:kinsoku/>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5AB74C9C">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7C266DAE">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0C41F72E">
      <w:pPr>
        <w:pageBreakBefore w:val="0"/>
        <w:kinsoku/>
        <w:overflowPunct/>
        <w:topLinePunct w:val="0"/>
        <w:bidi w:val="0"/>
        <w:spacing w:line="304" w:lineRule="auto"/>
        <w:rPr>
          <w:rFonts w:hint="eastAsia" w:ascii="宋体" w:hAnsi="宋体" w:eastAsia="宋体" w:cs="宋体"/>
          <w:color w:val="auto"/>
          <w:sz w:val="22"/>
          <w:szCs w:val="22"/>
          <w:highlight w:val="none"/>
        </w:rPr>
      </w:pPr>
    </w:p>
    <w:p w14:paraId="7B952B42">
      <w:pPr>
        <w:pStyle w:val="5"/>
        <w:pageBreakBefore w:val="0"/>
        <w:kinsoku/>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5150DD3C">
      <w:pPr>
        <w:pStyle w:val="5"/>
        <w:pageBreakBefore w:val="0"/>
        <w:kinsoku/>
        <w:overflowPunct/>
        <w:topLinePunct w:val="0"/>
        <w:bidi w:val="0"/>
        <w:spacing w:line="360" w:lineRule="auto"/>
        <w:ind w:right="0"/>
        <w:rPr>
          <w:rFonts w:hint="eastAsia" w:ascii="宋体" w:hAnsi="宋体" w:eastAsia="宋体" w:cs="宋体"/>
          <w:color w:val="auto"/>
          <w:spacing w:val="-2"/>
          <w:sz w:val="22"/>
          <w:szCs w:val="22"/>
          <w:highlight w:val="none"/>
        </w:rPr>
      </w:pPr>
    </w:p>
    <w:p w14:paraId="25F38AB3">
      <w:pPr>
        <w:pStyle w:val="5"/>
        <w:pageBreakBefore w:val="0"/>
        <w:kinsoku/>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01137B39">
      <w:pPr>
        <w:pStyle w:val="5"/>
        <w:pageBreakBefore w:val="0"/>
        <w:kinsoku/>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中国人民警察大学（广州）2027年网络接入服务采购项目</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GZGCCG-2026044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44D7E713">
      <w:pPr>
        <w:pStyle w:val="5"/>
        <w:pageBreakBefore w:val="0"/>
        <w:kinsoku/>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5A25BDB">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0146B04">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6FAAB967">
      <w:pPr>
        <w:pStyle w:val="5"/>
        <w:pageBreakBefore w:val="0"/>
        <w:kinsoku/>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5362BD58">
      <w:pPr>
        <w:pageBreakBefore w:val="0"/>
        <w:widowControl w:val="0"/>
        <w:kinsoku/>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04943A7C">
      <w:pPr>
        <w:pageBreakBefore w:val="0"/>
        <w:widowControl w:val="0"/>
        <w:kinsoku/>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7B851C18">
      <w:pPr>
        <w:pageBreakBefore w:val="0"/>
        <w:kinsoku/>
        <w:overflowPunct/>
        <w:topLinePunct w:val="0"/>
        <w:bidi w:val="0"/>
        <w:spacing w:line="305" w:lineRule="auto"/>
        <w:rPr>
          <w:rFonts w:hint="eastAsia" w:ascii="宋体" w:hAnsi="宋体" w:eastAsia="宋体" w:cs="宋体"/>
          <w:color w:val="auto"/>
          <w:sz w:val="22"/>
          <w:szCs w:val="22"/>
          <w:highlight w:val="none"/>
        </w:rPr>
      </w:pPr>
    </w:p>
    <w:p w14:paraId="02F3D35A">
      <w:pPr>
        <w:pStyle w:val="5"/>
        <w:pageBreakBefore w:val="0"/>
        <w:kinsoku/>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18CF9405">
      <w:pPr>
        <w:pStyle w:val="5"/>
        <w:pageBreakBefore w:val="0"/>
        <w:kinsoku/>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95F3D87">
      <w:pPr>
        <w:pStyle w:val="5"/>
        <w:pageBreakBefore w:val="0"/>
        <w:kinsoku/>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D33F27E">
      <w:pPr>
        <w:pStyle w:val="5"/>
        <w:pageBreakBefore w:val="0"/>
        <w:kinsoku/>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797DD31">
      <w:pPr>
        <w:pStyle w:val="5"/>
        <w:pageBreakBefore w:val="0"/>
        <w:kinsoku/>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1F4CB7EA">
      <w:pPr>
        <w:pStyle w:val="5"/>
        <w:pageBreakBefore w:val="0"/>
        <w:kinsoku/>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601BF3F">
      <w:pPr>
        <w:pStyle w:val="5"/>
        <w:pageBreakBefore w:val="0"/>
        <w:kinsoku/>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347DC7AC">
      <w:pPr>
        <w:pStyle w:val="5"/>
        <w:pageBreakBefore w:val="0"/>
        <w:kinsoku/>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7782C5E9">
      <w:pPr>
        <w:pStyle w:val="5"/>
        <w:pageBreakBefore w:val="0"/>
        <w:kinsoku/>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38A6020C">
      <w:pPr>
        <w:pStyle w:val="5"/>
        <w:pageBreakBefore w:val="0"/>
        <w:kinsoku/>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2E85B27A">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AECA4EE">
      <w:pPr>
        <w:pStyle w:val="5"/>
        <w:pageBreakBefore w:val="0"/>
        <w:kinsoku/>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15839A48">
      <w:pPr>
        <w:pStyle w:val="5"/>
        <w:pageBreakBefore w:val="0"/>
        <w:kinsoku/>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5F216FAC">
      <w:pPr>
        <w:pStyle w:val="5"/>
        <w:pageBreakBefore w:val="0"/>
        <w:kinsoku/>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7DAF097B">
      <w:pPr>
        <w:pageBreakBefore w:val="0"/>
        <w:kinsoku/>
        <w:overflowPunct/>
        <w:topLinePunct w:val="0"/>
        <w:bidi w:val="0"/>
        <w:spacing w:line="243" w:lineRule="auto"/>
        <w:rPr>
          <w:rFonts w:hint="eastAsia" w:ascii="宋体" w:hAnsi="宋体" w:eastAsia="宋体" w:cs="宋体"/>
          <w:color w:val="auto"/>
          <w:sz w:val="21"/>
          <w:szCs w:val="21"/>
          <w:highlight w:val="none"/>
        </w:rPr>
      </w:pPr>
    </w:p>
    <w:p w14:paraId="419CAB9F">
      <w:pPr>
        <w:pageBreakBefore w:val="0"/>
        <w:kinsoku/>
        <w:overflowPunct/>
        <w:topLinePunct w:val="0"/>
        <w:bidi w:val="0"/>
        <w:spacing w:line="244" w:lineRule="auto"/>
        <w:rPr>
          <w:rFonts w:hint="eastAsia" w:ascii="宋体" w:hAnsi="宋体" w:eastAsia="宋体" w:cs="宋体"/>
          <w:color w:val="auto"/>
          <w:sz w:val="21"/>
          <w:szCs w:val="21"/>
          <w:highlight w:val="none"/>
        </w:rPr>
      </w:pPr>
    </w:p>
    <w:p w14:paraId="166E5739">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75A06810">
      <w:pPr>
        <w:pageBreakBefore w:val="0"/>
        <w:kinsoku/>
        <w:overflowPunct/>
        <w:topLinePunct w:val="0"/>
        <w:bidi w:val="0"/>
        <w:spacing w:line="475" w:lineRule="auto"/>
        <w:rPr>
          <w:rFonts w:hint="eastAsia" w:ascii="宋体" w:hAnsi="宋体" w:eastAsia="宋体" w:cs="宋体"/>
          <w:color w:val="auto"/>
          <w:sz w:val="21"/>
          <w:szCs w:val="21"/>
          <w:highlight w:val="none"/>
        </w:rPr>
      </w:pPr>
    </w:p>
    <w:p w14:paraId="790E132E">
      <w:pPr>
        <w:pStyle w:val="5"/>
        <w:pageBreakBefore w:val="0"/>
        <w:kinsoku/>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3A39E8E0">
      <w:pPr>
        <w:pStyle w:val="5"/>
        <w:pageBreakBefore w:val="0"/>
        <w:kinsoku/>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中国人民警察大学（广州）2027年网络接入服务采购项目</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GZGCCG-2026044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7FA73645">
      <w:pPr>
        <w:pStyle w:val="5"/>
        <w:pageBreakBefore w:val="0"/>
        <w:kinsoku/>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0A601264">
      <w:pPr>
        <w:pStyle w:val="5"/>
        <w:pageBreakBefore w:val="0"/>
        <w:kinsoku/>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57B07012">
      <w:pPr>
        <w:pageBreakBefore w:val="0"/>
        <w:kinsoku/>
        <w:overflowPunct/>
        <w:topLinePunct w:val="0"/>
        <w:bidi w:val="0"/>
        <w:spacing w:line="254" w:lineRule="auto"/>
        <w:rPr>
          <w:rFonts w:hint="eastAsia" w:ascii="宋体" w:hAnsi="宋体" w:eastAsia="宋体" w:cs="宋体"/>
          <w:color w:val="auto"/>
          <w:sz w:val="22"/>
          <w:szCs w:val="22"/>
          <w:highlight w:val="none"/>
        </w:rPr>
      </w:pPr>
    </w:p>
    <w:p w14:paraId="4B194116">
      <w:pPr>
        <w:pageBreakBefore w:val="0"/>
        <w:kinsoku/>
        <w:overflowPunct/>
        <w:topLinePunct w:val="0"/>
        <w:bidi w:val="0"/>
        <w:spacing w:line="360" w:lineRule="auto"/>
        <w:rPr>
          <w:rFonts w:hint="eastAsia" w:ascii="宋体" w:hAnsi="宋体" w:eastAsia="宋体" w:cs="宋体"/>
          <w:color w:val="auto"/>
          <w:sz w:val="22"/>
          <w:szCs w:val="22"/>
          <w:highlight w:val="none"/>
        </w:rPr>
      </w:pPr>
    </w:p>
    <w:p w14:paraId="2DBA70F7">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6C1330E">
      <w:pPr>
        <w:pStyle w:val="5"/>
        <w:pageBreakBefore w:val="0"/>
        <w:kinsoku/>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EB2EBDB">
      <w:pPr>
        <w:pStyle w:val="5"/>
        <w:pageBreakBefore w:val="0"/>
        <w:kinsoku/>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0A0ACE1">
      <w:pPr>
        <w:pageBreakBefore w:val="0"/>
        <w:kinsoku/>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25E3B80">
      <w:pPr>
        <w:pStyle w:val="5"/>
        <w:pageBreakBefore w:val="0"/>
        <w:numPr>
          <w:ilvl w:val="0"/>
          <w:numId w:val="0"/>
        </w:numPr>
        <w:kinsoku/>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11、人员配备表</w:t>
      </w:r>
    </w:p>
    <w:p w14:paraId="09D3F9B1">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012DD56E">
      <w:pPr>
        <w:pageBreakBefore w:val="0"/>
        <w:kinsoku/>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03E13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054EEE45">
            <w:pPr>
              <w:pageBreakBefore w:val="0"/>
              <w:kinsoku/>
              <w:overflowPunct/>
              <w:topLinePunct w:val="0"/>
              <w:bidi w:val="0"/>
              <w:spacing w:line="311" w:lineRule="auto"/>
              <w:rPr>
                <w:rFonts w:hint="eastAsia" w:ascii="宋体" w:hAnsi="宋体" w:eastAsia="宋体" w:cs="宋体"/>
                <w:b/>
                <w:bCs/>
                <w:color w:val="auto"/>
                <w:sz w:val="22"/>
                <w:szCs w:val="22"/>
                <w:highlight w:val="none"/>
              </w:rPr>
            </w:pPr>
          </w:p>
          <w:p w14:paraId="5729DEE2">
            <w:pPr>
              <w:pStyle w:val="22"/>
              <w:pageBreakBefore w:val="0"/>
              <w:kinsoku/>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71BE2895">
            <w:pPr>
              <w:pageBreakBefore w:val="0"/>
              <w:kinsoku/>
              <w:overflowPunct/>
              <w:topLinePunct w:val="0"/>
              <w:bidi w:val="0"/>
              <w:spacing w:line="312" w:lineRule="auto"/>
              <w:rPr>
                <w:rFonts w:hint="eastAsia" w:ascii="宋体" w:hAnsi="宋体" w:eastAsia="宋体" w:cs="宋体"/>
                <w:b/>
                <w:bCs/>
                <w:color w:val="auto"/>
                <w:sz w:val="22"/>
                <w:szCs w:val="22"/>
                <w:highlight w:val="none"/>
              </w:rPr>
            </w:pPr>
          </w:p>
          <w:p w14:paraId="23DDAD45">
            <w:pPr>
              <w:pStyle w:val="22"/>
              <w:pageBreakBefore w:val="0"/>
              <w:kinsoku/>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400D6EF1">
            <w:pPr>
              <w:pageBreakBefore w:val="0"/>
              <w:kinsoku/>
              <w:overflowPunct/>
              <w:topLinePunct w:val="0"/>
              <w:bidi w:val="0"/>
              <w:spacing w:line="312" w:lineRule="auto"/>
              <w:rPr>
                <w:rFonts w:hint="eastAsia" w:ascii="宋体" w:hAnsi="宋体" w:eastAsia="宋体" w:cs="宋体"/>
                <w:b/>
                <w:bCs/>
                <w:color w:val="auto"/>
                <w:sz w:val="22"/>
                <w:szCs w:val="22"/>
                <w:highlight w:val="none"/>
              </w:rPr>
            </w:pPr>
          </w:p>
          <w:p w14:paraId="566888EF">
            <w:pPr>
              <w:pStyle w:val="22"/>
              <w:pageBreakBefore w:val="0"/>
              <w:kinsoku/>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6DA66C8F">
            <w:pPr>
              <w:pStyle w:val="22"/>
              <w:pageBreakBefore w:val="0"/>
              <w:kinsoku/>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1B3E4674">
            <w:pPr>
              <w:pageBreakBefore w:val="0"/>
              <w:kinsoku/>
              <w:overflowPunct/>
              <w:topLinePunct w:val="0"/>
              <w:bidi w:val="0"/>
              <w:spacing w:line="312" w:lineRule="auto"/>
              <w:rPr>
                <w:rFonts w:hint="eastAsia" w:ascii="宋体" w:hAnsi="宋体" w:eastAsia="宋体" w:cs="宋体"/>
                <w:b/>
                <w:bCs/>
                <w:color w:val="auto"/>
                <w:sz w:val="22"/>
                <w:szCs w:val="22"/>
                <w:highlight w:val="none"/>
              </w:rPr>
            </w:pPr>
          </w:p>
          <w:p w14:paraId="04096DAA">
            <w:pPr>
              <w:pStyle w:val="22"/>
              <w:pageBreakBefore w:val="0"/>
              <w:kinsoku/>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6B1EE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3DFEAACA">
            <w:pPr>
              <w:pageBreakBefore w:val="0"/>
              <w:kinsoku/>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6C3BD073">
            <w:pPr>
              <w:pageBreakBefore w:val="0"/>
              <w:kinsoku/>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055B45A9">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42DEA7CE">
            <w:pPr>
              <w:pStyle w:val="22"/>
              <w:pageBreakBefore w:val="0"/>
              <w:kinsoku/>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0358D953">
            <w:pPr>
              <w:pStyle w:val="22"/>
              <w:pageBreakBefore w:val="0"/>
              <w:kinsoku/>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04A96371">
            <w:pPr>
              <w:pStyle w:val="22"/>
              <w:pageBreakBefore w:val="0"/>
              <w:kinsoku/>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7F7FB0DA">
            <w:pPr>
              <w:pStyle w:val="22"/>
              <w:pageBreakBefore w:val="0"/>
              <w:kinsoku/>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2901771E">
            <w:pPr>
              <w:pStyle w:val="22"/>
              <w:pageBreakBefore w:val="0"/>
              <w:kinsoku/>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35952113">
            <w:pPr>
              <w:pageBreakBefore w:val="0"/>
              <w:kinsoku/>
              <w:overflowPunct/>
              <w:topLinePunct w:val="0"/>
              <w:bidi w:val="0"/>
              <w:rPr>
                <w:rFonts w:hint="eastAsia" w:ascii="宋体" w:hAnsi="宋体" w:eastAsia="宋体" w:cs="宋体"/>
                <w:color w:val="auto"/>
                <w:sz w:val="22"/>
                <w:szCs w:val="22"/>
                <w:highlight w:val="none"/>
              </w:rPr>
            </w:pPr>
          </w:p>
        </w:tc>
      </w:tr>
      <w:tr w14:paraId="6CADC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4C72F55F">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3872F12C">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1AE229B0">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0918A6C6">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3C4E19DA">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06F2EC16">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0A568D5F">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717137F7">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269B9806">
            <w:pPr>
              <w:pageBreakBefore w:val="0"/>
              <w:kinsoku/>
              <w:overflowPunct/>
              <w:topLinePunct w:val="0"/>
              <w:bidi w:val="0"/>
              <w:rPr>
                <w:rFonts w:hint="eastAsia" w:ascii="宋体" w:hAnsi="宋体" w:eastAsia="宋体" w:cs="宋体"/>
                <w:color w:val="auto"/>
                <w:sz w:val="22"/>
                <w:szCs w:val="22"/>
                <w:highlight w:val="none"/>
              </w:rPr>
            </w:pPr>
          </w:p>
        </w:tc>
      </w:tr>
      <w:tr w14:paraId="75E68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3433532B">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39EEDCBC">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106E7EA6">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7E1232F5">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18BD52E4">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15ADD590">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6B8AC0BB">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515E6DC3">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34C1B4B0">
            <w:pPr>
              <w:pageBreakBefore w:val="0"/>
              <w:kinsoku/>
              <w:overflowPunct/>
              <w:topLinePunct w:val="0"/>
              <w:bidi w:val="0"/>
              <w:rPr>
                <w:rFonts w:hint="eastAsia" w:ascii="宋体" w:hAnsi="宋体" w:eastAsia="宋体" w:cs="宋体"/>
                <w:color w:val="auto"/>
                <w:sz w:val="22"/>
                <w:szCs w:val="22"/>
                <w:highlight w:val="none"/>
              </w:rPr>
            </w:pPr>
          </w:p>
        </w:tc>
      </w:tr>
      <w:tr w14:paraId="2CC1F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32509ED6">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027B366B">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3B4E2C6E">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3A54722C">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7A0614B6">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093647AF">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431AC0B7">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6EAF046B">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48F1DEE4">
            <w:pPr>
              <w:pageBreakBefore w:val="0"/>
              <w:kinsoku/>
              <w:overflowPunct/>
              <w:topLinePunct w:val="0"/>
              <w:bidi w:val="0"/>
              <w:rPr>
                <w:rFonts w:hint="eastAsia" w:ascii="宋体" w:hAnsi="宋体" w:eastAsia="宋体" w:cs="宋体"/>
                <w:color w:val="auto"/>
                <w:sz w:val="22"/>
                <w:szCs w:val="22"/>
                <w:highlight w:val="none"/>
              </w:rPr>
            </w:pPr>
          </w:p>
        </w:tc>
      </w:tr>
      <w:tr w14:paraId="743BA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10E05AD4">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79C2C2A7">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6C943C3F">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73D67621">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1D0ED266">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381444D9">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1CAA944F">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4E23234A">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53ADB326">
            <w:pPr>
              <w:pageBreakBefore w:val="0"/>
              <w:kinsoku/>
              <w:overflowPunct/>
              <w:topLinePunct w:val="0"/>
              <w:bidi w:val="0"/>
              <w:rPr>
                <w:rFonts w:hint="eastAsia" w:ascii="宋体" w:hAnsi="宋体" w:eastAsia="宋体" w:cs="宋体"/>
                <w:color w:val="auto"/>
                <w:sz w:val="22"/>
                <w:szCs w:val="22"/>
                <w:highlight w:val="none"/>
              </w:rPr>
            </w:pPr>
          </w:p>
        </w:tc>
      </w:tr>
      <w:tr w14:paraId="1C171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68633D2E">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10B23CD6">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346BE254">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175721B9">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25267F03">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775B505F">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34E52168">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4AEF98F1">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50FD5CD3">
            <w:pPr>
              <w:pageBreakBefore w:val="0"/>
              <w:kinsoku/>
              <w:overflowPunct/>
              <w:topLinePunct w:val="0"/>
              <w:bidi w:val="0"/>
              <w:rPr>
                <w:rFonts w:hint="eastAsia" w:ascii="宋体" w:hAnsi="宋体" w:eastAsia="宋体" w:cs="宋体"/>
                <w:color w:val="auto"/>
                <w:sz w:val="22"/>
                <w:szCs w:val="22"/>
                <w:highlight w:val="none"/>
              </w:rPr>
            </w:pPr>
          </w:p>
        </w:tc>
      </w:tr>
      <w:tr w14:paraId="605F7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02BFBBC0">
            <w:pPr>
              <w:pageBreakBefore w:val="0"/>
              <w:kinsoku/>
              <w:overflowPunct/>
              <w:topLinePunct w:val="0"/>
              <w:bidi w:val="0"/>
              <w:rPr>
                <w:rFonts w:hint="eastAsia" w:ascii="宋体" w:hAnsi="宋体" w:eastAsia="宋体" w:cs="宋体"/>
                <w:color w:val="auto"/>
                <w:sz w:val="22"/>
                <w:szCs w:val="22"/>
                <w:highlight w:val="none"/>
              </w:rPr>
            </w:pPr>
          </w:p>
        </w:tc>
        <w:tc>
          <w:tcPr>
            <w:tcW w:w="780" w:type="dxa"/>
            <w:vAlign w:val="top"/>
          </w:tcPr>
          <w:p w14:paraId="0C26E04C">
            <w:pPr>
              <w:pageBreakBefore w:val="0"/>
              <w:kinsoku/>
              <w:overflowPunct/>
              <w:topLinePunct w:val="0"/>
              <w:bidi w:val="0"/>
              <w:rPr>
                <w:rFonts w:hint="eastAsia" w:ascii="宋体" w:hAnsi="宋体" w:eastAsia="宋体" w:cs="宋体"/>
                <w:color w:val="auto"/>
                <w:sz w:val="22"/>
                <w:szCs w:val="22"/>
                <w:highlight w:val="none"/>
              </w:rPr>
            </w:pPr>
          </w:p>
        </w:tc>
        <w:tc>
          <w:tcPr>
            <w:tcW w:w="758" w:type="dxa"/>
            <w:vAlign w:val="top"/>
          </w:tcPr>
          <w:p w14:paraId="1BB4AF79">
            <w:pPr>
              <w:pageBreakBefore w:val="0"/>
              <w:kinsoku/>
              <w:overflowPunct/>
              <w:topLinePunct w:val="0"/>
              <w:bidi w:val="0"/>
              <w:rPr>
                <w:rFonts w:hint="eastAsia" w:ascii="宋体" w:hAnsi="宋体" w:eastAsia="宋体" w:cs="宋体"/>
                <w:color w:val="auto"/>
                <w:sz w:val="22"/>
                <w:szCs w:val="22"/>
                <w:highlight w:val="none"/>
              </w:rPr>
            </w:pPr>
          </w:p>
        </w:tc>
        <w:tc>
          <w:tcPr>
            <w:tcW w:w="1284" w:type="dxa"/>
            <w:vAlign w:val="top"/>
          </w:tcPr>
          <w:p w14:paraId="20BF1E5B">
            <w:pPr>
              <w:pageBreakBefore w:val="0"/>
              <w:kinsoku/>
              <w:overflowPunct/>
              <w:topLinePunct w:val="0"/>
              <w:bidi w:val="0"/>
              <w:rPr>
                <w:rFonts w:hint="eastAsia" w:ascii="宋体" w:hAnsi="宋体" w:eastAsia="宋体" w:cs="宋体"/>
                <w:color w:val="auto"/>
                <w:sz w:val="22"/>
                <w:szCs w:val="22"/>
                <w:highlight w:val="none"/>
              </w:rPr>
            </w:pPr>
          </w:p>
        </w:tc>
        <w:tc>
          <w:tcPr>
            <w:tcW w:w="846" w:type="dxa"/>
            <w:vAlign w:val="top"/>
          </w:tcPr>
          <w:p w14:paraId="0A4F4D74">
            <w:pPr>
              <w:pageBreakBefore w:val="0"/>
              <w:kinsoku/>
              <w:overflowPunct/>
              <w:topLinePunct w:val="0"/>
              <w:bidi w:val="0"/>
              <w:rPr>
                <w:rFonts w:hint="eastAsia" w:ascii="宋体" w:hAnsi="宋体" w:eastAsia="宋体" w:cs="宋体"/>
                <w:color w:val="auto"/>
                <w:sz w:val="22"/>
                <w:szCs w:val="22"/>
                <w:highlight w:val="none"/>
              </w:rPr>
            </w:pPr>
          </w:p>
        </w:tc>
        <w:tc>
          <w:tcPr>
            <w:tcW w:w="879" w:type="dxa"/>
            <w:vAlign w:val="top"/>
          </w:tcPr>
          <w:p w14:paraId="26B4F704">
            <w:pPr>
              <w:pageBreakBefore w:val="0"/>
              <w:kinsoku/>
              <w:overflowPunct/>
              <w:topLinePunct w:val="0"/>
              <w:bidi w:val="0"/>
              <w:rPr>
                <w:rFonts w:hint="eastAsia" w:ascii="宋体" w:hAnsi="宋体" w:eastAsia="宋体" w:cs="宋体"/>
                <w:color w:val="auto"/>
                <w:sz w:val="22"/>
                <w:szCs w:val="22"/>
                <w:highlight w:val="none"/>
              </w:rPr>
            </w:pPr>
          </w:p>
        </w:tc>
        <w:tc>
          <w:tcPr>
            <w:tcW w:w="929" w:type="dxa"/>
            <w:vAlign w:val="top"/>
          </w:tcPr>
          <w:p w14:paraId="1C51F0DF">
            <w:pPr>
              <w:pageBreakBefore w:val="0"/>
              <w:kinsoku/>
              <w:overflowPunct/>
              <w:topLinePunct w:val="0"/>
              <w:bidi w:val="0"/>
              <w:rPr>
                <w:rFonts w:hint="eastAsia" w:ascii="宋体" w:hAnsi="宋体" w:eastAsia="宋体" w:cs="宋体"/>
                <w:color w:val="auto"/>
                <w:sz w:val="22"/>
                <w:szCs w:val="22"/>
                <w:highlight w:val="none"/>
              </w:rPr>
            </w:pPr>
          </w:p>
        </w:tc>
        <w:tc>
          <w:tcPr>
            <w:tcW w:w="2529" w:type="dxa"/>
            <w:vAlign w:val="top"/>
          </w:tcPr>
          <w:p w14:paraId="22FA38CC">
            <w:pPr>
              <w:pageBreakBefore w:val="0"/>
              <w:kinsoku/>
              <w:overflowPunct/>
              <w:topLinePunct w:val="0"/>
              <w:bidi w:val="0"/>
              <w:rPr>
                <w:rFonts w:hint="eastAsia" w:ascii="宋体" w:hAnsi="宋体" w:eastAsia="宋体" w:cs="宋体"/>
                <w:color w:val="auto"/>
                <w:sz w:val="22"/>
                <w:szCs w:val="22"/>
                <w:highlight w:val="none"/>
              </w:rPr>
            </w:pPr>
          </w:p>
        </w:tc>
        <w:tc>
          <w:tcPr>
            <w:tcW w:w="869" w:type="dxa"/>
            <w:vAlign w:val="top"/>
          </w:tcPr>
          <w:p w14:paraId="17CB6B3D">
            <w:pPr>
              <w:pageBreakBefore w:val="0"/>
              <w:kinsoku/>
              <w:overflowPunct/>
              <w:topLinePunct w:val="0"/>
              <w:bidi w:val="0"/>
              <w:rPr>
                <w:rFonts w:hint="eastAsia" w:ascii="宋体" w:hAnsi="宋体" w:eastAsia="宋体" w:cs="宋体"/>
                <w:color w:val="auto"/>
                <w:sz w:val="22"/>
                <w:szCs w:val="22"/>
                <w:highlight w:val="none"/>
              </w:rPr>
            </w:pPr>
          </w:p>
        </w:tc>
      </w:tr>
    </w:tbl>
    <w:p w14:paraId="24A1FFC1">
      <w:pPr>
        <w:pageBreakBefore w:val="0"/>
        <w:kinsoku/>
        <w:overflowPunct/>
        <w:topLinePunct w:val="0"/>
        <w:bidi w:val="0"/>
        <w:rPr>
          <w:rFonts w:hint="eastAsia" w:ascii="宋体" w:hAnsi="宋体" w:eastAsia="宋体" w:cs="宋体"/>
          <w:color w:val="auto"/>
          <w:sz w:val="22"/>
          <w:szCs w:val="22"/>
          <w:highlight w:val="none"/>
        </w:rPr>
      </w:pPr>
    </w:p>
    <w:p w14:paraId="3170617A">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default" w:ascii="宋体" w:hAnsi="宋体" w:eastAsia="宋体" w:cs="宋体"/>
          <w:b/>
          <w:bCs/>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r>
        <w:rPr>
          <w:rFonts w:hint="eastAsia" w:asciiTheme="minorEastAsia" w:hAnsiTheme="minorEastAsia" w:eastAsiaTheme="minorEastAsia" w:cstheme="minorEastAsia"/>
          <w:b/>
          <w:bCs/>
          <w:color w:val="auto"/>
          <w:sz w:val="24"/>
          <w:szCs w:val="24"/>
          <w:highlight w:val="none"/>
        </w:rPr>
        <w:t>★</w:t>
      </w:r>
      <w:r>
        <w:rPr>
          <w:rFonts w:hint="eastAsia" w:ascii="宋体" w:hAnsi="宋体" w:eastAsia="宋体" w:cs="宋体"/>
          <w:b/>
          <w:bCs/>
          <w:color w:val="auto"/>
          <w:spacing w:val="4"/>
          <w:sz w:val="22"/>
          <w:szCs w:val="22"/>
          <w:highlight w:val="none"/>
          <w:lang w:val="en-US" w:eastAsia="zh-CN"/>
        </w:rPr>
        <w:t>项目经理1名及</w:t>
      </w:r>
      <w:r>
        <w:rPr>
          <w:rFonts w:hint="eastAsia" w:ascii="宋体" w:hAnsi="宋体" w:eastAsia="宋体" w:cs="宋体"/>
          <w:b/>
          <w:bCs/>
          <w:color w:val="auto"/>
          <w:spacing w:val="4"/>
          <w:sz w:val="22"/>
          <w:szCs w:val="22"/>
          <w:highlight w:val="none"/>
        </w:rPr>
        <w:t>本公司人员（由投标人提供办单位员工相关佐证，如劳动合同或社保缴纳证明或银行资金流水或满足性承诺函）</w:t>
      </w:r>
      <w:r>
        <w:rPr>
          <w:rFonts w:hint="eastAsia" w:ascii="宋体" w:hAnsi="宋体" w:eastAsia="宋体" w:cs="宋体"/>
          <w:b/>
          <w:bCs/>
          <w:color w:val="auto"/>
          <w:spacing w:val="4"/>
          <w:sz w:val="22"/>
          <w:szCs w:val="22"/>
          <w:highlight w:val="none"/>
          <w:lang w:eastAsia="zh-CN"/>
        </w:rPr>
        <w:t>；</w:t>
      </w:r>
      <w:r>
        <w:rPr>
          <w:rFonts w:hint="eastAsia" w:asciiTheme="minorEastAsia" w:hAnsiTheme="minorEastAsia" w:eastAsiaTheme="minorEastAsia" w:cstheme="minorEastAsia"/>
          <w:b/>
          <w:bCs/>
          <w:color w:val="auto"/>
          <w:sz w:val="24"/>
          <w:szCs w:val="24"/>
          <w:highlight w:val="none"/>
        </w:rPr>
        <w:t>★</w:t>
      </w:r>
      <w:r>
        <w:rPr>
          <w:rFonts w:hint="eastAsia" w:ascii="宋体" w:hAnsi="宋体" w:eastAsia="宋体" w:cs="宋体"/>
          <w:b/>
          <w:bCs/>
          <w:color w:val="auto"/>
          <w:spacing w:val="4"/>
          <w:sz w:val="22"/>
          <w:szCs w:val="22"/>
          <w:highlight w:val="none"/>
          <w:lang w:eastAsia="zh-CN"/>
        </w:rPr>
        <w:t>技术人员</w:t>
      </w:r>
      <w:r>
        <w:rPr>
          <w:rFonts w:hint="eastAsia" w:ascii="宋体" w:hAnsi="宋体" w:eastAsia="宋体" w:cs="宋体"/>
          <w:b/>
          <w:bCs/>
          <w:color w:val="auto"/>
          <w:spacing w:val="4"/>
          <w:sz w:val="22"/>
          <w:szCs w:val="22"/>
          <w:highlight w:val="none"/>
          <w:lang w:val="en-US" w:eastAsia="zh-CN"/>
        </w:rPr>
        <w:t>1名及本公司人员（由投标人提供办单位员工相关佐证，如劳动合同或社保缴纳证明或银行资金流水或满足性承诺函）</w:t>
      </w:r>
    </w:p>
    <w:p w14:paraId="0409AB91">
      <w:pPr>
        <w:pStyle w:val="5"/>
        <w:pageBreakBefore w:val="0"/>
        <w:kinsoku/>
        <w:overflowPunct/>
        <w:topLinePunct w:val="0"/>
        <w:bidi w:val="0"/>
        <w:rPr>
          <w:rFonts w:hint="eastAsia"/>
          <w:color w:val="auto"/>
          <w:sz w:val="22"/>
          <w:szCs w:val="22"/>
          <w:highlight w:val="none"/>
        </w:rPr>
      </w:pPr>
    </w:p>
    <w:p w14:paraId="2531B2E1">
      <w:pPr>
        <w:pStyle w:val="5"/>
        <w:pageBreakBefore w:val="0"/>
        <w:kinsoku/>
        <w:overflowPunct/>
        <w:topLinePunct w:val="0"/>
        <w:bidi w:val="0"/>
        <w:rPr>
          <w:rFonts w:hint="eastAsia"/>
          <w:color w:val="auto"/>
          <w:sz w:val="22"/>
          <w:szCs w:val="22"/>
          <w:highlight w:val="none"/>
        </w:rPr>
      </w:pPr>
    </w:p>
    <w:p w14:paraId="1F2D7A3A">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A370B5D">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1C8006B">
      <w:pPr>
        <w:pStyle w:val="5"/>
        <w:pageBreakBefore w:val="0"/>
        <w:kinsoku/>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CC73CA">
      <w:pPr>
        <w:pStyle w:val="5"/>
        <w:pageBreakBefore w:val="0"/>
        <w:kinsoku/>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A32A1CF">
      <w:pPr>
        <w:pStyle w:val="5"/>
        <w:pageBreakBefore w:val="0"/>
        <w:kinsoku/>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2F86B0A7">
      <w:pPr>
        <w:pStyle w:val="5"/>
        <w:pageBreakBefore w:val="0"/>
        <w:kinsoku/>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61A5323E">
      <w:pPr>
        <w:pageBreakBefore w:val="0"/>
        <w:kinsoku/>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1F75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25DACDCA">
            <w:pPr>
              <w:pStyle w:val="22"/>
              <w:pageBreakBefore w:val="0"/>
              <w:kinsoku/>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0372ADC3">
            <w:pPr>
              <w:pageBreakBefore w:val="0"/>
              <w:kinsoku/>
              <w:overflowPunct/>
              <w:topLinePunct w:val="0"/>
              <w:bidi w:val="0"/>
              <w:rPr>
                <w:rFonts w:hint="eastAsia" w:ascii="宋体" w:hAnsi="宋体" w:eastAsia="宋体" w:cs="宋体"/>
                <w:b/>
                <w:bCs/>
                <w:color w:val="auto"/>
                <w:sz w:val="22"/>
                <w:szCs w:val="22"/>
                <w:highlight w:val="none"/>
              </w:rPr>
            </w:pPr>
          </w:p>
        </w:tc>
        <w:tc>
          <w:tcPr>
            <w:tcW w:w="855" w:type="dxa"/>
            <w:vAlign w:val="top"/>
          </w:tcPr>
          <w:p w14:paraId="2EC598B6">
            <w:pPr>
              <w:pStyle w:val="22"/>
              <w:pageBreakBefore w:val="0"/>
              <w:kinsoku/>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3B383151">
            <w:pPr>
              <w:pageBreakBefore w:val="0"/>
              <w:kinsoku/>
              <w:overflowPunct/>
              <w:topLinePunct w:val="0"/>
              <w:bidi w:val="0"/>
              <w:rPr>
                <w:rFonts w:hint="eastAsia" w:ascii="宋体" w:hAnsi="宋体" w:eastAsia="宋体" w:cs="宋体"/>
                <w:b/>
                <w:bCs/>
                <w:color w:val="auto"/>
                <w:sz w:val="22"/>
                <w:szCs w:val="22"/>
                <w:highlight w:val="none"/>
              </w:rPr>
            </w:pPr>
          </w:p>
        </w:tc>
        <w:tc>
          <w:tcPr>
            <w:tcW w:w="1845" w:type="dxa"/>
            <w:vAlign w:val="top"/>
          </w:tcPr>
          <w:p w14:paraId="123ADC48">
            <w:pPr>
              <w:pStyle w:val="22"/>
              <w:pageBreakBefore w:val="0"/>
              <w:kinsoku/>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700EF627">
            <w:pPr>
              <w:pageBreakBefore w:val="0"/>
              <w:kinsoku/>
              <w:overflowPunct/>
              <w:topLinePunct w:val="0"/>
              <w:bidi w:val="0"/>
              <w:rPr>
                <w:rFonts w:hint="eastAsia" w:ascii="宋体" w:hAnsi="宋体" w:eastAsia="宋体" w:cs="宋体"/>
                <w:b/>
                <w:bCs/>
                <w:color w:val="auto"/>
                <w:sz w:val="22"/>
                <w:szCs w:val="22"/>
                <w:highlight w:val="none"/>
              </w:rPr>
            </w:pPr>
          </w:p>
        </w:tc>
      </w:tr>
      <w:tr w14:paraId="1D848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03151989">
            <w:pPr>
              <w:pStyle w:val="22"/>
              <w:pageBreakBefore w:val="0"/>
              <w:kinsoku/>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70DC10E8">
            <w:pPr>
              <w:pageBreakBefore w:val="0"/>
              <w:kinsoku/>
              <w:overflowPunct/>
              <w:topLinePunct w:val="0"/>
              <w:bidi w:val="0"/>
              <w:rPr>
                <w:rFonts w:hint="eastAsia" w:ascii="宋体" w:hAnsi="宋体" w:eastAsia="宋体" w:cs="宋体"/>
                <w:b/>
                <w:bCs/>
                <w:color w:val="auto"/>
                <w:sz w:val="22"/>
                <w:szCs w:val="22"/>
                <w:highlight w:val="none"/>
              </w:rPr>
            </w:pPr>
          </w:p>
        </w:tc>
        <w:tc>
          <w:tcPr>
            <w:tcW w:w="1845" w:type="dxa"/>
            <w:vAlign w:val="top"/>
          </w:tcPr>
          <w:p w14:paraId="123B9353">
            <w:pPr>
              <w:pStyle w:val="22"/>
              <w:pageBreakBefore w:val="0"/>
              <w:kinsoku/>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CB31AC0">
            <w:pPr>
              <w:pageBreakBefore w:val="0"/>
              <w:kinsoku/>
              <w:overflowPunct/>
              <w:topLinePunct w:val="0"/>
              <w:bidi w:val="0"/>
              <w:rPr>
                <w:rFonts w:hint="eastAsia" w:ascii="宋体" w:hAnsi="宋体" w:eastAsia="宋体" w:cs="宋体"/>
                <w:b/>
                <w:bCs/>
                <w:color w:val="auto"/>
                <w:sz w:val="22"/>
                <w:szCs w:val="22"/>
                <w:highlight w:val="none"/>
              </w:rPr>
            </w:pPr>
          </w:p>
        </w:tc>
      </w:tr>
      <w:tr w14:paraId="30545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55342A80">
            <w:pPr>
              <w:pStyle w:val="22"/>
              <w:pageBreakBefore w:val="0"/>
              <w:kinsoku/>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7E6317FE">
            <w:pPr>
              <w:pStyle w:val="22"/>
              <w:pageBreakBefore w:val="0"/>
              <w:kinsoku/>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3567E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1BD7CA2D">
            <w:pPr>
              <w:pStyle w:val="22"/>
              <w:pageBreakBefore w:val="0"/>
              <w:kinsoku/>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5E121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19780E2A">
            <w:pPr>
              <w:pStyle w:val="22"/>
              <w:pageBreakBefore w:val="0"/>
              <w:kinsoku/>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15605D99">
            <w:pPr>
              <w:pStyle w:val="22"/>
              <w:pageBreakBefore w:val="0"/>
              <w:kinsoku/>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1AD915FB">
            <w:pPr>
              <w:pStyle w:val="22"/>
              <w:pageBreakBefore w:val="0"/>
              <w:kinsoku/>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1C0E7FFE">
            <w:pPr>
              <w:pStyle w:val="22"/>
              <w:pageBreakBefore w:val="0"/>
              <w:kinsoku/>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7594D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62E45805">
            <w:pPr>
              <w:pageBreakBefore w:val="0"/>
              <w:kinsoku/>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587F6F91">
            <w:pPr>
              <w:pageBreakBefore w:val="0"/>
              <w:kinsoku/>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35A43007">
            <w:pPr>
              <w:pageBreakBefore w:val="0"/>
              <w:kinsoku/>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0CDE06D7">
            <w:pPr>
              <w:pageBreakBefore w:val="0"/>
              <w:kinsoku/>
              <w:overflowPunct/>
              <w:topLinePunct w:val="0"/>
              <w:bidi w:val="0"/>
              <w:jc w:val="center"/>
              <w:rPr>
                <w:rFonts w:hint="eastAsia" w:ascii="宋体" w:hAnsi="宋体" w:eastAsia="宋体" w:cs="宋体"/>
                <w:color w:val="auto"/>
                <w:sz w:val="22"/>
                <w:szCs w:val="22"/>
                <w:highlight w:val="none"/>
              </w:rPr>
            </w:pPr>
          </w:p>
        </w:tc>
      </w:tr>
      <w:tr w14:paraId="6EDA5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3BEA1C9">
            <w:pPr>
              <w:pageBreakBefore w:val="0"/>
              <w:kinsoku/>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5D84E6B4">
            <w:pPr>
              <w:pageBreakBefore w:val="0"/>
              <w:kinsoku/>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01324E53">
            <w:pPr>
              <w:pageBreakBefore w:val="0"/>
              <w:kinsoku/>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582C62BE">
            <w:pPr>
              <w:pageBreakBefore w:val="0"/>
              <w:kinsoku/>
              <w:overflowPunct/>
              <w:topLinePunct w:val="0"/>
              <w:bidi w:val="0"/>
              <w:jc w:val="center"/>
              <w:rPr>
                <w:rFonts w:hint="eastAsia" w:ascii="宋体" w:hAnsi="宋体" w:eastAsia="宋体" w:cs="宋体"/>
                <w:color w:val="auto"/>
                <w:sz w:val="22"/>
                <w:szCs w:val="22"/>
                <w:highlight w:val="none"/>
              </w:rPr>
            </w:pPr>
          </w:p>
        </w:tc>
      </w:tr>
      <w:tr w14:paraId="2126E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5849E4A9">
            <w:pPr>
              <w:pageBreakBefore w:val="0"/>
              <w:kinsoku/>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06D2B4D0">
            <w:pPr>
              <w:pageBreakBefore w:val="0"/>
              <w:kinsoku/>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10592020">
            <w:pPr>
              <w:pageBreakBefore w:val="0"/>
              <w:kinsoku/>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20CC3F8">
            <w:pPr>
              <w:pageBreakBefore w:val="0"/>
              <w:kinsoku/>
              <w:overflowPunct/>
              <w:topLinePunct w:val="0"/>
              <w:bidi w:val="0"/>
              <w:jc w:val="center"/>
              <w:rPr>
                <w:rFonts w:hint="eastAsia" w:ascii="宋体" w:hAnsi="宋体" w:eastAsia="宋体" w:cs="宋体"/>
                <w:color w:val="auto"/>
                <w:sz w:val="22"/>
                <w:szCs w:val="22"/>
                <w:highlight w:val="none"/>
              </w:rPr>
            </w:pPr>
          </w:p>
        </w:tc>
      </w:tr>
    </w:tbl>
    <w:p w14:paraId="3176DFA0">
      <w:pPr>
        <w:pageBreakBefore w:val="0"/>
        <w:kinsoku/>
        <w:overflowPunct/>
        <w:topLinePunct w:val="0"/>
        <w:bidi w:val="0"/>
        <w:rPr>
          <w:rFonts w:hint="eastAsia" w:ascii="宋体" w:hAnsi="宋体" w:eastAsia="宋体" w:cs="宋体"/>
          <w:color w:val="auto"/>
          <w:sz w:val="22"/>
          <w:szCs w:val="22"/>
          <w:highlight w:val="none"/>
        </w:rPr>
      </w:pPr>
    </w:p>
    <w:p w14:paraId="56F67CA5">
      <w:pPr>
        <w:pageBreakBefore w:val="0"/>
        <w:kinsoku/>
        <w:overflowPunct/>
        <w:topLinePunct w:val="0"/>
        <w:bidi w:val="0"/>
        <w:rPr>
          <w:rFonts w:hint="eastAsia" w:ascii="宋体" w:hAnsi="宋体" w:eastAsia="宋体" w:cs="宋体"/>
          <w:color w:val="auto"/>
          <w:sz w:val="21"/>
          <w:szCs w:val="21"/>
          <w:highlight w:val="none"/>
        </w:rPr>
      </w:pPr>
    </w:p>
    <w:p w14:paraId="6EBFA62D">
      <w:pPr>
        <w:pageBreakBefore w:val="0"/>
        <w:kinsoku/>
        <w:overflowPunct/>
        <w:topLinePunct w:val="0"/>
        <w:bidi w:val="0"/>
        <w:rPr>
          <w:rFonts w:hint="eastAsia" w:ascii="宋体" w:hAnsi="宋体" w:eastAsia="宋体" w:cs="宋体"/>
          <w:color w:val="auto"/>
          <w:sz w:val="21"/>
          <w:szCs w:val="21"/>
          <w:highlight w:val="none"/>
        </w:rPr>
      </w:pPr>
    </w:p>
    <w:p w14:paraId="46713ED4">
      <w:pPr>
        <w:pStyle w:val="5"/>
        <w:pageBreakBefore w:val="0"/>
        <w:kinsoku/>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1C5C9444">
      <w:pPr>
        <w:pStyle w:val="5"/>
        <w:pageBreakBefore w:val="0"/>
        <w:kinsoku/>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58650A1B">
      <w:pPr>
        <w:pStyle w:val="5"/>
        <w:pageBreakBefore w:val="0"/>
        <w:kinsoku/>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4D7BBB68">
      <w:pPr>
        <w:pageBreakBefore w:val="0"/>
        <w:kinsoku/>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26EA1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7B168AF6">
            <w:pPr>
              <w:pStyle w:val="22"/>
              <w:pageBreakBefore w:val="0"/>
              <w:kinsoku/>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7430FB6D">
            <w:pPr>
              <w:pageBreakBefore w:val="0"/>
              <w:kinsoku/>
              <w:overflowPunct/>
              <w:topLinePunct w:val="0"/>
              <w:bidi w:val="0"/>
              <w:rPr>
                <w:rFonts w:hint="eastAsia" w:ascii="宋体" w:hAnsi="宋体" w:eastAsia="宋体" w:cs="宋体"/>
                <w:b/>
                <w:bCs/>
                <w:color w:val="auto"/>
                <w:sz w:val="22"/>
                <w:szCs w:val="22"/>
                <w:highlight w:val="none"/>
              </w:rPr>
            </w:pPr>
          </w:p>
        </w:tc>
      </w:tr>
      <w:tr w14:paraId="52B3D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A2A8BDD">
            <w:pPr>
              <w:pStyle w:val="22"/>
              <w:pageBreakBefore w:val="0"/>
              <w:kinsoku/>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7ECD3166">
            <w:pPr>
              <w:pageBreakBefore w:val="0"/>
              <w:kinsoku/>
              <w:overflowPunct/>
              <w:topLinePunct w:val="0"/>
              <w:bidi w:val="0"/>
              <w:rPr>
                <w:rFonts w:hint="eastAsia" w:ascii="宋体" w:hAnsi="宋体" w:eastAsia="宋体" w:cs="宋体"/>
                <w:b/>
                <w:bCs/>
                <w:color w:val="auto"/>
                <w:sz w:val="22"/>
                <w:szCs w:val="22"/>
                <w:highlight w:val="none"/>
              </w:rPr>
            </w:pPr>
          </w:p>
        </w:tc>
        <w:tc>
          <w:tcPr>
            <w:tcW w:w="2175" w:type="dxa"/>
            <w:vAlign w:val="top"/>
          </w:tcPr>
          <w:p w14:paraId="09B7DBBE">
            <w:pPr>
              <w:pStyle w:val="22"/>
              <w:pageBreakBefore w:val="0"/>
              <w:kinsoku/>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745734D4">
            <w:pPr>
              <w:pageBreakBefore w:val="0"/>
              <w:kinsoku/>
              <w:overflowPunct/>
              <w:topLinePunct w:val="0"/>
              <w:bidi w:val="0"/>
              <w:rPr>
                <w:rFonts w:hint="eastAsia" w:ascii="宋体" w:hAnsi="宋体" w:eastAsia="宋体" w:cs="宋体"/>
                <w:b/>
                <w:bCs/>
                <w:color w:val="auto"/>
                <w:sz w:val="22"/>
                <w:szCs w:val="22"/>
                <w:highlight w:val="none"/>
              </w:rPr>
            </w:pPr>
          </w:p>
        </w:tc>
      </w:tr>
      <w:tr w14:paraId="29FF4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22D6E90D">
            <w:pPr>
              <w:pStyle w:val="22"/>
              <w:pageBreakBefore w:val="0"/>
              <w:kinsoku/>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2A4B7D40">
            <w:pPr>
              <w:pageBreakBefore w:val="0"/>
              <w:kinsoku/>
              <w:overflowPunct/>
              <w:topLinePunct w:val="0"/>
              <w:bidi w:val="0"/>
              <w:rPr>
                <w:rFonts w:hint="eastAsia" w:ascii="宋体" w:hAnsi="宋体" w:eastAsia="宋体" w:cs="宋体"/>
                <w:b/>
                <w:bCs/>
                <w:color w:val="auto"/>
                <w:sz w:val="22"/>
                <w:szCs w:val="22"/>
                <w:highlight w:val="none"/>
              </w:rPr>
            </w:pPr>
          </w:p>
        </w:tc>
        <w:tc>
          <w:tcPr>
            <w:tcW w:w="2175" w:type="dxa"/>
            <w:vAlign w:val="top"/>
          </w:tcPr>
          <w:p w14:paraId="0D2B066C">
            <w:pPr>
              <w:pStyle w:val="22"/>
              <w:pageBreakBefore w:val="0"/>
              <w:kinsoku/>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7EC77F42">
            <w:pPr>
              <w:pageBreakBefore w:val="0"/>
              <w:kinsoku/>
              <w:overflowPunct/>
              <w:topLinePunct w:val="0"/>
              <w:bidi w:val="0"/>
              <w:rPr>
                <w:rFonts w:hint="eastAsia" w:ascii="宋体" w:hAnsi="宋体" w:eastAsia="宋体" w:cs="宋体"/>
                <w:b/>
                <w:bCs/>
                <w:color w:val="auto"/>
                <w:sz w:val="22"/>
                <w:szCs w:val="22"/>
                <w:highlight w:val="none"/>
              </w:rPr>
            </w:pPr>
          </w:p>
        </w:tc>
      </w:tr>
      <w:tr w14:paraId="47079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7975CDF1">
            <w:pPr>
              <w:pStyle w:val="22"/>
              <w:pageBreakBefore w:val="0"/>
              <w:kinsoku/>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71BF92F0">
            <w:pPr>
              <w:pageBreakBefore w:val="0"/>
              <w:kinsoku/>
              <w:overflowPunct/>
              <w:topLinePunct w:val="0"/>
              <w:bidi w:val="0"/>
              <w:rPr>
                <w:rFonts w:hint="eastAsia" w:ascii="宋体" w:hAnsi="宋体" w:eastAsia="宋体" w:cs="宋体"/>
                <w:b/>
                <w:bCs/>
                <w:color w:val="auto"/>
                <w:sz w:val="22"/>
                <w:szCs w:val="22"/>
                <w:highlight w:val="none"/>
              </w:rPr>
            </w:pPr>
          </w:p>
        </w:tc>
        <w:tc>
          <w:tcPr>
            <w:tcW w:w="2175" w:type="dxa"/>
            <w:vAlign w:val="top"/>
          </w:tcPr>
          <w:p w14:paraId="4502E95F">
            <w:pPr>
              <w:pStyle w:val="22"/>
              <w:pageBreakBefore w:val="0"/>
              <w:kinsoku/>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2B5E0F9D">
            <w:pPr>
              <w:pageBreakBefore w:val="0"/>
              <w:kinsoku/>
              <w:overflowPunct/>
              <w:topLinePunct w:val="0"/>
              <w:bidi w:val="0"/>
              <w:rPr>
                <w:rFonts w:hint="eastAsia" w:ascii="宋体" w:hAnsi="宋体" w:eastAsia="宋体" w:cs="宋体"/>
                <w:b/>
                <w:bCs/>
                <w:color w:val="auto"/>
                <w:sz w:val="22"/>
                <w:szCs w:val="22"/>
                <w:highlight w:val="none"/>
              </w:rPr>
            </w:pPr>
          </w:p>
        </w:tc>
      </w:tr>
      <w:tr w14:paraId="04A80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66149AB6">
            <w:pPr>
              <w:pageBreakBefore w:val="0"/>
              <w:kinsoku/>
              <w:overflowPunct/>
              <w:topLinePunct w:val="0"/>
              <w:bidi w:val="0"/>
              <w:spacing w:line="295" w:lineRule="auto"/>
              <w:rPr>
                <w:rFonts w:hint="eastAsia" w:ascii="宋体" w:hAnsi="宋体" w:eastAsia="宋体" w:cs="宋体"/>
                <w:b/>
                <w:bCs/>
                <w:color w:val="auto"/>
                <w:sz w:val="22"/>
                <w:szCs w:val="22"/>
                <w:highlight w:val="none"/>
              </w:rPr>
            </w:pPr>
          </w:p>
          <w:p w14:paraId="5BC07FA9">
            <w:pPr>
              <w:pageBreakBefore w:val="0"/>
              <w:kinsoku/>
              <w:overflowPunct/>
              <w:topLinePunct w:val="0"/>
              <w:bidi w:val="0"/>
              <w:spacing w:line="295" w:lineRule="auto"/>
              <w:rPr>
                <w:rFonts w:hint="eastAsia" w:ascii="宋体" w:hAnsi="宋体" w:eastAsia="宋体" w:cs="宋体"/>
                <w:b/>
                <w:bCs/>
                <w:color w:val="auto"/>
                <w:sz w:val="22"/>
                <w:szCs w:val="22"/>
                <w:highlight w:val="none"/>
              </w:rPr>
            </w:pPr>
          </w:p>
          <w:p w14:paraId="186AC28E">
            <w:pPr>
              <w:pageBreakBefore w:val="0"/>
              <w:kinsoku/>
              <w:overflowPunct/>
              <w:topLinePunct w:val="0"/>
              <w:bidi w:val="0"/>
              <w:spacing w:line="295" w:lineRule="auto"/>
              <w:rPr>
                <w:rFonts w:hint="eastAsia" w:ascii="宋体" w:hAnsi="宋体" w:eastAsia="宋体" w:cs="宋体"/>
                <w:b/>
                <w:bCs/>
                <w:color w:val="auto"/>
                <w:sz w:val="22"/>
                <w:szCs w:val="22"/>
                <w:highlight w:val="none"/>
              </w:rPr>
            </w:pPr>
          </w:p>
          <w:p w14:paraId="5D495BF4">
            <w:pPr>
              <w:pStyle w:val="22"/>
              <w:pageBreakBefore w:val="0"/>
              <w:kinsoku/>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7594B27C">
            <w:pPr>
              <w:pStyle w:val="22"/>
              <w:pageBreakBefore w:val="0"/>
              <w:kinsoku/>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6923B910">
            <w:pPr>
              <w:pageBreakBefore w:val="0"/>
              <w:kinsoku/>
              <w:overflowPunct/>
              <w:topLinePunct w:val="0"/>
              <w:bidi w:val="0"/>
              <w:rPr>
                <w:rFonts w:hint="eastAsia" w:ascii="宋体" w:hAnsi="宋体" w:eastAsia="宋体" w:cs="宋体"/>
                <w:b/>
                <w:bCs/>
                <w:color w:val="auto"/>
                <w:sz w:val="22"/>
                <w:szCs w:val="22"/>
                <w:highlight w:val="none"/>
              </w:rPr>
            </w:pPr>
          </w:p>
        </w:tc>
      </w:tr>
    </w:tbl>
    <w:p w14:paraId="2331FEC3">
      <w:pPr>
        <w:pStyle w:val="5"/>
        <w:pageBreakBefore w:val="0"/>
        <w:kinsoku/>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0C0AC166">
      <w:pPr>
        <w:pStyle w:val="5"/>
        <w:pageBreakBefore w:val="0"/>
        <w:kinsoku/>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12、</w:t>
      </w:r>
      <w:r>
        <w:rPr>
          <w:rFonts w:hint="eastAsia" w:ascii="宋体" w:hAnsi="宋体" w:eastAsia="宋体" w:cs="宋体"/>
          <w:b/>
          <w:bCs/>
          <w:color w:val="auto"/>
          <w:spacing w:val="-5"/>
          <w:sz w:val="21"/>
          <w:szCs w:val="21"/>
          <w:highlight w:val="none"/>
        </w:rPr>
        <w:t>项目实施方案</w:t>
      </w:r>
    </w:p>
    <w:p w14:paraId="6A490E4E">
      <w:pPr>
        <w:pageBreakBefore w:val="0"/>
        <w:kinsoku/>
        <w:overflowPunct/>
        <w:topLinePunct w:val="0"/>
        <w:bidi w:val="0"/>
        <w:spacing w:line="239" w:lineRule="auto"/>
        <w:rPr>
          <w:rFonts w:hint="eastAsia" w:ascii="宋体" w:hAnsi="宋体" w:eastAsia="宋体" w:cs="宋体"/>
          <w:color w:val="auto"/>
          <w:sz w:val="21"/>
          <w:szCs w:val="21"/>
          <w:highlight w:val="none"/>
        </w:rPr>
      </w:pPr>
    </w:p>
    <w:p w14:paraId="72B4F50A">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381193EB">
      <w:pPr>
        <w:pStyle w:val="5"/>
        <w:pageBreakBefore w:val="0"/>
        <w:numPr>
          <w:ilvl w:val="0"/>
          <w:numId w:val="0"/>
        </w:numPr>
        <w:kinsoku/>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4262A482">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rPr>
      </w:pPr>
      <w:r>
        <w:rPr>
          <w:rFonts w:hint="eastAsia" w:ascii="仿宋" w:hAnsi="仿宋" w:eastAsia="仿宋" w:cs="仿宋"/>
          <w:sz w:val="21"/>
          <w:szCs w:val="21"/>
        </w:rPr>
        <w:t>项目整体方案概述(1)提供投入该项目总体工作方案；(2)项目实施依据、规范、标准。(3)项目完成效果及质量说明。</w:t>
      </w:r>
    </w:p>
    <w:p w14:paraId="2525A9B3">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rPr>
      </w:pPr>
      <w:r>
        <w:rPr>
          <w:rFonts w:hint="eastAsia" w:ascii="仿宋" w:hAnsi="仿宋" w:eastAsia="仿宋" w:cs="仿宋"/>
          <w:sz w:val="21"/>
          <w:szCs w:val="21"/>
        </w:rPr>
        <w:t>项目人员投入(1)提供投入该项目管理及技术人员组织架构；(2)工作职责及任务分工；(3)人员量化管理及绩效考核标准；(4)人员奖惩制度。</w:t>
      </w:r>
    </w:p>
    <w:p w14:paraId="4FA2DB4F">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rPr>
      </w:pPr>
      <w:r>
        <w:rPr>
          <w:rFonts w:hint="eastAsia" w:ascii="仿宋" w:hAnsi="仿宋" w:eastAsia="仿宋" w:cs="仿宋"/>
          <w:sz w:val="21"/>
          <w:szCs w:val="21"/>
        </w:rPr>
        <w:t>质量及安全保障措施(1)提供该项目全部生命周期的质量及安全生产措施；(2)管理措施；(3)质量检验控制措施；(4)技术难点解决措施；(5)响应</w:t>
      </w:r>
      <w:r>
        <w:rPr>
          <w:rFonts w:hint="eastAsia" w:ascii="仿宋" w:hAnsi="仿宋" w:eastAsia="仿宋" w:cs="仿宋"/>
          <w:sz w:val="21"/>
          <w:szCs w:val="21"/>
          <w:lang w:eastAsia="zh-CN"/>
        </w:rPr>
        <w:t>采购人</w:t>
      </w:r>
      <w:r>
        <w:rPr>
          <w:rFonts w:hint="eastAsia" w:ascii="仿宋" w:hAnsi="仿宋" w:eastAsia="仿宋" w:cs="仿宋"/>
          <w:sz w:val="21"/>
          <w:szCs w:val="21"/>
        </w:rPr>
        <w:t>质量及安全保障要求措施。</w:t>
      </w:r>
    </w:p>
    <w:p w14:paraId="1C0B3135">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rPr>
      </w:pPr>
      <w:r>
        <w:rPr>
          <w:rFonts w:hint="eastAsia" w:ascii="仿宋" w:hAnsi="仿宋" w:eastAsia="仿宋" w:cs="仿宋"/>
          <w:sz w:val="21"/>
          <w:szCs w:val="21"/>
        </w:rPr>
        <w:t>项目实施进度(1)提供该项目工作进度表；(2)应急工作处置安排计划表；(3)响应采购人工作进度安排措施。</w:t>
      </w:r>
    </w:p>
    <w:p w14:paraId="64350ECF">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lang w:eastAsia="zh-CN"/>
        </w:rPr>
      </w:pPr>
      <w:r>
        <w:rPr>
          <w:rFonts w:hint="eastAsia" w:ascii="仿宋" w:hAnsi="仿宋" w:eastAsia="仿宋" w:cs="仿宋"/>
          <w:sz w:val="21"/>
          <w:szCs w:val="21"/>
        </w:rPr>
        <w:t>项目服务措施</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提供服务计划书</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2</w:t>
      </w:r>
      <w:r>
        <w:rPr>
          <w:rFonts w:hint="eastAsia" w:ascii="仿宋" w:hAnsi="仿宋" w:eastAsia="仿宋" w:cs="仿宋"/>
          <w:sz w:val="21"/>
          <w:szCs w:val="21"/>
          <w:lang w:eastAsia="zh-CN"/>
        </w:rPr>
        <w:t>）</w:t>
      </w:r>
      <w:r>
        <w:rPr>
          <w:rFonts w:hint="eastAsia" w:ascii="仿宋" w:hAnsi="仿宋" w:eastAsia="仿宋" w:cs="仿宋"/>
          <w:sz w:val="21"/>
          <w:szCs w:val="21"/>
        </w:rPr>
        <w:t>响应采购人服务要求</w:t>
      </w:r>
      <w:r>
        <w:rPr>
          <w:rFonts w:hint="eastAsia" w:ascii="仿宋" w:hAnsi="仿宋" w:eastAsia="仿宋" w:cs="仿宋"/>
          <w:sz w:val="21"/>
          <w:szCs w:val="21"/>
          <w:lang w:eastAsia="zh-CN"/>
        </w:rPr>
        <w:t>措施</w:t>
      </w:r>
    </w:p>
    <w:p w14:paraId="4EAA6F49">
      <w:pPr>
        <w:pStyle w:val="5"/>
        <w:pageBreakBefore w:val="0"/>
        <w:numPr>
          <w:ilvl w:val="0"/>
          <w:numId w:val="0"/>
        </w:numPr>
        <w:kinsoku/>
        <w:overflowPunct/>
        <w:topLinePunct w:val="0"/>
        <w:bidi w:val="0"/>
        <w:spacing w:before="53" w:line="239" w:lineRule="auto"/>
        <w:jc w:val="both"/>
        <w:outlineLvl w:val="9"/>
        <w:rPr>
          <w:rFonts w:hint="eastAsia" w:ascii="仿宋" w:hAnsi="仿宋" w:eastAsia="仿宋" w:cs="仿宋"/>
          <w:sz w:val="21"/>
          <w:szCs w:val="21"/>
        </w:rPr>
      </w:pPr>
      <w:r>
        <w:rPr>
          <w:rFonts w:hint="eastAsia" w:ascii="仿宋" w:hAnsi="仿宋" w:eastAsia="仿宋" w:cs="仿宋"/>
          <w:sz w:val="21"/>
          <w:szCs w:val="21"/>
        </w:rPr>
        <w:t>售后服务措施(1)提供该项目售后服务措施；(2)售后质量保障及退换货措施(3)响应</w:t>
      </w:r>
      <w:r>
        <w:rPr>
          <w:rFonts w:hint="eastAsia" w:ascii="仿宋" w:hAnsi="仿宋" w:eastAsia="仿宋" w:cs="仿宋"/>
          <w:sz w:val="21"/>
          <w:szCs w:val="21"/>
          <w:lang w:eastAsia="zh-CN"/>
        </w:rPr>
        <w:t>采购人</w:t>
      </w:r>
      <w:r>
        <w:rPr>
          <w:rFonts w:hint="eastAsia" w:ascii="仿宋" w:hAnsi="仿宋" w:eastAsia="仿宋" w:cs="仿宋"/>
          <w:sz w:val="21"/>
          <w:szCs w:val="21"/>
        </w:rPr>
        <w:t>售后要求承诺。</w:t>
      </w:r>
    </w:p>
    <w:p w14:paraId="773A6D83">
      <w:pPr>
        <w:pStyle w:val="5"/>
        <w:pageBreakBefore w:val="0"/>
        <w:numPr>
          <w:ilvl w:val="0"/>
          <w:numId w:val="0"/>
        </w:numPr>
        <w:kinsoku/>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r>
        <w:rPr>
          <w:rFonts w:hint="eastAsia" w:ascii="仿宋" w:hAnsi="仿宋" w:eastAsia="仿宋" w:cs="仿宋"/>
          <w:sz w:val="21"/>
          <w:szCs w:val="21"/>
        </w:rPr>
        <w:t>项目验收措施(1)提供该项目响应采购人验收标准、验收方式、验收依据的措施；(2)验收资料及手续真实性承诺；(3)竣工自检自验计划及实施步骤。</w:t>
      </w:r>
    </w:p>
    <w:p w14:paraId="7E491909">
      <w:pPr>
        <w:pStyle w:val="5"/>
        <w:pageBreakBefore w:val="0"/>
        <w:numPr>
          <w:ilvl w:val="0"/>
          <w:numId w:val="0"/>
        </w:numPr>
        <w:kinsoku/>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75CB6DF3">
      <w:pPr>
        <w:pStyle w:val="5"/>
        <w:pageBreakBefore w:val="0"/>
        <w:numPr>
          <w:ilvl w:val="0"/>
          <w:numId w:val="0"/>
        </w:numPr>
        <w:kinsoku/>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3</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类似项目业绩一览表（如</w:t>
      </w:r>
      <w:r>
        <w:rPr>
          <w:rFonts w:hint="eastAsia" w:ascii="宋体" w:hAnsi="宋体" w:eastAsia="宋体" w:cs="宋体"/>
          <w:b/>
          <w:bCs/>
          <w:color w:val="auto"/>
          <w:spacing w:val="-5"/>
          <w:sz w:val="21"/>
          <w:szCs w:val="21"/>
          <w:highlight w:val="none"/>
          <w:lang w:eastAsia="zh-CN"/>
        </w:rPr>
        <w:t>有</w:t>
      </w:r>
      <w:r>
        <w:rPr>
          <w:rFonts w:hint="eastAsia" w:ascii="宋体" w:hAnsi="宋体" w:eastAsia="宋体" w:cs="宋体"/>
          <w:b/>
          <w:bCs/>
          <w:color w:val="auto"/>
          <w:spacing w:val="-5"/>
          <w:sz w:val="21"/>
          <w:szCs w:val="21"/>
          <w:highlight w:val="none"/>
        </w:rPr>
        <w:t>）</w:t>
      </w:r>
    </w:p>
    <w:p w14:paraId="094D87D9">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6EB552A1">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1713F144">
      <w:pPr>
        <w:pageBreakBefore w:val="0"/>
        <w:kinsoku/>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1ED00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29340F33">
            <w:pPr>
              <w:pageBreakBefore w:val="0"/>
              <w:kinsoku/>
              <w:overflowPunct/>
              <w:topLinePunct w:val="0"/>
              <w:bidi w:val="0"/>
              <w:spacing w:line="241" w:lineRule="auto"/>
              <w:jc w:val="center"/>
              <w:rPr>
                <w:rFonts w:hint="eastAsia" w:ascii="宋体" w:hAnsi="宋体" w:eastAsia="宋体" w:cs="宋体"/>
                <w:b/>
                <w:bCs/>
                <w:color w:val="auto"/>
                <w:sz w:val="22"/>
                <w:szCs w:val="22"/>
                <w:highlight w:val="none"/>
              </w:rPr>
            </w:pPr>
          </w:p>
          <w:p w14:paraId="1852455A">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0A1B64A5">
            <w:pPr>
              <w:pageBreakBefore w:val="0"/>
              <w:kinsoku/>
              <w:overflowPunct/>
              <w:topLinePunct w:val="0"/>
              <w:bidi w:val="0"/>
              <w:spacing w:line="242" w:lineRule="auto"/>
              <w:jc w:val="center"/>
              <w:rPr>
                <w:rFonts w:hint="eastAsia" w:ascii="宋体" w:hAnsi="宋体" w:eastAsia="宋体" w:cs="宋体"/>
                <w:b/>
                <w:bCs/>
                <w:color w:val="auto"/>
                <w:sz w:val="22"/>
                <w:szCs w:val="22"/>
                <w:highlight w:val="none"/>
              </w:rPr>
            </w:pPr>
          </w:p>
          <w:p w14:paraId="4F83C86A">
            <w:pPr>
              <w:pStyle w:val="22"/>
              <w:pageBreakBefore w:val="0"/>
              <w:kinsoku/>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090CDE52">
            <w:pPr>
              <w:pageBreakBefore w:val="0"/>
              <w:kinsoku/>
              <w:overflowPunct/>
              <w:topLinePunct w:val="0"/>
              <w:bidi w:val="0"/>
              <w:spacing w:line="242" w:lineRule="auto"/>
              <w:jc w:val="center"/>
              <w:rPr>
                <w:rFonts w:hint="eastAsia" w:ascii="宋体" w:hAnsi="宋体" w:eastAsia="宋体" w:cs="宋体"/>
                <w:b/>
                <w:bCs/>
                <w:color w:val="auto"/>
                <w:sz w:val="22"/>
                <w:szCs w:val="22"/>
                <w:highlight w:val="none"/>
              </w:rPr>
            </w:pPr>
          </w:p>
          <w:p w14:paraId="2A2DDE29">
            <w:pPr>
              <w:pStyle w:val="22"/>
              <w:pageBreakBefore w:val="0"/>
              <w:kinsoku/>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7C1FB90A">
            <w:pPr>
              <w:pageBreakBefore w:val="0"/>
              <w:kinsoku/>
              <w:overflowPunct/>
              <w:topLinePunct w:val="0"/>
              <w:bidi w:val="0"/>
              <w:spacing w:line="241" w:lineRule="auto"/>
              <w:jc w:val="center"/>
              <w:rPr>
                <w:rFonts w:hint="eastAsia" w:ascii="宋体" w:hAnsi="宋体" w:eastAsia="宋体" w:cs="宋体"/>
                <w:b/>
                <w:bCs/>
                <w:color w:val="auto"/>
                <w:sz w:val="22"/>
                <w:szCs w:val="22"/>
                <w:highlight w:val="none"/>
              </w:rPr>
            </w:pPr>
          </w:p>
          <w:p w14:paraId="5CAA7352">
            <w:pPr>
              <w:pStyle w:val="22"/>
              <w:pageBreakBefore w:val="0"/>
              <w:kinsoku/>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736F30D6">
            <w:pPr>
              <w:pageBreakBefore w:val="0"/>
              <w:kinsoku/>
              <w:overflowPunct/>
              <w:topLinePunct w:val="0"/>
              <w:bidi w:val="0"/>
              <w:spacing w:line="241" w:lineRule="auto"/>
              <w:jc w:val="center"/>
              <w:rPr>
                <w:rFonts w:hint="eastAsia" w:ascii="宋体" w:hAnsi="宋体" w:eastAsia="宋体" w:cs="宋体"/>
                <w:b/>
                <w:bCs/>
                <w:color w:val="auto"/>
                <w:sz w:val="22"/>
                <w:szCs w:val="22"/>
                <w:highlight w:val="none"/>
              </w:rPr>
            </w:pPr>
          </w:p>
          <w:p w14:paraId="23C2B8A7">
            <w:pPr>
              <w:pStyle w:val="22"/>
              <w:pageBreakBefore w:val="0"/>
              <w:kinsoku/>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2C5D7393">
            <w:pPr>
              <w:pStyle w:val="22"/>
              <w:pageBreakBefore w:val="0"/>
              <w:kinsoku/>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3D539C44">
            <w:pPr>
              <w:pStyle w:val="22"/>
              <w:pageBreakBefore w:val="0"/>
              <w:kinsoku/>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5865C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3D92872E">
            <w:pPr>
              <w:pageBreakBefore w:val="0"/>
              <w:kinsoku/>
              <w:overflowPunct/>
              <w:topLinePunct w:val="0"/>
              <w:bidi w:val="0"/>
              <w:rPr>
                <w:rFonts w:hint="eastAsia" w:ascii="宋体" w:hAnsi="宋体" w:eastAsia="宋体" w:cs="宋体"/>
                <w:color w:val="auto"/>
                <w:sz w:val="22"/>
                <w:szCs w:val="22"/>
                <w:highlight w:val="none"/>
              </w:rPr>
            </w:pPr>
          </w:p>
        </w:tc>
        <w:tc>
          <w:tcPr>
            <w:tcW w:w="2003" w:type="dxa"/>
            <w:vAlign w:val="top"/>
          </w:tcPr>
          <w:p w14:paraId="6FBF4728">
            <w:pPr>
              <w:pageBreakBefore w:val="0"/>
              <w:kinsoku/>
              <w:overflowPunct/>
              <w:topLinePunct w:val="0"/>
              <w:bidi w:val="0"/>
              <w:rPr>
                <w:rFonts w:hint="eastAsia" w:ascii="宋体" w:hAnsi="宋体" w:eastAsia="宋体" w:cs="宋体"/>
                <w:color w:val="auto"/>
                <w:sz w:val="22"/>
                <w:szCs w:val="22"/>
                <w:highlight w:val="none"/>
              </w:rPr>
            </w:pPr>
          </w:p>
        </w:tc>
        <w:tc>
          <w:tcPr>
            <w:tcW w:w="1731" w:type="dxa"/>
            <w:vAlign w:val="top"/>
          </w:tcPr>
          <w:p w14:paraId="0FAD06B5">
            <w:pPr>
              <w:pageBreakBefore w:val="0"/>
              <w:kinsoku/>
              <w:overflowPunct/>
              <w:topLinePunct w:val="0"/>
              <w:bidi w:val="0"/>
              <w:rPr>
                <w:rFonts w:hint="eastAsia" w:ascii="宋体" w:hAnsi="宋体" w:eastAsia="宋体" w:cs="宋体"/>
                <w:color w:val="auto"/>
                <w:sz w:val="22"/>
                <w:szCs w:val="22"/>
                <w:highlight w:val="none"/>
              </w:rPr>
            </w:pPr>
          </w:p>
        </w:tc>
        <w:tc>
          <w:tcPr>
            <w:tcW w:w="1640" w:type="dxa"/>
            <w:vAlign w:val="top"/>
          </w:tcPr>
          <w:p w14:paraId="27214C68">
            <w:pPr>
              <w:pageBreakBefore w:val="0"/>
              <w:kinsoku/>
              <w:overflowPunct/>
              <w:topLinePunct w:val="0"/>
              <w:bidi w:val="0"/>
              <w:rPr>
                <w:rFonts w:hint="eastAsia" w:ascii="宋体" w:hAnsi="宋体" w:eastAsia="宋体" w:cs="宋体"/>
                <w:color w:val="auto"/>
                <w:sz w:val="22"/>
                <w:szCs w:val="22"/>
                <w:highlight w:val="none"/>
              </w:rPr>
            </w:pPr>
          </w:p>
        </w:tc>
        <w:tc>
          <w:tcPr>
            <w:tcW w:w="1709" w:type="dxa"/>
            <w:vAlign w:val="top"/>
          </w:tcPr>
          <w:p w14:paraId="1FB0082C">
            <w:pPr>
              <w:pageBreakBefore w:val="0"/>
              <w:kinsoku/>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2B5ACD89">
            <w:pPr>
              <w:pageBreakBefore w:val="0"/>
              <w:kinsoku/>
              <w:overflowPunct/>
              <w:topLinePunct w:val="0"/>
              <w:bidi w:val="0"/>
              <w:rPr>
                <w:rFonts w:hint="eastAsia" w:ascii="宋体" w:hAnsi="宋体" w:eastAsia="宋体" w:cs="宋体"/>
                <w:color w:val="auto"/>
                <w:sz w:val="22"/>
                <w:szCs w:val="22"/>
                <w:highlight w:val="none"/>
              </w:rPr>
            </w:pPr>
          </w:p>
        </w:tc>
      </w:tr>
      <w:tr w14:paraId="6A05B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4" w:hRule="atLeast"/>
        </w:trPr>
        <w:tc>
          <w:tcPr>
            <w:tcW w:w="836" w:type="dxa"/>
            <w:tcBorders>
              <w:left w:val="single" w:color="000000" w:sz="10" w:space="0"/>
            </w:tcBorders>
            <w:vAlign w:val="top"/>
          </w:tcPr>
          <w:p w14:paraId="47B55B2F">
            <w:pPr>
              <w:pageBreakBefore w:val="0"/>
              <w:kinsoku/>
              <w:overflowPunct/>
              <w:topLinePunct w:val="0"/>
              <w:bidi w:val="0"/>
              <w:rPr>
                <w:rFonts w:hint="eastAsia" w:ascii="宋体" w:hAnsi="宋体" w:eastAsia="宋体" w:cs="宋体"/>
                <w:color w:val="auto"/>
                <w:sz w:val="22"/>
                <w:szCs w:val="22"/>
                <w:highlight w:val="none"/>
              </w:rPr>
            </w:pPr>
          </w:p>
        </w:tc>
        <w:tc>
          <w:tcPr>
            <w:tcW w:w="2003" w:type="dxa"/>
            <w:vAlign w:val="top"/>
          </w:tcPr>
          <w:p w14:paraId="3EA5809F">
            <w:pPr>
              <w:pageBreakBefore w:val="0"/>
              <w:kinsoku/>
              <w:overflowPunct/>
              <w:topLinePunct w:val="0"/>
              <w:bidi w:val="0"/>
              <w:rPr>
                <w:rFonts w:hint="eastAsia" w:ascii="宋体" w:hAnsi="宋体" w:eastAsia="宋体" w:cs="宋体"/>
                <w:color w:val="auto"/>
                <w:sz w:val="22"/>
                <w:szCs w:val="22"/>
                <w:highlight w:val="none"/>
              </w:rPr>
            </w:pPr>
          </w:p>
        </w:tc>
        <w:tc>
          <w:tcPr>
            <w:tcW w:w="1731" w:type="dxa"/>
            <w:vAlign w:val="top"/>
          </w:tcPr>
          <w:p w14:paraId="098C8411">
            <w:pPr>
              <w:pageBreakBefore w:val="0"/>
              <w:kinsoku/>
              <w:overflowPunct/>
              <w:topLinePunct w:val="0"/>
              <w:bidi w:val="0"/>
              <w:rPr>
                <w:rFonts w:hint="eastAsia" w:ascii="宋体" w:hAnsi="宋体" w:eastAsia="宋体" w:cs="宋体"/>
                <w:color w:val="auto"/>
                <w:sz w:val="22"/>
                <w:szCs w:val="22"/>
                <w:highlight w:val="none"/>
              </w:rPr>
            </w:pPr>
          </w:p>
        </w:tc>
        <w:tc>
          <w:tcPr>
            <w:tcW w:w="1640" w:type="dxa"/>
            <w:vAlign w:val="top"/>
          </w:tcPr>
          <w:p w14:paraId="2ADF0139">
            <w:pPr>
              <w:pageBreakBefore w:val="0"/>
              <w:kinsoku/>
              <w:overflowPunct/>
              <w:topLinePunct w:val="0"/>
              <w:bidi w:val="0"/>
              <w:rPr>
                <w:rFonts w:hint="eastAsia" w:ascii="宋体" w:hAnsi="宋体" w:eastAsia="宋体" w:cs="宋体"/>
                <w:color w:val="auto"/>
                <w:sz w:val="22"/>
                <w:szCs w:val="22"/>
                <w:highlight w:val="none"/>
              </w:rPr>
            </w:pPr>
          </w:p>
        </w:tc>
        <w:tc>
          <w:tcPr>
            <w:tcW w:w="1709" w:type="dxa"/>
            <w:vAlign w:val="top"/>
          </w:tcPr>
          <w:p w14:paraId="3359FC69">
            <w:pPr>
              <w:pageBreakBefore w:val="0"/>
              <w:kinsoku/>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574849E5">
            <w:pPr>
              <w:pageBreakBefore w:val="0"/>
              <w:kinsoku/>
              <w:overflowPunct/>
              <w:topLinePunct w:val="0"/>
              <w:bidi w:val="0"/>
              <w:rPr>
                <w:rFonts w:hint="eastAsia" w:ascii="宋体" w:hAnsi="宋体" w:eastAsia="宋体" w:cs="宋体"/>
                <w:color w:val="auto"/>
                <w:sz w:val="22"/>
                <w:szCs w:val="22"/>
                <w:highlight w:val="none"/>
              </w:rPr>
            </w:pPr>
          </w:p>
        </w:tc>
      </w:tr>
      <w:tr w14:paraId="56177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34A4D092">
            <w:pPr>
              <w:pageBreakBefore w:val="0"/>
              <w:kinsoku/>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4640FFEC">
            <w:pPr>
              <w:pStyle w:val="22"/>
              <w:pageBreakBefore w:val="0"/>
              <w:kinsoku/>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33473F8C">
            <w:pPr>
              <w:pageBreakBefore w:val="0"/>
              <w:kinsoku/>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59810B0F">
            <w:pPr>
              <w:pageBreakBefore w:val="0"/>
              <w:kinsoku/>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39808564">
            <w:pPr>
              <w:pageBreakBefore w:val="0"/>
              <w:kinsoku/>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339A6FE0">
            <w:pPr>
              <w:pageBreakBefore w:val="0"/>
              <w:kinsoku/>
              <w:overflowPunct/>
              <w:topLinePunct w:val="0"/>
              <w:bidi w:val="0"/>
              <w:rPr>
                <w:rFonts w:hint="eastAsia" w:ascii="宋体" w:hAnsi="宋体" w:eastAsia="宋体" w:cs="宋体"/>
                <w:color w:val="auto"/>
                <w:sz w:val="22"/>
                <w:szCs w:val="22"/>
                <w:highlight w:val="none"/>
              </w:rPr>
            </w:pPr>
          </w:p>
        </w:tc>
      </w:tr>
    </w:tbl>
    <w:p w14:paraId="37A2A2B5">
      <w:pPr>
        <w:pStyle w:val="5"/>
        <w:pageBreakBefore w:val="0"/>
        <w:kinsoku/>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667DC1EA">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81FAB27">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50034C0">
      <w:pPr>
        <w:pStyle w:val="5"/>
        <w:pageBreakBefore w:val="0"/>
        <w:kinsoku/>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2B52D45">
      <w:pPr>
        <w:pageBreakBefore w:val="0"/>
        <w:kinsoku/>
        <w:overflowPunct/>
        <w:topLinePunct w:val="0"/>
        <w:bidi w:val="0"/>
        <w:rPr>
          <w:rFonts w:hint="eastAsia" w:ascii="宋体" w:hAnsi="宋体" w:eastAsia="宋体" w:cs="宋体"/>
          <w:color w:val="auto"/>
          <w:sz w:val="21"/>
          <w:szCs w:val="21"/>
          <w:highlight w:val="none"/>
        </w:rPr>
      </w:pPr>
    </w:p>
    <w:p w14:paraId="15A79AEF">
      <w:pPr>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07EAB1E3">
      <w:pPr>
        <w:pStyle w:val="5"/>
        <w:pageBreakBefore w:val="0"/>
        <w:kinsoku/>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4</w:t>
      </w:r>
      <w:r>
        <w:rPr>
          <w:rFonts w:hint="eastAsia" w:ascii="宋体" w:hAnsi="宋体" w:eastAsia="宋体" w:cs="宋体"/>
          <w:b/>
          <w:bCs/>
          <w:color w:val="auto"/>
          <w:spacing w:val="-2"/>
          <w:sz w:val="21"/>
          <w:szCs w:val="21"/>
          <w:highlight w:val="none"/>
        </w:rPr>
        <w:t>、未提供前期服务的承诺</w:t>
      </w:r>
    </w:p>
    <w:p w14:paraId="4D1825F9">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65933446">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341395B8">
      <w:pPr>
        <w:pStyle w:val="5"/>
        <w:pageBreakBefore w:val="0"/>
        <w:kinsoku/>
        <w:overflowPunct/>
        <w:topLinePunct w:val="0"/>
        <w:bidi w:val="0"/>
        <w:rPr>
          <w:rFonts w:hint="eastAsia"/>
          <w:color w:val="auto"/>
          <w:highlight w:val="none"/>
        </w:rPr>
      </w:pPr>
    </w:p>
    <w:p w14:paraId="0655A950">
      <w:pPr>
        <w:pStyle w:val="5"/>
        <w:pageBreakBefore w:val="0"/>
        <w:kinsoku/>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08E9C5B3">
      <w:pPr>
        <w:pStyle w:val="5"/>
        <w:pageBreakBefore w:val="0"/>
        <w:kinsoku/>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415B4DFB">
      <w:pPr>
        <w:pStyle w:val="5"/>
        <w:pageBreakBefore w:val="0"/>
        <w:kinsoku/>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01AEA72E">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16CA64B">
      <w:pPr>
        <w:pStyle w:val="5"/>
        <w:pageBreakBefore w:val="0"/>
        <w:kinsoku/>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CC153AA">
      <w:pPr>
        <w:pStyle w:val="5"/>
        <w:pageBreakBefore w:val="0"/>
        <w:kinsoku/>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238DA279">
      <w:pPr>
        <w:pStyle w:val="5"/>
        <w:pageBreakBefore w:val="0"/>
        <w:kinsoku/>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、成交服务费承诺书</w:t>
      </w:r>
    </w:p>
    <w:p w14:paraId="73DAB726">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085640C4">
      <w:pPr>
        <w:pStyle w:val="5"/>
        <w:pageBreakBefore w:val="0"/>
        <w:kinsoku/>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0689B77E">
      <w:pPr>
        <w:pStyle w:val="5"/>
        <w:pageBreakBefore w:val="0"/>
        <w:kinsoku/>
        <w:overflowPunct/>
        <w:topLinePunct w:val="0"/>
        <w:bidi w:val="0"/>
        <w:rPr>
          <w:rFonts w:hint="eastAsia"/>
          <w:color w:val="auto"/>
          <w:highlight w:val="none"/>
        </w:rPr>
      </w:pPr>
    </w:p>
    <w:p w14:paraId="303EEB21">
      <w:pPr>
        <w:pStyle w:val="5"/>
        <w:pageBreakBefore w:val="0"/>
        <w:kinsoku/>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61937361">
      <w:pPr>
        <w:pageBreakBefore w:val="0"/>
        <w:kinsoku/>
        <w:overflowPunct/>
        <w:topLinePunct w:val="0"/>
        <w:bidi w:val="0"/>
        <w:spacing w:line="360" w:lineRule="auto"/>
        <w:rPr>
          <w:rFonts w:hint="eastAsia" w:ascii="宋体" w:hAnsi="宋体" w:eastAsia="宋体" w:cs="宋体"/>
          <w:color w:val="auto"/>
          <w:sz w:val="22"/>
          <w:szCs w:val="22"/>
          <w:highlight w:val="none"/>
        </w:rPr>
      </w:pPr>
    </w:p>
    <w:p w14:paraId="558FAAFA">
      <w:pPr>
        <w:pStyle w:val="5"/>
        <w:pageBreakBefore w:val="0"/>
        <w:tabs>
          <w:tab w:val="left" w:pos="1260"/>
        </w:tabs>
        <w:kinsoku/>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中国人民警察大学（广州）2027年网络接入服务采购项目</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GZGCCG-2026044</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1F7E076">
      <w:pPr>
        <w:pStyle w:val="5"/>
        <w:pageBreakBefore w:val="0"/>
        <w:kinsoku/>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3D17471F">
      <w:pPr>
        <w:pStyle w:val="5"/>
        <w:pageBreakBefore w:val="0"/>
        <w:kinsoku/>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13FCB4AA">
      <w:pPr>
        <w:pStyle w:val="5"/>
        <w:pageBreakBefore w:val="0"/>
        <w:kinsoku/>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6C38AD01">
      <w:pPr>
        <w:pStyle w:val="5"/>
        <w:pageBreakBefore w:val="0"/>
        <w:kinsoku/>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3E5E073">
      <w:pPr>
        <w:pageBreakBefore w:val="0"/>
        <w:kinsoku/>
        <w:overflowPunct/>
        <w:topLinePunct w:val="0"/>
        <w:bidi w:val="0"/>
        <w:spacing w:line="281" w:lineRule="auto"/>
        <w:rPr>
          <w:rFonts w:hint="eastAsia" w:ascii="宋体" w:hAnsi="宋体" w:eastAsia="宋体" w:cs="宋体"/>
          <w:color w:val="auto"/>
          <w:sz w:val="21"/>
          <w:szCs w:val="21"/>
          <w:highlight w:val="none"/>
        </w:rPr>
      </w:pPr>
    </w:p>
    <w:p w14:paraId="6797FF35">
      <w:pPr>
        <w:pageBreakBefore w:val="0"/>
        <w:kinsoku/>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046F528E">
      <w:pPr>
        <w:pStyle w:val="5"/>
        <w:pageBreakBefore w:val="0"/>
        <w:kinsoku/>
        <w:overflowPunct/>
        <w:topLinePunct w:val="0"/>
        <w:bidi w:val="0"/>
        <w:spacing w:before="53" w:line="239" w:lineRule="auto"/>
        <w:ind w:left="11"/>
        <w:outlineLvl w:val="1"/>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val="en-US" w:eastAsia="zh-CN"/>
        </w:rPr>
        <w:t>实质性响应承诺</w:t>
      </w:r>
    </w:p>
    <w:p w14:paraId="6031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6"/>
          <w:szCs w:val="36"/>
          <w:highlight w:val="none"/>
          <w:lang w:val="en-US" w:eastAsia="zh-CN"/>
        </w:rPr>
      </w:pPr>
      <w:r>
        <w:rPr>
          <w:rFonts w:hint="eastAsia" w:ascii="宋体" w:hAnsi="宋体" w:eastAsia="宋体" w:cs="宋体"/>
          <w:b/>
          <w:bCs/>
          <w:color w:val="auto"/>
          <w:spacing w:val="-20"/>
          <w:kern w:val="0"/>
          <w:sz w:val="36"/>
          <w:szCs w:val="36"/>
          <w:highlight w:val="none"/>
          <w:lang w:val="en-US" w:eastAsia="zh-CN"/>
        </w:rPr>
        <w:t>（适用于采购包1）</w:t>
      </w:r>
    </w:p>
    <w:p w14:paraId="33705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承 诺 函</w:t>
      </w:r>
    </w:p>
    <w:p w14:paraId="146C69DE">
      <w:pPr>
        <w:keepNext w:val="0"/>
        <w:keepLines w:val="0"/>
        <w:pageBreakBefore w:val="0"/>
        <w:widowControl w:val="0"/>
        <w:kinsoku/>
        <w:wordWrap/>
        <w:overflowPunct/>
        <w:topLinePunct w:val="0"/>
        <w:bidi w:val="0"/>
        <w:spacing w:line="360" w:lineRule="auto"/>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致：中国人民警察大学（广州）</w:t>
      </w:r>
    </w:p>
    <w:p w14:paraId="31F99968">
      <w:pPr>
        <w:keepNext w:val="0"/>
        <w:keepLines w:val="0"/>
        <w:pageBreakBefore w:val="0"/>
        <w:widowControl w:val="0"/>
        <w:kinsoku/>
        <w:wordWrap/>
        <w:overflowPunct/>
        <w:topLinePunct w:val="0"/>
        <w:autoSpaceDE w:val="0"/>
        <w:autoSpaceDN w:val="0"/>
        <w:bidi w:val="0"/>
        <w:adjustRightInd w:val="0"/>
        <w:snapToGrid w:val="0"/>
        <w:spacing w:line="360" w:lineRule="auto"/>
        <w:ind w:firstLine="660" w:firstLineChars="300"/>
        <w:textAlignment w:val="baseline"/>
        <w:rPr>
          <w:rFonts w:hint="eastAsia" w:ascii="宋体" w:hAnsi="宋体" w:eastAsia="宋体" w:cs="宋体"/>
          <w:color w:val="auto"/>
          <w:kern w:val="2"/>
          <w:sz w:val="22"/>
          <w:szCs w:val="22"/>
          <w:highlight w:val="none"/>
          <w:lang w:val="en-US" w:eastAsia="zh-Hans"/>
        </w:rPr>
      </w:pPr>
    </w:p>
    <w:p w14:paraId="7ED270B3">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Hans"/>
        </w:rPr>
      </w:pPr>
      <w:r>
        <w:rPr>
          <w:rFonts w:hint="eastAsia" w:ascii="宋体" w:hAnsi="宋体" w:eastAsia="宋体" w:cs="宋体"/>
          <w:color w:val="auto"/>
          <w:kern w:val="2"/>
          <w:sz w:val="22"/>
          <w:szCs w:val="22"/>
          <w:highlight w:val="none"/>
          <w:lang w:val="en-US" w:eastAsia="zh-Hans"/>
        </w:rPr>
        <w:t>我单位的参加贵单位组织</w:t>
      </w:r>
      <w:r>
        <w:rPr>
          <w:rFonts w:hint="eastAsia" w:ascii="宋体" w:hAnsi="宋体" w:eastAsia="宋体" w:cs="宋体"/>
          <w:color w:val="auto"/>
          <w:kern w:val="2"/>
          <w:sz w:val="22"/>
          <w:szCs w:val="22"/>
          <w:highlight w:val="none"/>
          <w:lang w:val="en-US" w:eastAsia="zh-CN"/>
        </w:rPr>
        <w:t>的中国人民警察大学（广州）2027年网络接入服务采购项目</w:t>
      </w:r>
      <w:r>
        <w:rPr>
          <w:rFonts w:hint="eastAsia" w:ascii="宋体" w:hAnsi="宋体" w:eastAsia="宋体" w:cs="宋体"/>
          <w:color w:val="auto"/>
          <w:kern w:val="2"/>
          <w:sz w:val="22"/>
          <w:szCs w:val="22"/>
          <w:highlight w:val="none"/>
          <w:lang w:val="en-US" w:eastAsia="zh-Hans"/>
        </w:rPr>
        <w:t>，作出如下承诺：</w:t>
      </w:r>
    </w:p>
    <w:p w14:paraId="0BCD650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snapToGrid w:val="0"/>
          <w:color w:val="auto"/>
          <w:kern w:val="2"/>
          <w:sz w:val="22"/>
          <w:szCs w:val="22"/>
          <w:lang w:val="en-US" w:eastAsia="zh-CN" w:bidi="ar-SA"/>
        </w:rPr>
        <w:t>1.</w:t>
      </w:r>
      <w:r>
        <w:rPr>
          <w:rFonts w:hint="eastAsia" w:ascii="宋体" w:hAnsi="宋体" w:eastAsia="宋体" w:cs="宋体"/>
          <w:color w:val="auto"/>
          <w:kern w:val="2"/>
          <w:sz w:val="22"/>
          <w:szCs w:val="22"/>
          <w:highlight w:val="none"/>
          <w:lang w:val="en-US" w:eastAsia="zh-CN"/>
        </w:rPr>
        <w:t>我司承诺完全响应互联网专线参数：(1)下行速率≥1Gbps，上行速率≥1Gbps，学校路由设备到服务提供商骨干设备，不得大于3跳。(2)学校网络设备端口到服务提供商局端网络设备网络时延≤8ms，平均丢包率不高于0.1‰.；(3)接入口规格：10Gps以太网接口；(4)配5个固定公网IP地址，公网IP地址除法律规定限制开放的服务外无任何限制，IP地址不另外收取任何费用。</w:t>
      </w:r>
    </w:p>
    <w:p w14:paraId="4E9268B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eastAsia="zh-CN"/>
        </w:rPr>
      </w:pPr>
      <w:r>
        <w:rPr>
          <w:rFonts w:hint="eastAsia" w:ascii="宋体" w:hAnsi="宋体" w:eastAsia="宋体" w:cs="宋体"/>
          <w:snapToGrid w:val="0"/>
          <w:color w:val="auto"/>
          <w:kern w:val="2"/>
          <w:sz w:val="22"/>
          <w:szCs w:val="22"/>
          <w:lang w:val="en-US" w:eastAsia="zh-CN" w:bidi="ar-SA"/>
        </w:rPr>
        <w:t>2.</w:t>
      </w:r>
      <w:r>
        <w:rPr>
          <w:rFonts w:hint="eastAsia" w:ascii="宋体" w:hAnsi="宋体" w:eastAsia="宋体" w:cs="宋体"/>
          <w:color w:val="auto"/>
          <w:kern w:val="2"/>
          <w:sz w:val="22"/>
          <w:szCs w:val="22"/>
          <w:highlight w:val="none"/>
          <w:lang w:val="en-US" w:eastAsia="zh-CN"/>
        </w:rPr>
        <w:t>我司承诺完全响应所有网络带宽扩容服务要求：学校在紧急情况需要带宽扩容时，运营商应提供临时带宽扩容服务。</w:t>
      </w:r>
    </w:p>
    <w:p w14:paraId="39DA1337">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val="en-US" w:eastAsia="zh-CN"/>
        </w:rPr>
        <w:t>3.我司承诺完全响应所有网络链路图纸要求：运营商应提供学校路由器到互联网的逻辑拓扑图和物理拓扑图。提供电路质量符合电信服务规范要求的通信电路，并提供全部的电信接入设备和施工服务。</w:t>
      </w:r>
    </w:p>
    <w:p w14:paraId="0F62BD5E">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4.我司承诺完全响应服务期限要求：服务期一年，即2027年1月1日至12月31日</w:t>
      </w:r>
    </w:p>
    <w:p w14:paraId="6F463D6F">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5.我司承诺完全响应售后服务：运营商提供7×24小时的维护和服务，并提供响应时间在4小时内的响应服务。链路中断修复时间，除因不可抗力导致链路中断以外，光纤问题负责在8小时内修复（因市政工程破坏不超过24小时）。</w:t>
      </w:r>
    </w:p>
    <w:p w14:paraId="2ABFB83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我司承诺完全响应验收要求：1.服务进场后，须严格按照招标文件及投标文件响应条件，组织安装、调试及运行测试，上述各项技术指标达标后，出具项目运行测试报告；2.竣工验收，中标供应商须提供服务竣工验收清单、测试报告等重要验收所需资料；3.项目初验合格后，中标供应商在10日内将验收完整资料递交采购人，竣工验收按照学校验收制度执行。</w:t>
      </w:r>
    </w:p>
    <w:p w14:paraId="03B5B9F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2"/>
          <w:szCs w:val="22"/>
          <w:highlight w:val="none"/>
          <w:lang w:val="en-US" w:eastAsia="zh-CN"/>
        </w:rPr>
        <w:t>特此承诺！</w:t>
      </w:r>
    </w:p>
    <w:p w14:paraId="605FCF97">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BAE7B48">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3B8A84B">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F26F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p>
    <w:p w14:paraId="4761D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p>
    <w:p w14:paraId="72126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p>
    <w:p w14:paraId="28B45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证明资料：</w:t>
      </w:r>
    </w:p>
    <w:p w14:paraId="63448975">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eastAsia="宋体" w:cs="宋体"/>
          <w:b/>
          <w:bCs/>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运营商应提供学校路由器到互联网的逻辑拓扑图和物理拓扑图。提供电路质量符合电信服务规范要求的通信电路，并提供全部的电信接入设备和施工服务。</w:t>
      </w:r>
      <w:r>
        <w:rPr>
          <w:rFonts w:hint="eastAsia" w:ascii="宋体" w:hAnsi="宋体" w:eastAsia="宋体" w:cs="宋体"/>
          <w:b/>
          <w:bCs/>
          <w:color w:val="auto"/>
          <w:kern w:val="2"/>
          <w:sz w:val="22"/>
          <w:szCs w:val="22"/>
          <w:highlight w:val="none"/>
          <w:lang w:val="en-US" w:eastAsia="zh-CN"/>
        </w:rPr>
        <w:t>（提供逻辑拓扑图或物理拓扑图）</w:t>
      </w:r>
    </w:p>
    <w:p w14:paraId="1EBF4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6"/>
          <w:szCs w:val="36"/>
          <w:highlight w:val="none"/>
          <w:lang w:val="en-US" w:eastAsia="zh-CN"/>
        </w:rPr>
      </w:pPr>
      <w:r>
        <w:rPr>
          <w:rFonts w:hint="eastAsia" w:cs="宋体"/>
          <w:b w:val="0"/>
          <w:bCs w:val="0"/>
          <w:color w:val="auto"/>
          <w:kern w:val="0"/>
          <w:sz w:val="28"/>
          <w:szCs w:val="28"/>
          <w:highlight w:val="none"/>
          <w:lang w:val="en-US" w:eastAsia="zh-CN"/>
        </w:rPr>
        <w:br w:type="page"/>
      </w:r>
      <w:r>
        <w:rPr>
          <w:rFonts w:hint="eastAsia" w:ascii="宋体" w:hAnsi="宋体" w:eastAsia="宋体" w:cs="宋体"/>
          <w:b/>
          <w:bCs/>
          <w:color w:val="auto"/>
          <w:spacing w:val="-20"/>
          <w:kern w:val="0"/>
          <w:sz w:val="36"/>
          <w:szCs w:val="36"/>
          <w:highlight w:val="none"/>
          <w:lang w:val="en-US" w:eastAsia="zh-CN"/>
        </w:rPr>
        <w:t>（适用于采购包2）</w:t>
      </w:r>
    </w:p>
    <w:p w14:paraId="4A595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承 诺 函</w:t>
      </w:r>
    </w:p>
    <w:p w14:paraId="08B8DCF1">
      <w:pPr>
        <w:keepNext w:val="0"/>
        <w:keepLines w:val="0"/>
        <w:pageBreakBefore w:val="0"/>
        <w:widowControl w:val="0"/>
        <w:kinsoku/>
        <w:wordWrap/>
        <w:overflowPunct/>
        <w:topLinePunct w:val="0"/>
        <w:bidi w:val="0"/>
        <w:spacing w:line="360" w:lineRule="auto"/>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致：中国人民警察大学（广州）</w:t>
      </w:r>
    </w:p>
    <w:p w14:paraId="486C6232">
      <w:pPr>
        <w:keepNext w:val="0"/>
        <w:keepLines w:val="0"/>
        <w:pageBreakBefore w:val="0"/>
        <w:widowControl w:val="0"/>
        <w:kinsoku/>
        <w:wordWrap/>
        <w:overflowPunct/>
        <w:topLinePunct w:val="0"/>
        <w:autoSpaceDE w:val="0"/>
        <w:autoSpaceDN w:val="0"/>
        <w:bidi w:val="0"/>
        <w:adjustRightInd w:val="0"/>
        <w:snapToGrid w:val="0"/>
        <w:spacing w:line="360" w:lineRule="auto"/>
        <w:ind w:firstLine="660" w:firstLineChars="300"/>
        <w:textAlignment w:val="baseline"/>
        <w:rPr>
          <w:rFonts w:hint="eastAsia" w:ascii="宋体" w:hAnsi="宋体" w:eastAsia="宋体" w:cs="宋体"/>
          <w:color w:val="auto"/>
          <w:kern w:val="2"/>
          <w:sz w:val="22"/>
          <w:szCs w:val="22"/>
          <w:highlight w:val="none"/>
          <w:lang w:val="en-US" w:eastAsia="zh-Hans"/>
        </w:rPr>
      </w:pPr>
    </w:p>
    <w:p w14:paraId="30921A19">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Hans"/>
        </w:rPr>
      </w:pPr>
      <w:r>
        <w:rPr>
          <w:rFonts w:hint="eastAsia" w:ascii="宋体" w:hAnsi="宋体" w:eastAsia="宋体" w:cs="宋体"/>
          <w:color w:val="auto"/>
          <w:kern w:val="2"/>
          <w:sz w:val="22"/>
          <w:szCs w:val="22"/>
          <w:highlight w:val="none"/>
          <w:lang w:val="en-US" w:eastAsia="zh-Hans"/>
        </w:rPr>
        <w:t>我单位的参加贵单位组织</w:t>
      </w:r>
      <w:r>
        <w:rPr>
          <w:rFonts w:hint="eastAsia" w:ascii="宋体" w:hAnsi="宋体" w:eastAsia="宋体" w:cs="宋体"/>
          <w:color w:val="auto"/>
          <w:kern w:val="2"/>
          <w:sz w:val="22"/>
          <w:szCs w:val="22"/>
          <w:highlight w:val="none"/>
          <w:lang w:val="en-US" w:eastAsia="zh-CN"/>
        </w:rPr>
        <w:t>的中国人民警察大学（广州）2027年网络接入服务采购项目</w:t>
      </w:r>
      <w:r>
        <w:rPr>
          <w:rFonts w:hint="eastAsia" w:ascii="宋体" w:hAnsi="宋体" w:eastAsia="宋体" w:cs="宋体"/>
          <w:color w:val="auto"/>
          <w:kern w:val="2"/>
          <w:sz w:val="22"/>
          <w:szCs w:val="22"/>
          <w:highlight w:val="none"/>
          <w:lang w:val="en-US" w:eastAsia="zh-Hans"/>
        </w:rPr>
        <w:t>，作出如下承诺：</w:t>
      </w:r>
    </w:p>
    <w:p w14:paraId="74B2889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snapToGrid w:val="0"/>
          <w:color w:val="auto"/>
          <w:kern w:val="2"/>
          <w:sz w:val="22"/>
          <w:szCs w:val="22"/>
          <w:lang w:val="en-US" w:eastAsia="zh-CN" w:bidi="ar-SA"/>
        </w:rPr>
        <w:t>1.</w:t>
      </w:r>
      <w:r>
        <w:rPr>
          <w:rFonts w:hint="eastAsia" w:ascii="宋体" w:hAnsi="宋体" w:eastAsia="宋体" w:cs="宋体"/>
          <w:color w:val="auto"/>
          <w:kern w:val="2"/>
          <w:sz w:val="22"/>
          <w:szCs w:val="22"/>
          <w:highlight w:val="none"/>
          <w:lang w:val="en-US" w:eastAsia="zh-CN"/>
        </w:rPr>
        <w:t>我司承诺完全响应互联网专线参数：（1）下行速率≥1Gbps，上行速率≥300Mps；（2）学校网络设备端口到服务提供商局端网络设备网络时延≤8ms，平均丢包率不高于0.1‰.；（3）接入口规格：10Gbps以太网接口；（4）配1个固定公网IP地址，公网IP地址除法律规定限制开放的服务外无任何限制，IP地址不另外收取任何费用。</w:t>
      </w:r>
    </w:p>
    <w:p w14:paraId="6F0C3FB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eastAsia="zh-CN"/>
        </w:rPr>
      </w:pPr>
      <w:r>
        <w:rPr>
          <w:rFonts w:hint="eastAsia" w:ascii="宋体" w:hAnsi="宋体" w:eastAsia="宋体" w:cs="宋体"/>
          <w:snapToGrid w:val="0"/>
          <w:color w:val="auto"/>
          <w:kern w:val="2"/>
          <w:sz w:val="22"/>
          <w:szCs w:val="22"/>
          <w:lang w:val="en-US" w:eastAsia="zh-CN" w:bidi="ar-SA"/>
        </w:rPr>
        <w:t>2.</w:t>
      </w:r>
      <w:r>
        <w:rPr>
          <w:rFonts w:hint="eastAsia" w:ascii="宋体" w:hAnsi="宋体" w:eastAsia="宋体" w:cs="宋体"/>
          <w:color w:val="auto"/>
          <w:kern w:val="2"/>
          <w:sz w:val="22"/>
          <w:szCs w:val="22"/>
          <w:highlight w:val="none"/>
          <w:lang w:val="en-US" w:eastAsia="zh-CN"/>
        </w:rPr>
        <w:t>我司承诺完全响应电子政务外网专线参数：（1）上、下行速率≥50Mbps；（2）端到端传输时延≤10ms，平均丢包率≤0.1‰；（3）接入接口类型：FIBER或RJ45。</w:t>
      </w:r>
    </w:p>
    <w:p w14:paraId="01B4E10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val="en-US" w:eastAsia="zh-CN"/>
        </w:rPr>
        <w:t>3.我司承诺完全响应酒店宽带参数：（1）每户下行速率≥100Mbps，上行速率≥10Mps；（2）提供室内WiFi覆盖及电视信号；（3）WiFi支持公安实名认证。</w:t>
      </w:r>
    </w:p>
    <w:p w14:paraId="0BC3EE9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4.我司承诺完全响应所有网络带宽扩容服务要求：学校在紧急情况需要带宽扩容时，运营商应提供临时带宽扩容服务。</w:t>
      </w:r>
    </w:p>
    <w:p w14:paraId="49E4CF5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5.我司承诺完全响应所有网络链路图纸要求:运营商应提供学校路由器到互联网的逻辑拓扑图和物理拓扑图。提供电路质量符合电信服务规范要求的通信电路，并提供全部的电信接入设备和施工服务。</w:t>
      </w:r>
    </w:p>
    <w:p w14:paraId="18C7F599">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6.我司承诺完全响应服务期限要求：服务期一年，即2027年1月1日至12月31日</w:t>
      </w:r>
    </w:p>
    <w:p w14:paraId="45598E24">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我司承诺完全响应售后服务：运营商提供7×24小时的维护和服务，并提供响应时间在4小时内的响应服务。链路中断修复时间，除因不可抗力导致链路中断以外，光纤问题负责在8小时内修复（因市政工程破坏不超过24小时）。</w:t>
      </w:r>
    </w:p>
    <w:p w14:paraId="709B99C9">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我司承诺完全响应验收要求：1.服务进场后，须严格按照招标文件及投标文件响应条件，组织安装、调试及运行测试，上述各项技术指标达标后，出具项目运行测试报告；2.竣工验收，中标供应商须提供服务竣工验收清单、测试报告等重要验收所需资料；3.项目初验合格后，中标供应商在10日内将验收完整资料递交采购人，竣工验收按照学校验收制度执行。</w:t>
      </w:r>
    </w:p>
    <w:p w14:paraId="3B9A1311">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2"/>
          <w:szCs w:val="22"/>
          <w:highlight w:val="none"/>
          <w:lang w:val="en-US" w:eastAsia="zh-CN"/>
        </w:rPr>
        <w:t>特此承诺！</w:t>
      </w:r>
    </w:p>
    <w:p w14:paraId="2AD5EC7D">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7F90BEC">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7AB158C">
      <w:pPr>
        <w:pStyle w:val="5"/>
        <w:pageBreakBefore w:val="0"/>
        <w:kinsoku/>
        <w:overflowPunct/>
        <w:topLinePunct w:val="0"/>
        <w:autoSpaceDE/>
        <w:autoSpaceDN/>
        <w:bidi w:val="0"/>
        <w:spacing w:before="53" w:line="300" w:lineRule="auto"/>
        <w:ind w:leftChars="18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DD9421D">
      <w:pPr>
        <w:keepNext w:val="0"/>
        <w:keepLines w:val="0"/>
        <w:pageBreakBefore w:val="0"/>
        <w:widowControl/>
        <w:kinsoku/>
        <w:wordWrap/>
        <w:overflowPunct/>
        <w:topLinePunct w:val="0"/>
        <w:autoSpaceDE/>
        <w:autoSpaceDN/>
        <w:bidi w:val="0"/>
        <w:adjustRightInd/>
        <w:snapToGrid/>
        <w:ind w:left="0" w:leftChars="0" w:right="0" w:rightChars="0" w:firstLine="0" w:firstLineChars="0"/>
        <w:jc w:val="left"/>
        <w:textAlignment w:val="auto"/>
        <w:rPr>
          <w:rFonts w:hint="eastAsia" w:ascii="宋体" w:hAnsi="宋体" w:eastAsia="宋体" w:cs="宋体"/>
          <w:b/>
          <w:bCs/>
          <w:snapToGrid w:val="0"/>
          <w:color w:val="auto"/>
          <w:spacing w:val="-2"/>
          <w:kern w:val="0"/>
          <w:sz w:val="21"/>
          <w:szCs w:val="21"/>
          <w:highlight w:val="none"/>
          <w:lang w:val="en-US" w:eastAsia="zh-CN" w:bidi="ar-SA"/>
        </w:rPr>
      </w:pPr>
    </w:p>
    <w:p w14:paraId="671D2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p>
    <w:p w14:paraId="17E0A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p>
    <w:p w14:paraId="7F051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证明资料：</w:t>
      </w:r>
    </w:p>
    <w:p w14:paraId="7BE1C59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eastAsia="宋体" w:cs="宋体"/>
          <w:b/>
          <w:bCs/>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运营商应提供学校路由器到互联网的逻辑拓扑图和物理拓扑图。提供电路质量符合电信服务规范要求的通信电路，并提供全部的电信接入设备和施工服务。</w:t>
      </w:r>
      <w:r>
        <w:rPr>
          <w:rFonts w:hint="eastAsia" w:ascii="宋体" w:hAnsi="宋体" w:eastAsia="宋体" w:cs="宋体"/>
          <w:b/>
          <w:bCs/>
          <w:color w:val="auto"/>
          <w:kern w:val="2"/>
          <w:sz w:val="22"/>
          <w:szCs w:val="22"/>
          <w:highlight w:val="none"/>
          <w:lang w:val="en-US" w:eastAsia="zh-CN"/>
        </w:rPr>
        <w:t>（提供逻辑拓扑图或物理拓扑图）</w:t>
      </w:r>
    </w:p>
    <w:p w14:paraId="527153F4">
      <w:pPr>
        <w:pStyle w:val="5"/>
        <w:pageBreakBefore w:val="0"/>
        <w:numPr>
          <w:ilvl w:val="0"/>
          <w:numId w:val="0"/>
        </w:numPr>
        <w:kinsoku/>
        <w:overflowPunct/>
        <w:topLinePunct w:val="0"/>
        <w:bidi w:val="0"/>
        <w:spacing w:before="53" w:line="238" w:lineRule="auto"/>
        <w:ind w:left="11" w:leftChars="0"/>
        <w:outlineLvl w:val="9"/>
        <w:rPr>
          <w:rFonts w:hint="eastAsia" w:ascii="宋体" w:hAnsi="宋体" w:eastAsia="宋体" w:cs="宋体"/>
          <w:b/>
          <w:bCs/>
          <w:snapToGrid w:val="0"/>
          <w:color w:val="auto"/>
          <w:spacing w:val="-2"/>
          <w:kern w:val="0"/>
          <w:sz w:val="21"/>
          <w:szCs w:val="21"/>
          <w:highlight w:val="none"/>
          <w:lang w:val="en-US" w:eastAsia="zh-CN" w:bidi="ar-SA"/>
        </w:rPr>
      </w:pPr>
    </w:p>
    <w:p w14:paraId="21F504CB">
      <w:pPr>
        <w:pStyle w:val="5"/>
        <w:pageBreakBefore w:val="0"/>
        <w:numPr>
          <w:ilvl w:val="0"/>
          <w:numId w:val="0"/>
        </w:numPr>
        <w:kinsoku/>
        <w:overflowPunct/>
        <w:topLinePunct w:val="0"/>
        <w:bidi w:val="0"/>
        <w:spacing w:before="53" w:line="238" w:lineRule="auto"/>
        <w:ind w:left="11" w:leftChars="0"/>
        <w:outlineLvl w:val="9"/>
        <w:rPr>
          <w:rFonts w:hint="eastAsia" w:ascii="宋体" w:hAnsi="宋体" w:eastAsia="宋体" w:cs="宋体"/>
          <w:b/>
          <w:bCs/>
          <w:snapToGrid w:val="0"/>
          <w:color w:val="auto"/>
          <w:spacing w:val="-2"/>
          <w:kern w:val="0"/>
          <w:sz w:val="21"/>
          <w:szCs w:val="21"/>
          <w:highlight w:val="none"/>
          <w:lang w:val="en-US" w:eastAsia="zh-CN" w:bidi="ar-SA"/>
        </w:rPr>
      </w:pPr>
    </w:p>
    <w:p w14:paraId="0659EF30">
      <w:pPr>
        <w:pStyle w:val="5"/>
        <w:pageBreakBefore w:val="0"/>
        <w:numPr>
          <w:ilvl w:val="0"/>
          <w:numId w:val="0"/>
        </w:numPr>
        <w:kinsoku/>
        <w:overflowPunct/>
        <w:topLinePunct w:val="0"/>
        <w:bidi w:val="0"/>
        <w:spacing w:before="53" w:line="238" w:lineRule="auto"/>
        <w:ind w:left="11" w:leftChars="0"/>
        <w:outlineLvl w:val="9"/>
        <w:rPr>
          <w:rFonts w:hint="eastAsia" w:ascii="宋体" w:hAnsi="宋体" w:eastAsia="宋体" w:cs="宋体"/>
          <w:b/>
          <w:bCs/>
          <w:snapToGrid w:val="0"/>
          <w:color w:val="auto"/>
          <w:spacing w:val="-2"/>
          <w:kern w:val="0"/>
          <w:sz w:val="21"/>
          <w:szCs w:val="21"/>
          <w:highlight w:val="none"/>
          <w:lang w:val="en-US" w:eastAsia="zh-CN" w:bidi="ar-SA"/>
        </w:rPr>
      </w:pPr>
    </w:p>
    <w:p w14:paraId="6A908856">
      <w:pPr>
        <w:pStyle w:val="5"/>
        <w:pageBreakBefore w:val="0"/>
        <w:numPr>
          <w:ilvl w:val="0"/>
          <w:numId w:val="0"/>
        </w:numPr>
        <w:kinsoku/>
        <w:overflowPunct/>
        <w:topLinePunct w:val="0"/>
        <w:bidi w:val="0"/>
        <w:spacing w:before="53" w:line="238" w:lineRule="auto"/>
        <w:ind w:left="11" w:leftChars="0"/>
        <w:outlineLvl w:val="9"/>
        <w:rPr>
          <w:rFonts w:hint="eastAsia" w:ascii="宋体" w:hAnsi="宋体" w:eastAsia="宋体" w:cs="宋体"/>
          <w:b/>
          <w:bCs/>
          <w:snapToGrid w:val="0"/>
          <w:color w:val="auto"/>
          <w:spacing w:val="-2"/>
          <w:kern w:val="0"/>
          <w:sz w:val="21"/>
          <w:szCs w:val="21"/>
          <w:highlight w:val="none"/>
          <w:lang w:val="en-US" w:eastAsia="zh-CN" w:bidi="ar-SA"/>
        </w:rPr>
      </w:pPr>
    </w:p>
    <w:p w14:paraId="055112A1">
      <w:pPr>
        <w:pStyle w:val="5"/>
        <w:pageBreakBefore w:val="0"/>
        <w:numPr>
          <w:ilvl w:val="0"/>
          <w:numId w:val="0"/>
        </w:numPr>
        <w:kinsoku/>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snapToGrid w:val="0"/>
          <w:color w:val="auto"/>
          <w:spacing w:val="-2"/>
          <w:kern w:val="0"/>
          <w:sz w:val="21"/>
          <w:szCs w:val="21"/>
          <w:highlight w:val="none"/>
          <w:lang w:val="en-US" w:eastAsia="zh-CN" w:bidi="ar-SA"/>
        </w:rPr>
        <w:t>17</w:t>
      </w:r>
      <w:r>
        <w:rPr>
          <w:rFonts w:hint="eastAsia" w:ascii="宋体" w:hAnsi="宋体" w:eastAsia="宋体" w:cs="宋体"/>
          <w:b/>
          <w:bCs/>
          <w:snapToGrid w:val="0"/>
          <w:color w:val="auto"/>
          <w:spacing w:val="-2"/>
          <w:kern w:val="0"/>
          <w:sz w:val="21"/>
          <w:szCs w:val="21"/>
          <w:highlight w:val="none"/>
          <w:lang w:val="en-US" w:eastAsia="en-US" w:bidi="ar-SA"/>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7F2C1009">
      <w:pPr>
        <w:pStyle w:val="5"/>
        <w:pageBreakBefore w:val="0"/>
        <w:numPr>
          <w:ilvl w:val="0"/>
          <w:numId w:val="0"/>
        </w:numPr>
        <w:kinsoku/>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43A7FCA-4D8E-476F-986A-607A113EADC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B92886E3-9FD8-4643-A75E-E690FB673564}"/>
  </w:font>
  <w:font w:name="Tahoma">
    <w:panose1 w:val="020B0604030504040204"/>
    <w:charset w:val="00"/>
    <w:family w:val="auto"/>
    <w:pitch w:val="default"/>
    <w:sig w:usb0="E1002EFF" w:usb1="C000605B" w:usb2="00000029" w:usb3="00000000" w:csb0="200101FF" w:csb1="20280000"/>
    <w:embedRegular r:id="rId3" w:fontKey="{D6F9CFD6-008B-44D7-A43D-44330D5F7105}"/>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8AC81">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9F58">
    <w:pPr>
      <w:pStyle w:val="1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C5A42">
                          <w:pPr>
                            <w:pStyle w:val="13"/>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90C5A42">
                    <w:pPr>
                      <w:pStyle w:val="13"/>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F050F">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C11CB">
                          <w:pPr>
                            <w:pStyle w:val="13"/>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D1C11CB">
                    <w:pPr>
                      <w:pStyle w:val="1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B3109">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441D9">
                          <w:pPr>
                            <w:pStyle w:val="1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3F441D9">
                    <w:pPr>
                      <w:pStyle w:val="1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74612">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87472">
                          <w:pPr>
                            <w:pStyle w:val="1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A087472">
                    <w:pPr>
                      <w:pStyle w:val="1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55597">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5FBBE">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E55FBBE">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2391">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47833">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4647833">
                    <w:pPr>
                      <w:pStyle w:val="13"/>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33240">
    <w:pPr>
      <w:pStyle w:val="13"/>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98D6C">
                          <w:pPr>
                            <w:pStyle w:val="1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E98D6C">
                    <w:pPr>
                      <w:pStyle w:val="1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56BFF">
    <w:pPr>
      <w:pStyle w:val="1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CB817">
                          <w:pPr>
                            <w:pStyle w:val="1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9DCB817">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894AE">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D1854">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9D1854">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C199D">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46EAE">
                          <w:pPr>
                            <w:pStyle w:val="1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B46EAE">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459C4">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D736D">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ED736D">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F44B6">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671C1">
                          <w:pPr>
                            <w:pStyle w:val="13"/>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0A671C1">
                    <w:pPr>
                      <w:pStyle w:val="13"/>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AEB9">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79DAC">
                          <w:pPr>
                            <w:pStyle w:val="13"/>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8879DAC">
                    <w:pPr>
                      <w:pStyle w:val="13"/>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3CDD9">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E203B">
                          <w:pPr>
                            <w:pStyle w:val="1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CE203B">
                    <w:pPr>
                      <w:pStyle w:val="1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1C754">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D0BD7">
                          <w:pPr>
                            <w:pStyle w:val="1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51D0BD7">
                    <w:pPr>
                      <w:pStyle w:val="1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E53C5"/>
    <w:multiLevelType w:val="singleLevel"/>
    <w:tmpl w:val="AC9E53C5"/>
    <w:lvl w:ilvl="0" w:tentative="0">
      <w:start w:val="4"/>
      <w:numFmt w:val="decimal"/>
      <w:suff w:val="space"/>
      <w:lvlText w:val="%1."/>
      <w:lvlJc w:val="left"/>
    </w:lvl>
  </w:abstractNum>
  <w:abstractNum w:abstractNumId="1">
    <w:nsid w:val="FFBC0886"/>
    <w:multiLevelType w:val="singleLevel"/>
    <w:tmpl w:val="FFBC0886"/>
    <w:lvl w:ilvl="0" w:tentative="0">
      <w:start w:val="2"/>
      <w:numFmt w:val="decimal"/>
      <w:suff w:val="space"/>
      <w:lvlText w:val="%1."/>
      <w:lvlJc w:val="left"/>
    </w:lvl>
  </w:abstractNum>
  <w:abstractNum w:abstractNumId="2">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3">
    <w:nsid w:val="1CE6578E"/>
    <w:multiLevelType w:val="multilevel"/>
    <w:tmpl w:val="1CE6578E"/>
    <w:lvl w:ilvl="0" w:tentative="0">
      <w:start w:val="1"/>
      <w:numFmt w:val="japaneseCounting"/>
      <w:lvlText w:val="（%1）"/>
      <w:lvlJc w:val="left"/>
      <w:pPr>
        <w:ind w:left="1140" w:hanging="735"/>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4">
    <w:nsid w:val="1E623AEE"/>
    <w:multiLevelType w:val="multilevel"/>
    <w:tmpl w:val="1E623AE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BDD1EE2"/>
    <w:multiLevelType w:val="multilevel"/>
    <w:tmpl w:val="4BDD1EE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0"/>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721282E"/>
    <w:rsid w:val="0762462C"/>
    <w:rsid w:val="07D8445E"/>
    <w:rsid w:val="088E70CE"/>
    <w:rsid w:val="08AE5F79"/>
    <w:rsid w:val="08DC4C5E"/>
    <w:rsid w:val="0A5F3850"/>
    <w:rsid w:val="0B352404"/>
    <w:rsid w:val="0BC56019"/>
    <w:rsid w:val="0BD55E00"/>
    <w:rsid w:val="0D814CB6"/>
    <w:rsid w:val="0FD82419"/>
    <w:rsid w:val="10236B31"/>
    <w:rsid w:val="10CB1539"/>
    <w:rsid w:val="121051D6"/>
    <w:rsid w:val="12816876"/>
    <w:rsid w:val="129640D0"/>
    <w:rsid w:val="12B746AE"/>
    <w:rsid w:val="133032AB"/>
    <w:rsid w:val="14AD65CB"/>
    <w:rsid w:val="15537E34"/>
    <w:rsid w:val="15DA6377"/>
    <w:rsid w:val="15FF7ED9"/>
    <w:rsid w:val="167E55A7"/>
    <w:rsid w:val="173164DC"/>
    <w:rsid w:val="185F4F64"/>
    <w:rsid w:val="1C11073C"/>
    <w:rsid w:val="1D534801"/>
    <w:rsid w:val="1D60233E"/>
    <w:rsid w:val="1DD65CC8"/>
    <w:rsid w:val="1DF03420"/>
    <w:rsid w:val="1DF148B0"/>
    <w:rsid w:val="1FF25B62"/>
    <w:rsid w:val="20766E26"/>
    <w:rsid w:val="23A40E61"/>
    <w:rsid w:val="252437BD"/>
    <w:rsid w:val="263424C7"/>
    <w:rsid w:val="27250A4C"/>
    <w:rsid w:val="286640ED"/>
    <w:rsid w:val="289F3FD5"/>
    <w:rsid w:val="29695641"/>
    <w:rsid w:val="299E493C"/>
    <w:rsid w:val="2B371B8A"/>
    <w:rsid w:val="2C1D283C"/>
    <w:rsid w:val="2DA72F57"/>
    <w:rsid w:val="2EBC3AAD"/>
    <w:rsid w:val="2EE95D29"/>
    <w:rsid w:val="2F5A73F6"/>
    <w:rsid w:val="2FE24E4F"/>
    <w:rsid w:val="32F847A5"/>
    <w:rsid w:val="33873173"/>
    <w:rsid w:val="3527146E"/>
    <w:rsid w:val="353145AE"/>
    <w:rsid w:val="35BF15AA"/>
    <w:rsid w:val="360F131E"/>
    <w:rsid w:val="369E2196"/>
    <w:rsid w:val="373C3AAF"/>
    <w:rsid w:val="377F2E73"/>
    <w:rsid w:val="37F20279"/>
    <w:rsid w:val="3872400D"/>
    <w:rsid w:val="393873DF"/>
    <w:rsid w:val="3C253932"/>
    <w:rsid w:val="3C7A695F"/>
    <w:rsid w:val="3F0957E5"/>
    <w:rsid w:val="3FB543FD"/>
    <w:rsid w:val="40055B41"/>
    <w:rsid w:val="404B0E09"/>
    <w:rsid w:val="41FE0C5F"/>
    <w:rsid w:val="468214CD"/>
    <w:rsid w:val="46DF31DC"/>
    <w:rsid w:val="479A1A77"/>
    <w:rsid w:val="48350AD0"/>
    <w:rsid w:val="48B57DC7"/>
    <w:rsid w:val="48FC3F1D"/>
    <w:rsid w:val="49DC0E31"/>
    <w:rsid w:val="4C4C3B78"/>
    <w:rsid w:val="4CB86415"/>
    <w:rsid w:val="4D7F6F33"/>
    <w:rsid w:val="4DF3347D"/>
    <w:rsid w:val="4F4C5836"/>
    <w:rsid w:val="508F1B83"/>
    <w:rsid w:val="517E281C"/>
    <w:rsid w:val="52E5410B"/>
    <w:rsid w:val="53E83C5B"/>
    <w:rsid w:val="56B60D75"/>
    <w:rsid w:val="574A45CE"/>
    <w:rsid w:val="582C3E85"/>
    <w:rsid w:val="59D96642"/>
    <w:rsid w:val="59DE3233"/>
    <w:rsid w:val="59E4601B"/>
    <w:rsid w:val="59FB3DE5"/>
    <w:rsid w:val="5ADD65FA"/>
    <w:rsid w:val="5C3E0C4D"/>
    <w:rsid w:val="5CB955F1"/>
    <w:rsid w:val="5D95186C"/>
    <w:rsid w:val="5DEFF000"/>
    <w:rsid w:val="5F171914"/>
    <w:rsid w:val="5F6D7533"/>
    <w:rsid w:val="5FD05753"/>
    <w:rsid w:val="60F47802"/>
    <w:rsid w:val="6221580D"/>
    <w:rsid w:val="63B374DF"/>
    <w:rsid w:val="643A6CF7"/>
    <w:rsid w:val="64551A51"/>
    <w:rsid w:val="645F0E3B"/>
    <w:rsid w:val="65124F54"/>
    <w:rsid w:val="66A24F4A"/>
    <w:rsid w:val="69D10E55"/>
    <w:rsid w:val="69EB5626"/>
    <w:rsid w:val="6A140F5B"/>
    <w:rsid w:val="6A7A5631"/>
    <w:rsid w:val="6AEF704E"/>
    <w:rsid w:val="6B3929BF"/>
    <w:rsid w:val="6B453112"/>
    <w:rsid w:val="6C4D60B4"/>
    <w:rsid w:val="6CA32D5A"/>
    <w:rsid w:val="6CCC6472"/>
    <w:rsid w:val="6DCF1B82"/>
    <w:rsid w:val="6DE74694"/>
    <w:rsid w:val="6E105C5A"/>
    <w:rsid w:val="6E5131E5"/>
    <w:rsid w:val="70E25B8F"/>
    <w:rsid w:val="71665B90"/>
    <w:rsid w:val="719B22AD"/>
    <w:rsid w:val="728605DF"/>
    <w:rsid w:val="73482CDB"/>
    <w:rsid w:val="741124E1"/>
    <w:rsid w:val="74EC2851"/>
    <w:rsid w:val="75BFCDE0"/>
    <w:rsid w:val="75D501C9"/>
    <w:rsid w:val="779C3A7F"/>
    <w:rsid w:val="77B96B23"/>
    <w:rsid w:val="782A7918"/>
    <w:rsid w:val="78434AA4"/>
    <w:rsid w:val="7950713C"/>
    <w:rsid w:val="7983210F"/>
    <w:rsid w:val="7ABBDD4B"/>
    <w:rsid w:val="7CFB7A85"/>
    <w:rsid w:val="7D1CAEB3"/>
    <w:rsid w:val="7D2E6144"/>
    <w:rsid w:val="7EE7639C"/>
    <w:rsid w:val="7F11360D"/>
    <w:rsid w:val="7F251600"/>
    <w:rsid w:val="7F2EEA42"/>
    <w:rsid w:val="7FABB0A4"/>
    <w:rsid w:val="9BFD619B"/>
    <w:rsid w:val="DEBDC2B8"/>
    <w:rsid w:val="EBFFE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8">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tabs>
        <w:tab w:val="left" w:pos="8280"/>
      </w:tabs>
      <w:spacing w:after="0" w:line="360" w:lineRule="auto"/>
      <w:ind w:left="0" w:firstLine="420" w:firstLineChars="200"/>
    </w:pPr>
    <w:rPr>
      <w:rFonts w:ascii="仿宋_GB2312" w:eastAsia="仿宋_GB2312"/>
      <w:sz w:val="24"/>
    </w:rPr>
  </w:style>
  <w:style w:type="paragraph" w:styleId="3">
    <w:name w:val="Body Text Indent"/>
    <w:basedOn w:val="1"/>
    <w:next w:val="2"/>
    <w:semiHidden/>
    <w:unhideWhenUsed/>
    <w:qFormat/>
    <w:uiPriority w:val="99"/>
    <w:pPr>
      <w:spacing w:after="120"/>
      <w:ind w:left="420"/>
    </w:pPr>
  </w:style>
  <w:style w:type="paragraph" w:styleId="4">
    <w:name w:val="Body Text First Indent"/>
    <w:basedOn w:val="5"/>
    <w:next w:val="2"/>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5">
    <w:name w:val="Body Text"/>
    <w:basedOn w:val="1"/>
    <w:next w:val="6"/>
    <w:qFormat/>
    <w:uiPriority w:val="0"/>
    <w:rPr>
      <w:rFonts w:ascii="仿宋" w:hAnsi="仿宋" w:eastAsia="仿宋" w:cs="仿宋"/>
      <w:sz w:val="35"/>
      <w:szCs w:val="35"/>
      <w:lang w:val="en-US" w:eastAsia="en-US" w:bidi="ar-SA"/>
    </w:rPr>
  </w:style>
  <w:style w:type="paragraph" w:styleId="6">
    <w:name w:val="toc 2"/>
    <w:basedOn w:val="1"/>
    <w:next w:val="1"/>
    <w:qFormat/>
    <w:uiPriority w:val="0"/>
    <w:pPr>
      <w:ind w:left="420" w:leftChars="200"/>
    </w:pPr>
    <w:rPr>
      <w:rFonts w:ascii="Arial" w:hAnsi="Arial" w:eastAsia="Arial" w:cs="Arial"/>
    </w:rPr>
  </w:style>
  <w:style w:type="paragraph" w:styleId="9">
    <w:name w:val="annotation text"/>
    <w:basedOn w:val="1"/>
    <w:qFormat/>
    <w:uiPriority w:val="0"/>
    <w:pPr>
      <w:jc w:val="left"/>
    </w:pPr>
  </w:style>
  <w:style w:type="paragraph" w:styleId="10">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11">
    <w:name w:val="endnote text"/>
    <w:basedOn w:val="1"/>
    <w:qFormat/>
    <w:uiPriority w:val="0"/>
    <w:pPr>
      <w:snapToGrid w:val="0"/>
      <w:jc w:val="left"/>
    </w:pPr>
    <w:rPr>
      <w:rFonts w:ascii="Calibri" w:hAnsi="Calibri" w:eastAsia="宋体" w:cs="Times New Roman"/>
      <w:kern w:val="0"/>
      <w:sz w:val="20"/>
      <w:szCs w:val="20"/>
    </w:rPr>
  </w:style>
  <w:style w:type="paragraph" w:styleId="12">
    <w:name w:val="Balloon Text"/>
    <w:basedOn w:val="1"/>
    <w:unhideWhenUsed/>
    <w:qFormat/>
    <w:uiPriority w:val="99"/>
    <w:rPr>
      <w:rFonts w:ascii="Calibri" w:hAnsi="Calibri" w:cs="Times New Roman"/>
      <w:sz w:val="18"/>
      <w:szCs w:val="2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50</Pages>
  <Words>17592</Words>
  <Characters>18815</Characters>
  <TotalTime>6</TotalTime>
  <ScaleCrop>false</ScaleCrop>
  <LinksUpToDate>false</LinksUpToDate>
  <CharactersWithSpaces>19228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2025-04-04T00:14:00Z</dcterms:created>
  <dc:creator>Yin Hao</dc:creator>
  <cp:lastModifiedBy>微信用户</cp:lastModifiedBy>
  <dcterms:modified xsi:type="dcterms:W3CDTF">2026-06-26T01:49:36Z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2052-12.1.0.26895</vt:lpwstr>
  </property>
  <property fmtid="{D5CDD505-2E9C-101B-9397-08002B2CF9AE}" pid="6" name="ICV">
    <vt:lpwstr>92E79F99E4A44F66910A9D482D17F46D_13</vt:lpwstr>
  </property>
</Properties>
</file>