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A7B5E">
      <w:pPr>
        <w:pageBreakBefore w:val="0"/>
        <w:kinsoku/>
        <w:wordWrap/>
        <w:overflowPunct/>
        <w:topLinePunct w:val="0"/>
        <w:bidi w:val="0"/>
        <w:spacing w:line="264" w:lineRule="auto"/>
        <w:rPr>
          <w:rFonts w:ascii="Arial"/>
          <w:color w:val="auto"/>
          <w:sz w:val="21"/>
          <w:highlight w:val="none"/>
        </w:rPr>
      </w:pPr>
    </w:p>
    <w:p w14:paraId="551C3B67">
      <w:pPr>
        <w:pageBreakBefore w:val="0"/>
        <w:kinsoku/>
        <w:wordWrap/>
        <w:overflowPunct/>
        <w:topLinePunct w:val="0"/>
        <w:bidi w:val="0"/>
        <w:spacing w:line="264" w:lineRule="auto"/>
        <w:rPr>
          <w:rFonts w:ascii="Arial"/>
          <w:color w:val="auto"/>
          <w:sz w:val="21"/>
          <w:highlight w:val="none"/>
        </w:rPr>
      </w:pPr>
    </w:p>
    <w:p w14:paraId="1B4711B3">
      <w:pPr>
        <w:pageBreakBefore w:val="0"/>
        <w:kinsoku/>
        <w:wordWrap/>
        <w:overflowPunct/>
        <w:topLinePunct w:val="0"/>
        <w:bidi w:val="0"/>
        <w:spacing w:line="264" w:lineRule="auto"/>
        <w:rPr>
          <w:rFonts w:ascii="Arial"/>
          <w:color w:val="auto"/>
          <w:sz w:val="21"/>
          <w:highlight w:val="none"/>
        </w:rPr>
      </w:pPr>
    </w:p>
    <w:p w14:paraId="21C3AEEC">
      <w:pPr>
        <w:pageBreakBefore w:val="0"/>
        <w:kinsoku/>
        <w:wordWrap/>
        <w:overflowPunct/>
        <w:topLinePunct w:val="0"/>
        <w:bidi w:val="0"/>
        <w:spacing w:line="264" w:lineRule="auto"/>
        <w:rPr>
          <w:rFonts w:ascii="Arial"/>
          <w:color w:val="auto"/>
          <w:sz w:val="21"/>
          <w:highlight w:val="none"/>
        </w:rPr>
      </w:pPr>
    </w:p>
    <w:p w14:paraId="75B59EE7">
      <w:pPr>
        <w:pageBreakBefore w:val="0"/>
        <w:kinsoku/>
        <w:wordWrap/>
        <w:overflowPunct/>
        <w:topLinePunct w:val="0"/>
        <w:bidi w:val="0"/>
        <w:spacing w:line="264" w:lineRule="auto"/>
        <w:rPr>
          <w:rFonts w:ascii="Arial"/>
          <w:color w:val="auto"/>
          <w:sz w:val="21"/>
          <w:highlight w:val="none"/>
        </w:rPr>
      </w:pPr>
    </w:p>
    <w:p w14:paraId="68E9740A">
      <w:pPr>
        <w:pageBreakBefore w:val="0"/>
        <w:kinsoku/>
        <w:wordWrap/>
        <w:overflowPunct/>
        <w:topLinePunct w:val="0"/>
        <w:bidi w:val="0"/>
        <w:spacing w:line="264" w:lineRule="auto"/>
        <w:rPr>
          <w:rFonts w:ascii="Arial"/>
          <w:color w:val="auto"/>
          <w:sz w:val="21"/>
          <w:highlight w:val="none"/>
        </w:rPr>
      </w:pPr>
    </w:p>
    <w:p w14:paraId="2C9313EE">
      <w:pPr>
        <w:pageBreakBefore w:val="0"/>
        <w:kinsoku/>
        <w:wordWrap/>
        <w:overflowPunct/>
        <w:topLinePunct w:val="0"/>
        <w:bidi w:val="0"/>
        <w:spacing w:line="264" w:lineRule="auto"/>
        <w:rPr>
          <w:rFonts w:ascii="Arial"/>
          <w:color w:val="auto"/>
          <w:sz w:val="21"/>
          <w:highlight w:val="none"/>
        </w:rPr>
      </w:pPr>
    </w:p>
    <w:p w14:paraId="51C6BBE1">
      <w:pPr>
        <w:pageBreakBefore w:val="0"/>
        <w:kinsoku/>
        <w:wordWrap/>
        <w:overflowPunct/>
        <w:topLinePunct w:val="0"/>
        <w:bidi w:val="0"/>
        <w:spacing w:line="265" w:lineRule="auto"/>
        <w:rPr>
          <w:rFonts w:ascii="Arial"/>
          <w:color w:val="auto"/>
          <w:sz w:val="21"/>
          <w:highlight w:val="none"/>
        </w:rPr>
      </w:pPr>
    </w:p>
    <w:p w14:paraId="69CF91D5">
      <w:pPr>
        <w:pStyle w:val="5"/>
        <w:pageBreakBefore w:val="0"/>
        <w:kinsoku/>
        <w:wordWrap/>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031F718C">
      <w:pPr>
        <w:pageBreakBefore w:val="0"/>
        <w:kinsoku/>
        <w:wordWrap/>
        <w:overflowPunct/>
        <w:topLinePunct w:val="0"/>
        <w:bidi w:val="0"/>
        <w:spacing w:line="248" w:lineRule="auto"/>
        <w:rPr>
          <w:rFonts w:hint="eastAsia" w:ascii="宋体" w:hAnsi="宋体" w:eastAsia="宋体" w:cs="宋体"/>
          <w:color w:val="auto"/>
          <w:sz w:val="21"/>
          <w:highlight w:val="none"/>
        </w:rPr>
      </w:pPr>
    </w:p>
    <w:p w14:paraId="7FDB583C">
      <w:pPr>
        <w:pageBreakBefore w:val="0"/>
        <w:kinsoku/>
        <w:wordWrap/>
        <w:overflowPunct/>
        <w:topLinePunct w:val="0"/>
        <w:bidi w:val="0"/>
        <w:spacing w:line="248" w:lineRule="auto"/>
        <w:rPr>
          <w:rFonts w:hint="eastAsia" w:ascii="宋体" w:hAnsi="宋体" w:eastAsia="宋体" w:cs="宋体"/>
          <w:color w:val="auto"/>
          <w:sz w:val="21"/>
          <w:highlight w:val="none"/>
        </w:rPr>
      </w:pPr>
    </w:p>
    <w:p w14:paraId="3D4338C5">
      <w:pPr>
        <w:pageBreakBefore w:val="0"/>
        <w:kinsoku/>
        <w:wordWrap/>
        <w:overflowPunct/>
        <w:topLinePunct w:val="0"/>
        <w:bidi w:val="0"/>
        <w:spacing w:line="248" w:lineRule="auto"/>
        <w:rPr>
          <w:rFonts w:hint="eastAsia" w:ascii="宋体" w:hAnsi="宋体" w:eastAsia="宋体" w:cs="宋体"/>
          <w:color w:val="auto"/>
          <w:sz w:val="21"/>
          <w:highlight w:val="none"/>
        </w:rPr>
      </w:pPr>
    </w:p>
    <w:p w14:paraId="4037D8E8">
      <w:pPr>
        <w:pageBreakBefore w:val="0"/>
        <w:kinsoku/>
        <w:wordWrap/>
        <w:overflowPunct/>
        <w:topLinePunct w:val="0"/>
        <w:bidi w:val="0"/>
        <w:spacing w:line="248" w:lineRule="auto"/>
        <w:rPr>
          <w:rFonts w:hint="eastAsia" w:ascii="宋体" w:hAnsi="宋体" w:eastAsia="宋体" w:cs="宋体"/>
          <w:color w:val="auto"/>
          <w:sz w:val="21"/>
          <w:highlight w:val="none"/>
        </w:rPr>
      </w:pPr>
    </w:p>
    <w:p w14:paraId="34181C91">
      <w:pPr>
        <w:pageBreakBefore w:val="0"/>
        <w:kinsoku/>
        <w:wordWrap/>
        <w:overflowPunct/>
        <w:topLinePunct w:val="0"/>
        <w:bidi w:val="0"/>
        <w:spacing w:line="248" w:lineRule="auto"/>
        <w:rPr>
          <w:rFonts w:hint="eastAsia" w:ascii="宋体" w:hAnsi="宋体" w:eastAsia="宋体" w:cs="宋体"/>
          <w:color w:val="auto"/>
          <w:sz w:val="21"/>
          <w:highlight w:val="none"/>
        </w:rPr>
      </w:pPr>
    </w:p>
    <w:p w14:paraId="7EED6FC4">
      <w:pPr>
        <w:pageBreakBefore w:val="0"/>
        <w:kinsoku/>
        <w:wordWrap/>
        <w:overflowPunct/>
        <w:topLinePunct w:val="0"/>
        <w:bidi w:val="0"/>
        <w:spacing w:line="248" w:lineRule="auto"/>
        <w:rPr>
          <w:rFonts w:hint="eastAsia" w:ascii="宋体" w:hAnsi="宋体" w:eastAsia="宋体" w:cs="宋体"/>
          <w:color w:val="auto"/>
          <w:sz w:val="21"/>
          <w:highlight w:val="none"/>
        </w:rPr>
      </w:pPr>
    </w:p>
    <w:p w14:paraId="29235725">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C819EB">
      <w:pPr>
        <w:pageBreakBefore w:val="0"/>
        <w:kinsoku/>
        <w:wordWrap/>
        <w:overflowPunct/>
        <w:topLinePunct w:val="0"/>
        <w:bidi w:val="0"/>
        <w:spacing w:line="249" w:lineRule="auto"/>
        <w:rPr>
          <w:rFonts w:hint="eastAsia" w:ascii="宋体" w:hAnsi="宋体" w:eastAsia="宋体" w:cs="宋体"/>
          <w:color w:val="auto"/>
          <w:sz w:val="21"/>
          <w:highlight w:val="none"/>
        </w:rPr>
      </w:pPr>
    </w:p>
    <w:p w14:paraId="4953F02D">
      <w:pPr>
        <w:pageBreakBefore w:val="0"/>
        <w:kinsoku/>
        <w:wordWrap/>
        <w:overflowPunct/>
        <w:topLinePunct w:val="0"/>
        <w:bidi w:val="0"/>
        <w:spacing w:line="249" w:lineRule="auto"/>
        <w:rPr>
          <w:rFonts w:hint="eastAsia" w:ascii="宋体" w:hAnsi="宋体" w:eastAsia="宋体" w:cs="宋体"/>
          <w:color w:val="auto"/>
          <w:sz w:val="21"/>
          <w:highlight w:val="none"/>
        </w:rPr>
      </w:pPr>
    </w:p>
    <w:p w14:paraId="247A2AAB">
      <w:pPr>
        <w:pageBreakBefore w:val="0"/>
        <w:kinsoku/>
        <w:wordWrap/>
        <w:overflowPunct/>
        <w:topLinePunct w:val="0"/>
        <w:bidi w:val="0"/>
        <w:spacing w:line="249" w:lineRule="auto"/>
        <w:rPr>
          <w:rFonts w:hint="eastAsia" w:ascii="宋体" w:hAnsi="宋体" w:eastAsia="宋体" w:cs="宋体"/>
          <w:color w:val="auto"/>
          <w:sz w:val="21"/>
          <w:highlight w:val="none"/>
        </w:rPr>
      </w:pPr>
    </w:p>
    <w:p w14:paraId="530CF444">
      <w:pPr>
        <w:pageBreakBefore w:val="0"/>
        <w:kinsoku/>
        <w:wordWrap/>
        <w:overflowPunct/>
        <w:topLinePunct w:val="0"/>
        <w:bidi w:val="0"/>
        <w:spacing w:line="249" w:lineRule="auto"/>
        <w:rPr>
          <w:rFonts w:hint="eastAsia" w:ascii="宋体" w:hAnsi="宋体" w:eastAsia="宋体" w:cs="宋体"/>
          <w:color w:val="auto"/>
          <w:sz w:val="21"/>
          <w:highlight w:val="none"/>
        </w:rPr>
      </w:pPr>
    </w:p>
    <w:p w14:paraId="1D03E7F7">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DA672F">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FC5543">
      <w:pPr>
        <w:pageBreakBefore w:val="0"/>
        <w:kinsoku/>
        <w:wordWrap/>
        <w:overflowPunct/>
        <w:topLinePunct w:val="0"/>
        <w:bidi w:val="0"/>
        <w:spacing w:line="249" w:lineRule="auto"/>
        <w:rPr>
          <w:rFonts w:hint="eastAsia" w:ascii="宋体" w:hAnsi="宋体" w:eastAsia="宋体" w:cs="宋体"/>
          <w:color w:val="auto"/>
          <w:sz w:val="21"/>
          <w:highlight w:val="none"/>
        </w:rPr>
      </w:pPr>
    </w:p>
    <w:p w14:paraId="762C58C4">
      <w:pPr>
        <w:pageBreakBefore w:val="0"/>
        <w:kinsoku/>
        <w:wordWrap/>
        <w:overflowPunct/>
        <w:topLinePunct w:val="0"/>
        <w:bidi w:val="0"/>
        <w:spacing w:line="249" w:lineRule="auto"/>
        <w:rPr>
          <w:rFonts w:hint="eastAsia" w:ascii="宋体" w:hAnsi="宋体" w:eastAsia="宋体" w:cs="宋体"/>
          <w:color w:val="auto"/>
          <w:sz w:val="21"/>
          <w:highlight w:val="none"/>
        </w:rPr>
      </w:pPr>
    </w:p>
    <w:p w14:paraId="23C463B0">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32FC19">
      <w:pPr>
        <w:pStyle w:val="5"/>
        <w:pageBreakBefore w:val="0"/>
        <w:kinsoku/>
        <w:wordWrap/>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中国人民警察大学（广州）委托审计服务</w:t>
      </w:r>
    </w:p>
    <w:p w14:paraId="4D9F13DF">
      <w:pPr>
        <w:pStyle w:val="5"/>
        <w:pageBreakBefore w:val="0"/>
        <w:kinsoku/>
        <w:wordWrap/>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GZGCCG-2026053</w:t>
      </w:r>
    </w:p>
    <w:p w14:paraId="7D538D00">
      <w:pPr>
        <w:pStyle w:val="5"/>
        <w:pageBreakBefore w:val="0"/>
        <w:kinsoku/>
        <w:wordWrap/>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7816BE83">
      <w:pPr>
        <w:pStyle w:val="5"/>
        <w:pageBreakBefore w:val="0"/>
        <w:kinsoku/>
        <w:wordWrap/>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highlight w:val="none"/>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4753231A">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目录</w:t>
          </w:r>
        </w:p>
        <w:p w14:paraId="2A6DEB61">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_Toc2104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C17DD4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_Toc31980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4</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9887FCF">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_Toc30181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EF8EE5E">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_Toc13934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43556A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_Toc8297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A356E8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3BD2749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_Toc14513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26</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5A69F38">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693D5444">
      <w:pPr>
        <w:pStyle w:val="5"/>
        <w:pageBreakBefore w:val="0"/>
        <w:kinsoku/>
        <w:wordWrap/>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0531EE0C">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2"/>
      <w:bookmarkEnd w:id="1"/>
      <w:bookmarkStart w:id="2" w:name="bookmark1"/>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007A1089">
      <w:pPr>
        <w:pStyle w:val="5"/>
        <w:pageBreakBefore w:val="0"/>
        <w:kinsoku/>
        <w:wordWrap/>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7E6418D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一、项目基本情况</w:t>
      </w:r>
    </w:p>
    <w:p w14:paraId="36756CFF">
      <w:pPr>
        <w:pStyle w:val="5"/>
        <w:pageBreakBefore w:val="0"/>
        <w:kinsoku/>
        <w:wordWrap/>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GZGCCG-2026053</w:t>
      </w:r>
    </w:p>
    <w:p w14:paraId="2B20EB20">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中国人民警察大学（广州）委托审计服务</w:t>
      </w:r>
      <w:r>
        <w:rPr>
          <w:rFonts w:hint="eastAsia" w:ascii="宋体" w:hAnsi="宋体" w:eastAsia="宋体" w:cs="宋体"/>
          <w:color w:val="auto"/>
          <w:spacing w:val="-12"/>
          <w:sz w:val="21"/>
          <w:szCs w:val="21"/>
          <w:highlight w:val="none"/>
        </w:rPr>
        <w:t xml:space="preserve"> </w:t>
      </w:r>
    </w:p>
    <w:p w14:paraId="055F28C9">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0F8ADA0A">
      <w:pPr>
        <w:pStyle w:val="5"/>
        <w:pageBreakBefore w:val="0"/>
        <w:kinsoku/>
        <w:wordWrap/>
        <w:overflowPunct/>
        <w:topLinePunct w:val="0"/>
        <w:bidi w:val="0"/>
        <w:spacing w:before="55" w:line="360" w:lineRule="auto"/>
        <w:ind w:left="0" w:firstLine="372" w:firstLineChars="200"/>
        <w:rPr>
          <w:rFonts w:hint="eastAsia" w:ascii="宋体" w:hAnsi="宋体" w:eastAsia="仿宋"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w:t>
      </w:r>
    </w:p>
    <w:p w14:paraId="61CE579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采购需求：采购包1：工程类</w:t>
      </w:r>
      <w:r>
        <w:rPr>
          <w:rFonts w:hint="eastAsia" w:ascii="宋体" w:hAnsi="宋体" w:eastAsia="宋体" w:cs="宋体"/>
          <w:color w:val="auto"/>
          <w:spacing w:val="-12"/>
          <w:sz w:val="21"/>
          <w:szCs w:val="21"/>
          <w:highlight w:val="none"/>
          <w:lang w:eastAsia="zh-CN"/>
        </w:rPr>
        <w:t>审计。采购包2：物资类、服务类、信息化类审计，</w:t>
      </w:r>
      <w:r>
        <w:rPr>
          <w:rFonts w:hint="eastAsia" w:ascii="宋体" w:hAnsi="宋体" w:eastAsia="宋体" w:cs="宋体"/>
          <w:color w:val="auto"/>
          <w:spacing w:val="-12"/>
          <w:sz w:val="21"/>
          <w:szCs w:val="21"/>
          <w:highlight w:val="none"/>
          <w:lang w:val="en-US" w:eastAsia="zh-CN"/>
        </w:rPr>
        <w:t>具体</w:t>
      </w:r>
      <w:r>
        <w:rPr>
          <w:rFonts w:hint="eastAsia" w:ascii="宋体" w:hAnsi="宋体" w:eastAsia="宋体" w:cs="宋体"/>
          <w:color w:val="auto"/>
          <w:spacing w:val="-12"/>
          <w:sz w:val="21"/>
          <w:szCs w:val="21"/>
          <w:highlight w:val="none"/>
        </w:rPr>
        <w:t>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1286BF0C">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履约：服务期限三年，合同一年一签。</w:t>
      </w:r>
    </w:p>
    <w:p w14:paraId="14BE096D">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50C5E75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30480633">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4F978EE3">
      <w:pPr>
        <w:pStyle w:val="5"/>
        <w:pageBreakBefore w:val="0"/>
        <w:kinsoku/>
        <w:wordWrap/>
        <w:overflowPunct/>
        <w:topLinePunct w:val="0"/>
        <w:bidi w:val="0"/>
        <w:spacing w:before="55" w:line="360" w:lineRule="auto"/>
        <w:ind w:left="0" w:right="0" w:firstLine="372" w:firstLineChars="200"/>
        <w:rPr>
          <w:rFonts w:hint="eastAsia" w:ascii="宋体" w:hAnsi="宋体" w:eastAsia="仿宋"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2、落实政府采购政策需满足的资格要求：本项目为专门面向中小微企业采购的项目</w:t>
      </w:r>
      <w:r>
        <w:rPr>
          <w:rFonts w:hint="eastAsia" w:ascii="宋体" w:hAnsi="宋体" w:eastAsia="宋体" w:cs="宋体"/>
          <w:color w:val="auto"/>
          <w:spacing w:val="-12"/>
          <w:sz w:val="21"/>
          <w:szCs w:val="21"/>
          <w:highlight w:val="none"/>
          <w:lang w:eastAsia="zh-CN"/>
        </w:rPr>
        <w:t>，采购标的对应的中小企业划分标准所属行业：</w:t>
      </w:r>
      <w:r>
        <w:rPr>
          <w:rFonts w:hint="eastAsia" w:ascii="宋体" w:hAnsi="宋体" w:eastAsia="宋体" w:cs="宋体"/>
          <w:color w:val="auto"/>
          <w:spacing w:val="-12"/>
          <w:sz w:val="21"/>
          <w:szCs w:val="21"/>
          <w:highlight w:val="none"/>
          <w:lang w:val="en-US" w:eastAsia="zh-CN"/>
        </w:rPr>
        <w:t>其他未列明行业</w:t>
      </w:r>
      <w:r>
        <w:rPr>
          <w:rFonts w:hint="eastAsia" w:ascii="宋体" w:hAnsi="宋体" w:eastAsia="宋体" w:cs="宋体"/>
          <w:color w:val="auto"/>
          <w:spacing w:val="-12"/>
          <w:sz w:val="21"/>
          <w:szCs w:val="21"/>
          <w:highlight w:val="none"/>
          <w:lang w:eastAsia="zh-CN"/>
        </w:rPr>
        <w:t>。</w:t>
      </w:r>
    </w:p>
    <w:p w14:paraId="683AF6A7">
      <w:pPr>
        <w:pStyle w:val="5"/>
        <w:pageBreakBefore w:val="0"/>
        <w:kinsoku/>
        <w:wordWrap/>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0BF63B7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5DD433A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71DE5DF1">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7128C77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3883162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70BDA3B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2003B00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9E88223">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1F973C8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11、本项目不允许分包或转包。</w:t>
      </w:r>
    </w:p>
    <w:p w14:paraId="056C4D7C">
      <w:pPr>
        <w:pStyle w:val="5"/>
        <w:pageBreakBefore w:val="0"/>
        <w:kinsoku/>
        <w:wordWrap/>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12、本项目不接受联合体响应。（提供声明函，格式自拟）</w:t>
      </w:r>
    </w:p>
    <w:p w14:paraId="172FBE7A">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3026117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07</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20</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07</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29</w:t>
      </w:r>
      <w:r>
        <w:rPr>
          <w:rFonts w:hint="eastAsia" w:ascii="宋体" w:hAnsi="宋体" w:eastAsia="宋体" w:cs="宋体"/>
          <w:color w:val="auto"/>
          <w:spacing w:val="-12"/>
          <w:sz w:val="21"/>
          <w:szCs w:val="21"/>
          <w:highlight w:val="none"/>
        </w:rPr>
        <w:t>日止，上午 09:00 至 12:00 ，下午 14:00 至 17:00 。</w:t>
      </w:r>
    </w:p>
    <w:p w14:paraId="56F6B23B">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499689A6">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bookmarkStart w:id="34" w:name="_GoBack"/>
      <w:bookmarkEnd w:id="34"/>
    </w:p>
    <w:p w14:paraId="3AAD8BC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p>
    <w:p w14:paraId="4C3C0AAC">
      <w:pPr>
        <w:pStyle w:val="5"/>
        <w:pageBreakBefore w:val="0"/>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07</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31</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31399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327B9D9D">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3D52A6E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3E2FE79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24F2A32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7FBCB17F">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0EEDF372">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4A45BD6F">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4CD25AC0">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1E988C0E">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7986FF3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318B2071">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3644F219">
      <w:pPr>
        <w:pStyle w:val="5"/>
        <w:pageBreakBefore w:val="0"/>
        <w:numPr>
          <w:ilvl w:val="0"/>
          <w:numId w:val="0"/>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default" w:ascii="宋体" w:hAnsi="宋体" w:eastAsia="宋体" w:cs="宋体"/>
          <w:snapToGrid w:val="0"/>
          <w:color w:val="auto"/>
          <w:spacing w:val="-12"/>
          <w:kern w:val="0"/>
          <w:sz w:val="21"/>
          <w:szCs w:val="21"/>
          <w:lang w:val="en-US" w:eastAsia="zh-CN" w:bidi="ar-SA"/>
        </w:rPr>
        <w:t>4.</w:t>
      </w:r>
      <w:r>
        <w:rPr>
          <w:rFonts w:hint="eastAsia" w:ascii="宋体" w:hAnsi="宋体" w:eastAsia="宋体" w:cs="宋体"/>
          <w:color w:val="auto"/>
          <w:spacing w:val="-12"/>
          <w:sz w:val="21"/>
          <w:szCs w:val="21"/>
          <w:highlight w:val="none"/>
          <w:lang w:val="en-US" w:eastAsia="zh-CN"/>
        </w:rPr>
        <w:t>平台服务费</w:t>
      </w:r>
    </w:p>
    <w:p w14:paraId="72D39DE7">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6A16BCCD">
      <w:pPr>
        <w:pStyle w:val="5"/>
        <w:pageBreakBefore w:val="0"/>
        <w:kinsoku/>
        <w:wordWrap/>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0249388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2965FC3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7E8D8B7A">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26CD902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79F3548F">
      <w:pPr>
        <w:pStyle w:val="5"/>
        <w:pageBreakBefore w:val="0"/>
        <w:kinsoku/>
        <w:wordWrap/>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5710C30F">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7B7CB569">
      <w:pPr>
        <w:pStyle w:val="5"/>
        <w:pageBreakBefore w:val="0"/>
        <w:numPr>
          <w:ilvl w:val="0"/>
          <w:numId w:val="2"/>
        </w:numPr>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3E13C7B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4466016C">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49163571">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2CDF6DB0">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125F5429">
      <w:pPr>
        <w:pStyle w:val="5"/>
        <w:pageBreakBefore w:val="0"/>
        <w:numPr>
          <w:ilvl w:val="0"/>
          <w:numId w:val="2"/>
        </w:numPr>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项目联系方式</w:t>
      </w:r>
    </w:p>
    <w:p w14:paraId="545696FD">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22FB01D0">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p w14:paraId="3CD28CD2">
      <w:pPr>
        <w:pStyle w:val="5"/>
        <w:pageBreakBefore w:val="0"/>
        <w:kinsoku/>
        <w:wordWrap/>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3E73648B">
      <w:pPr>
        <w:pStyle w:val="5"/>
        <w:pageBreakBefore w:val="0"/>
        <w:kinsoku/>
        <w:wordWrap/>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3"/>
      <w:bookmarkEnd w:id="4"/>
      <w:bookmarkStart w:id="5" w:name="bookmark4"/>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4DEC6C6F">
      <w:pPr>
        <w:pageBreakBefore w:val="0"/>
        <w:kinsoku/>
        <w:wordWrap/>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7A57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4A7CD7CF">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1BFE9544">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0CA81080">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69EDA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00CCDC5">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1A3F538F">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1FFD3B51">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5A631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EF1339E">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36812E31">
            <w:pPr>
              <w:pStyle w:val="22"/>
              <w:pageBreakBefore w:val="0"/>
              <w:kinsoku/>
              <w:wordWrap/>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5E600A23">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90FA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5200874">
            <w:pPr>
              <w:pStyle w:val="22"/>
              <w:pageBreakBefore w:val="0"/>
              <w:kinsoku/>
              <w:wordWrap/>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3DF998A4">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3AA2CB34">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112C2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A9201AA">
            <w:pPr>
              <w:pStyle w:val="22"/>
              <w:pageBreakBefore w:val="0"/>
              <w:kinsoku/>
              <w:wordWrap/>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44110A48">
            <w:pPr>
              <w:pStyle w:val="22"/>
              <w:pageBreakBefore w:val="0"/>
              <w:kinsoku/>
              <w:wordWrap/>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41D2295C">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67A48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B470A36">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4762E740">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5A3D3141">
            <w:pPr>
              <w:pStyle w:val="22"/>
              <w:pageBreakBefore w:val="0"/>
              <w:kinsoku/>
              <w:wordWrap/>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128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703BE5A">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37587ACC">
            <w:pPr>
              <w:pStyle w:val="22"/>
              <w:pageBreakBefore w:val="0"/>
              <w:kinsoku/>
              <w:wordWrap/>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1BA5A205">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07B72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3AD98B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3BEF0D20">
            <w:pPr>
              <w:pStyle w:val="22"/>
              <w:pageBreakBefore w:val="0"/>
              <w:kinsoku/>
              <w:wordWrap/>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0050923D">
            <w:pPr>
              <w:pStyle w:val="22"/>
              <w:pageBreakBefore w:val="0"/>
              <w:kinsoku/>
              <w:wordWrap/>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下浮率最高</w:t>
            </w:r>
            <w:r>
              <w:rPr>
                <w:rFonts w:hint="eastAsia" w:ascii="宋体" w:hAnsi="宋体" w:eastAsia="宋体" w:cs="宋体"/>
                <w:color w:val="auto"/>
                <w:spacing w:val="5"/>
                <w:sz w:val="21"/>
                <w:szCs w:val="21"/>
                <w:highlight w:val="none"/>
              </w:rPr>
              <w:t>的参加评审,</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w:t>
            </w:r>
            <w:r>
              <w:rPr>
                <w:rFonts w:hint="eastAsia" w:ascii="宋体" w:hAnsi="宋体" w:eastAsia="宋体" w:cs="宋体"/>
                <w:color w:val="auto"/>
                <w:spacing w:val="5"/>
                <w:sz w:val="21"/>
                <w:szCs w:val="21"/>
                <w:highlight w:val="none"/>
              </w:rPr>
              <w:t>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08EC3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90D3412">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6AED270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41F7DCA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70FF62D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68347FD">
            <w:pPr>
              <w:pStyle w:val="22"/>
              <w:pageBreakBefore w:val="0"/>
              <w:kinsoku/>
              <w:wordWrap/>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697B3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E10F817">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581F9229">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60332E16">
            <w:pPr>
              <w:pStyle w:val="22"/>
              <w:pageBreakBefore w:val="0"/>
              <w:kinsoku/>
              <w:wordWrap/>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73B68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9548B90">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03B6695E">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237A364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76DCBB2F">
            <w:pPr>
              <w:pStyle w:val="22"/>
              <w:pageBreakBefore w:val="0"/>
              <w:kinsoku/>
              <w:wordWrap/>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36476CB8">
            <w:pPr>
              <w:pStyle w:val="22"/>
              <w:pageBreakBefore w:val="0"/>
              <w:kinsoku/>
              <w:wordWrap/>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7A922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1FD4A7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2A30E344">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58EBAA5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1E31F05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4E1C35A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2、落实政府采购政策需满足的资格要求：本项目为专门面向中小微企业采购的项目</w:t>
            </w:r>
          </w:p>
          <w:p w14:paraId="577F6A6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7F807EA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1DA666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29C55D5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17771CE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3B3AC1C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67D7A6C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66A19E9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A51FEB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385BAEF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11、本项目不允许分包或转包；</w:t>
            </w:r>
          </w:p>
          <w:p w14:paraId="684AB33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12、本项目不接受联合体响应。（提供声明函，格式自拟）</w:t>
            </w:r>
          </w:p>
        </w:tc>
      </w:tr>
      <w:tr w14:paraId="787B8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07E2266">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3613C15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117EB06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577A15F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5D9ABE6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4E576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DB4E50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4BB6C842">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68644E85">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07</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31</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49C4839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6EA0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57A36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5FD30A6A">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0041C7D3">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19FF67DE">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4A960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3BBB725">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507D40F8">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76C26D1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410F2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EF6D35F">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0DC88D1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64785BE8">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07</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31</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31ADF095">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668D1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57C7CF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19FEE0E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70961916">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301B193C">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2DB58911">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01CEE615">
            <w:pPr>
              <w:pStyle w:val="22"/>
              <w:pageBreakBefore w:val="0"/>
              <w:kinsoku/>
              <w:wordWrap/>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3E16B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5E36C25">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54B69F5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3BCC3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2D682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601B4F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5F44ECAD">
            <w:pPr>
              <w:pStyle w:val="22"/>
              <w:pageBreakBefore w:val="0"/>
              <w:kinsoku/>
              <w:wordWrap/>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6D49D77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3FD7A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33B1E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F69C3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7659CED5">
            <w:pPr>
              <w:pStyle w:val="22"/>
              <w:pageBreakBefore w:val="0"/>
              <w:kinsoku/>
              <w:wordWrap/>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5761E492">
            <w:pPr>
              <w:pStyle w:val="22"/>
              <w:pageBreakBefore w:val="0"/>
              <w:kinsoku/>
              <w:wordWrap/>
              <w:overflowPunct/>
              <w:topLinePunct w:val="0"/>
              <w:autoSpaceDE/>
              <w:autoSpaceDN/>
              <w:bidi w:val="0"/>
              <w:spacing w:before="39" w:line="300" w:lineRule="auto"/>
              <w:ind w:left="199" w:leftChars="95" w:right="106"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90 日历天</w:t>
            </w:r>
          </w:p>
          <w:p w14:paraId="005A0743">
            <w:pPr>
              <w:pStyle w:val="22"/>
              <w:pageBreakBefore w:val="0"/>
              <w:kinsoku/>
              <w:wordWrap/>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响应有效期从提交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的截止之日起</w:t>
            </w:r>
            <w:r>
              <w:rPr>
                <w:rFonts w:hint="eastAsia" w:ascii="宋体" w:hAnsi="宋体" w:eastAsia="宋体" w:cs="宋体"/>
                <w:color w:val="auto"/>
                <w:spacing w:val="-2"/>
                <w:sz w:val="21"/>
                <w:szCs w:val="21"/>
                <w:highlight w:val="none"/>
              </w:rPr>
              <w:t>算</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有效期短于该规定期限的响应无效。</w:t>
            </w:r>
          </w:p>
        </w:tc>
      </w:tr>
      <w:tr w14:paraId="153CE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7E18F56">
            <w:pPr>
              <w:pStyle w:val="22"/>
              <w:pageBreakBefore w:val="0"/>
              <w:kinsoku/>
              <w:wordWrap/>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07E5DAB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71B4AE9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3A38C2DE">
            <w:pPr>
              <w:pStyle w:val="22"/>
              <w:pageBreakBefore w:val="0"/>
              <w:kinsoku/>
              <w:wordWrap/>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E4D8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DB3F2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378FD4B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17F231B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4BDBF5AE">
            <w:pPr>
              <w:pStyle w:val="22"/>
              <w:pageBreakBefore w:val="0"/>
              <w:kinsoku/>
              <w:wordWrap/>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721E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F3E46ED">
            <w:pPr>
              <w:pStyle w:val="22"/>
              <w:pageBreakBefore w:val="0"/>
              <w:kinsoku/>
              <w:wordWrap/>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476DB61D">
            <w:pPr>
              <w:pStyle w:val="22"/>
              <w:pageBreakBefore w:val="0"/>
              <w:kinsoku/>
              <w:wordWrap/>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28F0561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6BDD9D51">
            <w:pPr>
              <w:pStyle w:val="22"/>
              <w:pageBreakBefore w:val="0"/>
              <w:kinsoku/>
              <w:wordWrap/>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F8E4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6D1A4B7B">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354F9493">
            <w:pPr>
              <w:pStyle w:val="22"/>
              <w:pageBreakBefore w:val="0"/>
              <w:kinsoku/>
              <w:wordWrap/>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377E3066">
            <w:pPr>
              <w:pStyle w:val="22"/>
              <w:pageBreakBefore w:val="0"/>
              <w:kinsoku/>
              <w:wordWrap/>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spacing w:val="-12"/>
                <w:sz w:val="21"/>
                <w:szCs w:val="21"/>
                <w:highlight w:val="none"/>
                <w:lang w:val="en-US" w:eastAsia="zh-CN"/>
              </w:rPr>
              <w:t>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r>
      <w:tr w14:paraId="607BC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1B309801">
            <w:pPr>
              <w:pStyle w:val="22"/>
              <w:pageBreakBefore w:val="0"/>
              <w:kinsoku/>
              <w:wordWrap/>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3E50A3E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554A3214">
            <w:pPr>
              <w:pStyle w:val="22"/>
              <w:pageBreakBefore w:val="0"/>
              <w:kinsoku/>
              <w:wordWrap/>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3D46C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2DBB69BA">
            <w:pPr>
              <w:pStyle w:val="22"/>
              <w:pageBreakBefore w:val="0"/>
              <w:kinsoku/>
              <w:wordWrap/>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18AEA0BA">
            <w:pPr>
              <w:pStyle w:val="22"/>
              <w:pageBreakBefore w:val="0"/>
              <w:kinsoku/>
              <w:wordWrap/>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1ED73553">
            <w:pPr>
              <w:pStyle w:val="22"/>
              <w:pageBreakBefore w:val="0"/>
              <w:kinsoku/>
              <w:wordWrap/>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0285B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617DCE2F">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4A07FC6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67D7A07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7E1ACB54">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09992FC2">
            <w:pPr>
              <w:pStyle w:val="22"/>
              <w:pageBreakBefore w:val="0"/>
              <w:kinsoku/>
              <w:wordWrap/>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21082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873ED09">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4326A699">
            <w:pPr>
              <w:pStyle w:val="22"/>
              <w:pageBreakBefore w:val="0"/>
              <w:kinsoku/>
              <w:wordWrap/>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5EEA235A">
            <w:pPr>
              <w:pStyle w:val="22"/>
              <w:pageBreakBefore w:val="0"/>
              <w:kinsoku/>
              <w:wordWrap/>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293841C5">
            <w:pPr>
              <w:pStyle w:val="22"/>
              <w:pageBreakBefore w:val="0"/>
              <w:kinsoku/>
              <w:wordWrap/>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07147081">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1573AE9D">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38A080CE">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3D05A276">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6945AEA9">
            <w:pPr>
              <w:pStyle w:val="22"/>
              <w:pageBreakBefore w:val="0"/>
              <w:kinsoku/>
              <w:wordWrap/>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4A26126C">
            <w:pPr>
              <w:pStyle w:val="22"/>
              <w:pageBreakBefore w:val="0"/>
              <w:kinsoku/>
              <w:wordWrap/>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D236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41DB0896">
            <w:pPr>
              <w:pStyle w:val="22"/>
              <w:pageBreakBefore w:val="0"/>
              <w:kinsoku/>
              <w:wordWrap/>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3C179D46">
            <w:pPr>
              <w:pStyle w:val="22"/>
              <w:pageBreakBefore w:val="0"/>
              <w:kinsoku/>
              <w:wordWrap/>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7DB4AEC5">
            <w:pPr>
              <w:pStyle w:val="22"/>
              <w:pageBreakBefore w:val="0"/>
              <w:kinsoku/>
              <w:wordWrap/>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0B8620E6">
            <w:pPr>
              <w:pStyle w:val="22"/>
              <w:pageBreakBefore w:val="0"/>
              <w:kinsoku/>
              <w:wordWrap/>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57F2B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2D54F350">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1D36A6D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14453406">
            <w:pPr>
              <w:pStyle w:val="22"/>
              <w:pageBreakBefore w:val="0"/>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0097E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777FCF5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615B099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2C643CDC">
            <w:pPr>
              <w:pStyle w:val="22"/>
              <w:pageBreakBefore w:val="0"/>
              <w:numPr>
                <w:ilvl w:val="0"/>
                <w:numId w:val="0"/>
              </w:numPr>
              <w:kinsoku/>
              <w:wordWrap/>
              <w:overflowPunct/>
              <w:topLinePunct w:val="0"/>
              <w:autoSpaceDE/>
              <w:autoSpaceDN/>
              <w:bidi w:val="0"/>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中所涉及到的原件均不再提供，以响应人上传的加密版</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79308651">
            <w:pPr>
              <w:pStyle w:val="22"/>
              <w:pageBreakBefore w:val="0"/>
              <w:numPr>
                <w:ilvl w:val="-1"/>
                <w:numId w:val="0"/>
              </w:numPr>
              <w:kinsoku/>
              <w:wordWrap/>
              <w:overflowPunct/>
              <w:topLinePunct w:val="0"/>
              <w:autoSpaceDE/>
              <w:autoSpaceDN/>
              <w:bidi w:val="0"/>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年</w:t>
            </w:r>
            <w:r>
              <w:rPr>
                <w:rFonts w:hint="eastAsia" w:ascii="宋体" w:hAnsi="宋体" w:eastAsia="宋体" w:cs="宋体"/>
                <w:color w:val="auto"/>
                <w:spacing w:val="0"/>
                <w:sz w:val="21"/>
                <w:szCs w:val="21"/>
                <w:highlight w:val="none"/>
                <w:u w:val="single"/>
                <w:lang w:val="en-US" w:eastAsia="zh-CN"/>
              </w:rPr>
              <w:t>07</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31</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65B7526B">
            <w:pPr>
              <w:pStyle w:val="22"/>
              <w:pageBreakBefore w:val="0"/>
              <w:numPr>
                <w:ilvl w:val="-1"/>
                <w:numId w:val="0"/>
              </w:numPr>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6FA23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02A12AF3">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7CF2E9F8">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0EA9EA59">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37730F96">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429CC754">
            <w:pPr>
              <w:pStyle w:val="22"/>
              <w:pageBreakBefore w:val="0"/>
              <w:numPr>
                <w:ilvl w:val="-1"/>
                <w:numId w:val="0"/>
              </w:numPr>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435C5F30">
            <w:pPr>
              <w:pStyle w:val="22"/>
              <w:pageBreakBefore w:val="0"/>
              <w:numPr>
                <w:ilvl w:val="-1"/>
                <w:numId w:val="0"/>
              </w:numPr>
              <w:kinsoku/>
              <w:wordWrap/>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4F45E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63FA58B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71664B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6C880575">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中标（成交）单位须向采购代理机构按如下标准和规定缴纳招标代理服务费。</w:t>
            </w:r>
            <w:r>
              <w:rPr>
                <w:rFonts w:hint="eastAsia" w:ascii="宋体" w:hAnsi="宋体" w:eastAsia="宋体" w:cs="宋体"/>
                <w:b/>
                <w:bCs/>
                <w:color w:val="auto"/>
                <w:spacing w:val="0"/>
                <w:sz w:val="21"/>
                <w:szCs w:val="21"/>
                <w:highlight w:val="none"/>
              </w:rPr>
              <w:t>本项目代理服务费定额收取5</w:t>
            </w:r>
            <w:r>
              <w:rPr>
                <w:rFonts w:hint="eastAsia" w:ascii="宋体" w:hAnsi="宋体" w:eastAsia="宋体" w:cs="宋体"/>
                <w:b/>
                <w:bCs/>
                <w:color w:val="auto"/>
                <w:spacing w:val="0"/>
                <w:sz w:val="21"/>
                <w:szCs w:val="21"/>
                <w:highlight w:val="none"/>
                <w:lang w:val="en-US" w:eastAsia="zh-CN"/>
              </w:rPr>
              <w:t>,</w:t>
            </w:r>
            <w:r>
              <w:rPr>
                <w:rFonts w:hint="eastAsia" w:ascii="宋体" w:hAnsi="宋体" w:eastAsia="宋体" w:cs="宋体"/>
                <w:b/>
                <w:bCs/>
                <w:color w:val="auto"/>
                <w:spacing w:val="0"/>
                <w:sz w:val="21"/>
                <w:szCs w:val="21"/>
                <w:highlight w:val="none"/>
              </w:rPr>
              <w:t>250元整</w:t>
            </w:r>
            <w:r>
              <w:rPr>
                <w:rFonts w:hint="eastAsia" w:ascii="宋体" w:hAnsi="宋体" w:eastAsia="宋体" w:cs="宋体"/>
                <w:b/>
                <w:bCs/>
                <w:color w:val="auto"/>
                <w:spacing w:val="0"/>
                <w:sz w:val="21"/>
                <w:szCs w:val="21"/>
                <w:highlight w:val="none"/>
                <w:lang w:eastAsia="zh-CN"/>
              </w:rPr>
              <w:t>，</w:t>
            </w:r>
            <w:r>
              <w:rPr>
                <w:rFonts w:hint="eastAsia" w:ascii="宋体" w:hAnsi="宋体" w:eastAsia="宋体" w:cs="宋体"/>
                <w:b/>
                <w:bCs/>
                <w:color w:val="auto"/>
                <w:spacing w:val="0"/>
                <w:sz w:val="21"/>
                <w:szCs w:val="21"/>
                <w:highlight w:val="none"/>
                <w:lang w:val="en-US" w:eastAsia="zh-CN"/>
              </w:rPr>
              <w:t>两家成交供应商分别收取2,625</w:t>
            </w:r>
            <w:r>
              <w:rPr>
                <w:rFonts w:hint="eastAsia" w:ascii="宋体" w:hAnsi="宋体" w:eastAsia="宋体" w:cs="宋体"/>
                <w:b/>
                <w:bCs/>
                <w:color w:val="auto"/>
                <w:spacing w:val="0"/>
                <w:sz w:val="21"/>
                <w:szCs w:val="21"/>
                <w:highlight w:val="none"/>
              </w:rPr>
              <w:t>元整</w:t>
            </w:r>
          </w:p>
        </w:tc>
      </w:tr>
      <w:tr w14:paraId="6A360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4C6D8CEF">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08F29DDE">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491421A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本项目免费获取竞价文件。若响应采购包项目，上传响应文件时需在电子招标采购平台提交采购包平台技术服务费 300.00元整。</w:t>
            </w:r>
          </w:p>
        </w:tc>
      </w:tr>
      <w:tr w14:paraId="7A052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7B339B7C">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35</w:t>
            </w:r>
          </w:p>
        </w:tc>
        <w:tc>
          <w:tcPr>
            <w:tcW w:w="2085" w:type="dxa"/>
            <w:vAlign w:val="center"/>
          </w:tcPr>
          <w:p w14:paraId="26015D2D">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特别说明</w:t>
            </w:r>
          </w:p>
        </w:tc>
        <w:tc>
          <w:tcPr>
            <w:tcW w:w="7069" w:type="dxa"/>
            <w:vAlign w:val="center"/>
          </w:tcPr>
          <w:p w14:paraId="3696E741">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本项目分为采购包1、采购包2两个包；要求未单独注明仅适用于采购包1或采购包2的，统一同时适用于采购包1、采购包2。</w:t>
            </w:r>
            <w:r>
              <w:rPr>
                <w:rFonts w:hint="eastAsia" w:ascii="宋体" w:hAnsi="宋体" w:eastAsia="宋体" w:cs="宋体"/>
                <w:b/>
                <w:bCs/>
                <w:color w:val="auto"/>
                <w:spacing w:val="0"/>
                <w:sz w:val="21"/>
                <w:szCs w:val="21"/>
                <w:highlight w:val="none"/>
                <w:lang w:val="en-US" w:eastAsia="zh-CN"/>
              </w:rPr>
              <w:t>本项目可兼投不可兼中</w:t>
            </w:r>
          </w:p>
        </w:tc>
      </w:tr>
    </w:tbl>
    <w:p w14:paraId="3A3AA3ED">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p>
    <w:p w14:paraId="29171600">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0690D6AD">
      <w:pPr>
        <w:pageBreakBefore w:val="0"/>
        <w:kinsoku/>
        <w:wordWrap/>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1AEDB47">
      <w:pPr>
        <w:pStyle w:val="5"/>
        <w:pageBreakBefore w:val="0"/>
        <w:kinsoku/>
        <w:wordWrap/>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5"/>
      <w:bookmarkEnd w:id="7"/>
      <w:bookmarkStart w:id="8" w:name="bookmark6"/>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1CED575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0C2748A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751BA6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0585465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06A35EB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1FF33F4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6371F8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435BAB1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15410C0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0E0A707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55517F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65D10E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268465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44A1613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6E4A553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4F0B310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3FA6A9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778D76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4E76B4D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7A16C74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41976A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70426A7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26FE5F6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2DFBB91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6F0F85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5DE2D8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63BCAE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2735341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20422EC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237DE65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421563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4C73BEC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039B90A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584A60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6A892A0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14D36594">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26B236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2482BB98">
      <w:pPr>
        <w:pStyle w:val="5"/>
        <w:pageBreakBefore w:val="0"/>
        <w:kinsoku/>
        <w:wordWrap/>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0FBFF516">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6AEF4FB4">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762D89BF">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6886164D">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102FF53C">
      <w:pPr>
        <w:pStyle w:val="5"/>
        <w:pageBreakBefore w:val="0"/>
        <w:kinsoku/>
        <w:wordWrap/>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36F65B1C">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1388679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3D2D0C7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1F018F9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6450299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7BFAB52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53D9166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61D531C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41269B5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06DCFCF1">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50A03B3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08F3292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4A2035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172DD4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0525851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1AA8AC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44116BF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18E8336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4EC0761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02E5C45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5AB61B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1DCB9B4A">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7AF2465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3A972238">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741FFA5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451F6DF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66C03DF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5C613A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23A1837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7820E113">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5CD0F89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5B5429A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51B2A450">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750BA53A">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6129975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0B33AB6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5E4B86F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00C44D6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47CF253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35107B9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3AAECE9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192B11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03BE207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1A317672">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2C2C886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11B313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217770C3">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066A0B5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571EC76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0FDDABB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4EF463C3">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544A4EA1">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3730A6B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3AB741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68FFAC7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76CBEF5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7E2BE30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4BC0D74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37B700F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12D20D4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0E74C9C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0D884A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7A082F4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66B859C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1A7AE29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384A16E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143AEC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3B49AA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7EBA5E3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37AA720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661F3F0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7CCFCEA6">
      <w:pPr>
        <w:pStyle w:val="5"/>
        <w:pageBreakBefore w:val="0"/>
        <w:kinsoku/>
        <w:wordWrap/>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447495E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w:t>
      </w:r>
      <w:r>
        <w:rPr>
          <w:rFonts w:hint="eastAsia" w:ascii="宋体" w:hAnsi="宋体" w:eastAsia="宋体" w:cs="宋体"/>
          <w:color w:val="auto"/>
          <w:spacing w:val="-2"/>
          <w:sz w:val="21"/>
          <w:szCs w:val="21"/>
          <w:highlight w:val="none"/>
          <w:lang w:val="en-US" w:eastAsia="zh-CN"/>
        </w:rPr>
        <w:t>各采购包</w:t>
      </w:r>
      <w:r>
        <w:rPr>
          <w:rFonts w:hint="eastAsia" w:ascii="宋体" w:hAnsi="宋体" w:eastAsia="宋体" w:cs="宋体"/>
          <w:color w:val="auto"/>
          <w:spacing w:val="-2"/>
          <w:sz w:val="21"/>
          <w:szCs w:val="21"/>
          <w:highlight w:val="none"/>
        </w:rPr>
        <w:t>合格响应人不足5家的，应予以废标。</w:t>
      </w:r>
    </w:p>
    <w:p w14:paraId="42A9003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4176507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w:t>
      </w:r>
      <w:r>
        <w:rPr>
          <w:rFonts w:hint="eastAsia" w:ascii="宋体" w:hAnsi="宋体" w:eastAsia="宋体" w:cs="宋体"/>
          <w:color w:val="auto"/>
          <w:spacing w:val="-2"/>
          <w:sz w:val="21"/>
          <w:szCs w:val="21"/>
          <w:highlight w:val="none"/>
          <w:lang w:val="en-US" w:eastAsia="zh-CN"/>
        </w:rPr>
        <w:t>下浮率</w:t>
      </w:r>
      <w:r>
        <w:rPr>
          <w:rFonts w:hint="eastAsia" w:ascii="宋体" w:hAnsi="宋体" w:eastAsia="宋体" w:cs="宋体"/>
          <w:color w:val="auto"/>
          <w:spacing w:val="-2"/>
          <w:sz w:val="21"/>
          <w:szCs w:val="21"/>
          <w:highlight w:val="none"/>
        </w:rPr>
        <w:t>由高到低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3114B40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410690E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7CAC134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05433D6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51A4F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71C2170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3BDFF0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2D9A38E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highlight w:val="none"/>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4A38B28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4E20F9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67F9A9C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719E74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22730B1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61E4E5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4632040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31BCA0B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7F5220F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62D1594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606071A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24A1E26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314BC69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29C773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453359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182227C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3A1B00CE">
      <w:pPr>
        <w:pStyle w:val="5"/>
        <w:pageBreakBefore w:val="0"/>
        <w:numPr>
          <w:ilvl w:val="-1"/>
          <w:numId w:val="0"/>
        </w:numPr>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5F92B41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3F8F609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5CB9EA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6683404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718BD6B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535EDB6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52E1A2D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05D33E9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EF5DB1E">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211735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447D6B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4CF54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088B9D7D">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60D7067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276EDF6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2B75E18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79047D0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1738BCBE">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47DEF2B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26B5D15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6DD5873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04351BA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1306BD5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052556E6">
      <w:pPr>
        <w:pStyle w:val="5"/>
        <w:pageBreakBefore w:val="0"/>
        <w:numPr>
          <w:ilvl w:val="0"/>
          <w:numId w:val="0"/>
        </w:numPr>
        <w:kinsoku/>
        <w:wordWrap/>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18D600A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481C53E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7BC5334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54EE075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6F82974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505127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75629EA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0AE2A08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w:t>
      </w:r>
      <w:r>
        <w:rPr>
          <w:rFonts w:hint="eastAsia" w:ascii="宋体" w:hAnsi="宋体" w:eastAsia="宋体" w:cs="宋体"/>
          <w:color w:val="auto"/>
          <w:spacing w:val="-2"/>
          <w:sz w:val="21"/>
          <w:szCs w:val="21"/>
          <w:highlight w:val="none"/>
          <w:lang w:val="en-US" w:eastAsia="zh-CN"/>
        </w:rPr>
        <w:t>0-100%</w:t>
      </w:r>
      <w:r>
        <w:rPr>
          <w:rFonts w:hint="eastAsia" w:ascii="宋体" w:hAnsi="宋体" w:eastAsia="宋体" w:cs="宋体"/>
          <w:color w:val="auto"/>
          <w:spacing w:val="-2"/>
          <w:sz w:val="21"/>
          <w:szCs w:val="21"/>
          <w:highlight w:val="none"/>
        </w:rPr>
        <w:t>的；</w:t>
      </w:r>
    </w:p>
    <w:p w14:paraId="2DD84A4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711D31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60E772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775BFEF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6BD7132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159DCB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0D9C8F2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522A734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0670EE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629C1D3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2C754B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0A07432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0E51C18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26A925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6778D8DA">
      <w:pPr>
        <w:pStyle w:val="5"/>
        <w:pageBreakBefore w:val="0"/>
        <w:numPr>
          <w:ilvl w:val="0"/>
          <w:numId w:val="0"/>
        </w:numPr>
        <w:kinsoku/>
        <w:wordWrap/>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4EB4EC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195AB39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7E8EC9C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118FD5FA">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62A68B9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090160C4">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5415797B">
      <w:pPr>
        <w:pStyle w:val="5"/>
        <w:pageBreakBefore w:val="0"/>
        <w:kinsoku/>
        <w:wordWrap/>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2C0A5F4D">
      <w:pPr>
        <w:pageBreakBefore w:val="0"/>
        <w:kinsoku/>
        <w:wordWrap/>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1FBEF9D">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1C5A38F8">
      <w:pPr>
        <w:pageBreakBefore w:val="0"/>
        <w:kinsoku/>
        <w:wordWrap/>
        <w:overflowPunct/>
        <w:topLinePunct w:val="0"/>
        <w:bidi w:val="0"/>
        <w:spacing w:line="455" w:lineRule="auto"/>
        <w:rPr>
          <w:rFonts w:hint="eastAsia" w:ascii="宋体" w:hAnsi="宋体" w:eastAsia="宋体" w:cs="宋体"/>
          <w:color w:val="auto"/>
          <w:sz w:val="21"/>
          <w:highlight w:val="none"/>
        </w:rPr>
      </w:pPr>
    </w:p>
    <w:p w14:paraId="5F3A059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F12018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2DDF99E9">
      <w:pPr>
        <w:pStyle w:val="5"/>
        <w:pageBreakBefore w:val="0"/>
        <w:kinsoku/>
        <w:overflowPunct/>
        <w:topLinePunct w:val="0"/>
        <w:bidi w:val="0"/>
        <w:spacing w:before="55" w:line="360" w:lineRule="auto"/>
        <w:ind w:left="0" w:right="0" w:firstLine="400" w:firstLineChars="20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51D506D9">
      <w:pPr>
        <w:pStyle w:val="5"/>
        <w:pageBreakBefore w:val="0"/>
        <w:kinsoku/>
        <w:overflowPunct/>
        <w:topLinePunct w:val="0"/>
        <w:bidi w:val="0"/>
        <w:spacing w:before="55" w:line="360" w:lineRule="auto"/>
        <w:ind w:left="0" w:right="0" w:firstLine="374"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2"/>
          <w:sz w:val="21"/>
          <w:szCs w:val="21"/>
          <w:highlight w:val="none"/>
          <w:lang w:val="en-US" w:eastAsia="zh-CN"/>
        </w:rPr>
        <w:t>同时适用于采购包1、采购包2：</w:t>
      </w:r>
    </w:p>
    <w:p w14:paraId="7392B7E3">
      <w:pPr>
        <w:pageBreakBefore w:val="0"/>
        <w:kinsoku/>
        <w:wordWrap/>
        <w:overflowPunct/>
        <w:topLinePunct w:val="0"/>
        <w:bidi w:val="0"/>
        <w:spacing w:line="81" w:lineRule="auto"/>
        <w:rPr>
          <w:rFonts w:hint="eastAsia" w:ascii="宋体" w:hAnsi="宋体" w:eastAsia="宋体" w:cs="宋体"/>
          <w:color w:val="auto"/>
          <w:sz w:val="2"/>
          <w:highlight w:val="none"/>
        </w:rPr>
      </w:pPr>
    </w:p>
    <w:tbl>
      <w:tblPr>
        <w:tblStyle w:val="21"/>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190"/>
        <w:gridCol w:w="1156"/>
        <w:gridCol w:w="2151"/>
      </w:tblGrid>
      <w:tr w14:paraId="60E41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3D3B2FCA">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190" w:type="dxa"/>
            <w:shd w:val="clear" w:color="auto" w:fill="BEBEBE" w:themeFill="background1" w:themeFillShade="BF"/>
            <w:vAlign w:val="top"/>
          </w:tcPr>
          <w:p w14:paraId="7AC23ECD">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156" w:type="dxa"/>
            <w:shd w:val="clear" w:color="auto" w:fill="BEBEBE" w:themeFill="background1" w:themeFillShade="BF"/>
            <w:vAlign w:val="top"/>
          </w:tcPr>
          <w:p w14:paraId="55D60583">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151" w:type="dxa"/>
            <w:shd w:val="clear" w:color="auto" w:fill="BEBEBE" w:themeFill="background1" w:themeFillShade="BF"/>
            <w:vAlign w:val="top"/>
          </w:tcPr>
          <w:p w14:paraId="0B969AAA">
            <w:pPr>
              <w:pStyle w:val="22"/>
              <w:pageBreakBefore w:val="0"/>
              <w:kinsoku/>
              <w:wordWrap/>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156D2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77116311">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1</w:t>
            </w:r>
          </w:p>
        </w:tc>
        <w:tc>
          <w:tcPr>
            <w:tcW w:w="5190" w:type="dxa"/>
            <w:vAlign w:val="top"/>
          </w:tcPr>
          <w:p w14:paraId="090F23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leftChars="0"/>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spacing w:val="-12"/>
                <w:sz w:val="21"/>
                <w:szCs w:val="21"/>
                <w:highlight w:val="none"/>
                <w:lang w:val="en-US" w:eastAsia="zh-CN"/>
              </w:rPr>
              <w:t>落实政府采购政策需满足的资格要求：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156" w:type="dxa"/>
            <w:vAlign w:val="center"/>
          </w:tcPr>
          <w:p w14:paraId="1CD741B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spacing w:val="-15"/>
                <w:sz w:val="21"/>
                <w:szCs w:val="21"/>
                <w:highlight w:val="none"/>
              </w:rPr>
              <w:t>有效/无效</w:t>
            </w:r>
          </w:p>
        </w:tc>
        <w:tc>
          <w:tcPr>
            <w:tcW w:w="2151" w:type="dxa"/>
            <w:vAlign w:val="center"/>
          </w:tcPr>
          <w:p w14:paraId="107F87F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spacing w:val="-3"/>
                <w:sz w:val="21"/>
                <w:szCs w:val="21"/>
                <w:highlight w:val="none"/>
              </w:rPr>
              <w:t>原件扫描件加</w:t>
            </w:r>
            <w:r>
              <w:rPr>
                <w:rFonts w:hint="eastAsia" w:ascii="宋体" w:hAnsi="宋体" w:eastAsia="宋体" w:cs="宋体"/>
                <w:spacing w:val="-5"/>
                <w:sz w:val="21"/>
                <w:szCs w:val="21"/>
                <w:highlight w:val="none"/>
              </w:rPr>
              <w:t>盖响应人公</w:t>
            </w:r>
            <w:r>
              <w:rPr>
                <w:rFonts w:hint="eastAsia" w:ascii="宋体" w:hAnsi="宋体" w:eastAsia="宋体" w:cs="宋体"/>
                <w:spacing w:val="-4"/>
                <w:sz w:val="21"/>
                <w:szCs w:val="21"/>
                <w:highlight w:val="none"/>
              </w:rPr>
              <w:t>章，制作在响</w:t>
            </w:r>
            <w:r>
              <w:rPr>
                <w:rFonts w:hint="eastAsia" w:ascii="宋体" w:hAnsi="宋体" w:eastAsia="宋体" w:cs="宋体"/>
                <w:spacing w:val="-5"/>
                <w:sz w:val="21"/>
                <w:szCs w:val="21"/>
                <w:highlight w:val="none"/>
              </w:rPr>
              <w:t>应文件内</w:t>
            </w:r>
          </w:p>
        </w:tc>
      </w:tr>
      <w:tr w14:paraId="0640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39C8314A">
            <w:pPr>
              <w:pStyle w:val="22"/>
              <w:pageBreakBefore w:val="0"/>
              <w:kinsoku/>
              <w:wordWrap/>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190" w:type="dxa"/>
            <w:vAlign w:val="center"/>
          </w:tcPr>
          <w:p w14:paraId="3937DFEB">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156" w:type="dxa"/>
            <w:vAlign w:val="center"/>
          </w:tcPr>
          <w:p w14:paraId="2247D9A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5F127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2F819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333D1154">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90" w:type="dxa"/>
            <w:vAlign w:val="center"/>
          </w:tcPr>
          <w:p w14:paraId="6B261DC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6D5130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047F239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D360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4543688B">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5190" w:type="dxa"/>
            <w:vAlign w:val="center"/>
          </w:tcPr>
          <w:p w14:paraId="410CF3F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221ED525">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FA26E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9AA9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64AC0B2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190" w:type="dxa"/>
            <w:vAlign w:val="center"/>
          </w:tcPr>
          <w:p w14:paraId="30A5FC50">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156" w:type="dxa"/>
            <w:vAlign w:val="center"/>
          </w:tcPr>
          <w:p w14:paraId="1B41A040">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1C188E9">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0205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6F077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190" w:type="dxa"/>
            <w:vAlign w:val="center"/>
          </w:tcPr>
          <w:p w14:paraId="6A975E4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156" w:type="dxa"/>
            <w:vAlign w:val="center"/>
          </w:tcPr>
          <w:p w14:paraId="33DB082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3F6B46C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FFA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542" w:type="dxa"/>
            <w:vAlign w:val="center"/>
          </w:tcPr>
          <w:p w14:paraId="1672951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190" w:type="dxa"/>
            <w:vAlign w:val="center"/>
          </w:tcPr>
          <w:p w14:paraId="1E800B8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156" w:type="dxa"/>
            <w:vAlign w:val="center"/>
          </w:tcPr>
          <w:p w14:paraId="2823BF6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18E4CA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6355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428CEEC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190" w:type="dxa"/>
            <w:vAlign w:val="center"/>
          </w:tcPr>
          <w:p w14:paraId="2B347299">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156" w:type="dxa"/>
            <w:vAlign w:val="center"/>
          </w:tcPr>
          <w:p w14:paraId="42EA508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A0C441F">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05D5F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27FC0746">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190" w:type="dxa"/>
            <w:vAlign w:val="center"/>
          </w:tcPr>
          <w:p w14:paraId="19BAB59A">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156" w:type="dxa"/>
            <w:vAlign w:val="center"/>
          </w:tcPr>
          <w:p w14:paraId="625BCA8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79E9BE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D312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2331D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190" w:type="dxa"/>
            <w:vAlign w:val="center"/>
          </w:tcPr>
          <w:p w14:paraId="69FE581B">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本项目不允许分包或转包。</w:t>
            </w:r>
          </w:p>
        </w:tc>
        <w:tc>
          <w:tcPr>
            <w:tcW w:w="1156" w:type="dxa"/>
            <w:vAlign w:val="center"/>
          </w:tcPr>
          <w:p w14:paraId="427B00B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76C3DE5">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8627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542" w:type="dxa"/>
            <w:vAlign w:val="center"/>
          </w:tcPr>
          <w:p w14:paraId="2113C138">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190" w:type="dxa"/>
            <w:vAlign w:val="center"/>
          </w:tcPr>
          <w:p w14:paraId="6EE5209D">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156" w:type="dxa"/>
            <w:vAlign w:val="center"/>
          </w:tcPr>
          <w:p w14:paraId="54D9BD60">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2F99008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F09D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5732" w:type="dxa"/>
            <w:gridSpan w:val="2"/>
            <w:vAlign w:val="center"/>
          </w:tcPr>
          <w:p w14:paraId="4FBDFB59">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307" w:type="dxa"/>
            <w:gridSpan w:val="2"/>
            <w:vAlign w:val="center"/>
          </w:tcPr>
          <w:p w14:paraId="62589E9A">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9AE5336">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tbl>
      <w:tblPr>
        <w:tblStyle w:val="21"/>
        <w:tblW w:w="89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6"/>
        <w:gridCol w:w="5853"/>
        <w:gridCol w:w="1358"/>
        <w:gridCol w:w="963"/>
      </w:tblGrid>
      <w:tr w14:paraId="3D693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816" w:type="dxa"/>
            <w:shd w:val="clear" w:color="auto" w:fill="BEBEBE" w:themeFill="background1" w:themeFillShade="BF"/>
            <w:vAlign w:val="top"/>
          </w:tcPr>
          <w:p w14:paraId="23EE50F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5853" w:type="dxa"/>
            <w:shd w:val="clear" w:color="auto" w:fill="BEBEBE" w:themeFill="background1" w:themeFillShade="BF"/>
            <w:vAlign w:val="top"/>
          </w:tcPr>
          <w:p w14:paraId="00C85FC5">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358" w:type="dxa"/>
            <w:shd w:val="clear" w:color="auto" w:fill="BEBEBE" w:themeFill="background1" w:themeFillShade="BF"/>
            <w:vAlign w:val="top"/>
          </w:tcPr>
          <w:p w14:paraId="6C63F47D">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963" w:type="dxa"/>
            <w:shd w:val="clear" w:color="auto" w:fill="BEBEBE" w:themeFill="background1" w:themeFillShade="BF"/>
            <w:vAlign w:val="top"/>
          </w:tcPr>
          <w:p w14:paraId="576E2A99">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2488F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exact"/>
          <w:jc w:val="center"/>
        </w:trPr>
        <w:tc>
          <w:tcPr>
            <w:tcW w:w="816" w:type="dxa"/>
            <w:vAlign w:val="center"/>
          </w:tcPr>
          <w:p w14:paraId="219D3EA8">
            <w:pPr>
              <w:pStyle w:val="22"/>
              <w:pageBreakBefore w:val="0"/>
              <w:kinsoku/>
              <w:wordWrap/>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853" w:type="dxa"/>
            <w:vAlign w:val="center"/>
          </w:tcPr>
          <w:p w14:paraId="3858942D">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eastAsia="zh-CN"/>
              </w:rPr>
              <w:t>报价</w:t>
            </w:r>
            <w:r>
              <w:rPr>
                <w:rFonts w:hint="eastAsia" w:ascii="宋体" w:hAnsi="宋体" w:eastAsia="宋体" w:cs="宋体"/>
                <w:color w:val="auto"/>
                <w:spacing w:val="-5"/>
                <w:sz w:val="21"/>
                <w:szCs w:val="21"/>
                <w:highlight w:val="none"/>
                <w:lang w:val="en-US" w:eastAsia="zh-CN"/>
              </w:rPr>
              <w:t>下浮率为唯一固定值0%-100%</w:t>
            </w:r>
          </w:p>
        </w:tc>
        <w:tc>
          <w:tcPr>
            <w:tcW w:w="1358" w:type="dxa"/>
            <w:vAlign w:val="center"/>
          </w:tcPr>
          <w:p w14:paraId="2AD5E370">
            <w:pPr>
              <w:pStyle w:val="22"/>
              <w:pageBreakBefore w:val="0"/>
              <w:kinsoku/>
              <w:wordWrap/>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F9DE5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9F27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76E0ED02">
            <w:pPr>
              <w:pStyle w:val="22"/>
              <w:pageBreakBefore w:val="0"/>
              <w:kinsoku/>
              <w:wordWrap/>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853" w:type="dxa"/>
            <w:vAlign w:val="center"/>
          </w:tcPr>
          <w:p w14:paraId="0230FC5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358" w:type="dxa"/>
            <w:vAlign w:val="center"/>
          </w:tcPr>
          <w:p w14:paraId="503F16A8">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E6F5553">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1373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jc w:val="center"/>
        </w:trPr>
        <w:tc>
          <w:tcPr>
            <w:tcW w:w="816" w:type="dxa"/>
            <w:vAlign w:val="center"/>
          </w:tcPr>
          <w:p w14:paraId="7831D6EA">
            <w:pPr>
              <w:pStyle w:val="22"/>
              <w:pageBreakBefore w:val="0"/>
              <w:kinsoku/>
              <w:wordWrap/>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853" w:type="dxa"/>
            <w:vAlign w:val="center"/>
          </w:tcPr>
          <w:p w14:paraId="1CCC8F1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358" w:type="dxa"/>
            <w:vAlign w:val="center"/>
          </w:tcPr>
          <w:p w14:paraId="04AF66E5">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963" w:type="dxa"/>
            <w:vAlign w:val="center"/>
          </w:tcPr>
          <w:p w14:paraId="60FD9A2F">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F328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17B0F64D">
            <w:pPr>
              <w:pStyle w:val="22"/>
              <w:pageBreakBefore w:val="0"/>
              <w:kinsoku/>
              <w:wordWrap/>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853" w:type="dxa"/>
            <w:vAlign w:val="center"/>
          </w:tcPr>
          <w:p w14:paraId="1A736E7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w:t>
            </w:r>
            <w:r>
              <w:rPr>
                <w:rFonts w:hint="eastAsia" w:ascii="宋体" w:hAnsi="宋体" w:eastAsia="宋体" w:cs="宋体"/>
                <w:color w:val="auto"/>
                <w:spacing w:val="-5"/>
                <w:sz w:val="21"/>
                <w:szCs w:val="21"/>
                <w:highlight w:val="none"/>
                <w:lang w:val="en-US" w:eastAsia="zh-CN"/>
              </w:rPr>
              <w:t>多</w:t>
            </w:r>
            <w:r>
              <w:rPr>
                <w:rFonts w:hint="eastAsia" w:ascii="宋体" w:hAnsi="宋体" w:eastAsia="宋体" w:cs="宋体"/>
                <w:color w:val="auto"/>
                <w:spacing w:val="-5"/>
                <w:sz w:val="21"/>
                <w:szCs w:val="21"/>
                <w:highlight w:val="none"/>
              </w:rPr>
              <w:t>偏离</w:t>
            </w:r>
            <w:r>
              <w:rPr>
                <w:rFonts w:hint="eastAsia" w:ascii="宋体" w:hAnsi="宋体" w:eastAsia="宋体" w:cs="宋体"/>
                <w:color w:val="auto"/>
                <w:spacing w:val="-5"/>
                <w:sz w:val="21"/>
                <w:szCs w:val="21"/>
                <w:highlight w:val="none"/>
                <w:lang w:eastAsia="zh-CN"/>
              </w:rPr>
              <w:t>。</w:t>
            </w:r>
          </w:p>
        </w:tc>
        <w:tc>
          <w:tcPr>
            <w:tcW w:w="1358" w:type="dxa"/>
            <w:vAlign w:val="center"/>
          </w:tcPr>
          <w:p w14:paraId="3FEDB8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3201618B">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1C16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5D541CAD">
            <w:pPr>
              <w:pStyle w:val="22"/>
              <w:pageBreakBefore w:val="0"/>
              <w:kinsoku/>
              <w:wordWrap/>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853" w:type="dxa"/>
            <w:vAlign w:val="center"/>
          </w:tcPr>
          <w:p w14:paraId="76CABD3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358" w:type="dxa"/>
            <w:vAlign w:val="center"/>
          </w:tcPr>
          <w:p w14:paraId="5D59C6D7">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3A07F4C">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A27F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jc w:val="center"/>
        </w:trPr>
        <w:tc>
          <w:tcPr>
            <w:tcW w:w="816" w:type="dxa"/>
            <w:vAlign w:val="center"/>
          </w:tcPr>
          <w:p w14:paraId="0833BC5F">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853" w:type="dxa"/>
            <w:vAlign w:val="center"/>
          </w:tcPr>
          <w:p w14:paraId="48E09C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358" w:type="dxa"/>
            <w:vAlign w:val="center"/>
          </w:tcPr>
          <w:p w14:paraId="15457C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80EEE3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89ED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jc w:val="center"/>
        </w:trPr>
        <w:tc>
          <w:tcPr>
            <w:tcW w:w="816" w:type="dxa"/>
            <w:vAlign w:val="center"/>
          </w:tcPr>
          <w:p w14:paraId="391AED29">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853" w:type="dxa"/>
            <w:vAlign w:val="center"/>
          </w:tcPr>
          <w:p w14:paraId="0F19DAD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358" w:type="dxa"/>
            <w:vAlign w:val="center"/>
          </w:tcPr>
          <w:p w14:paraId="4B2410EE">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7FF060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AB29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6669" w:type="dxa"/>
            <w:gridSpan w:val="2"/>
            <w:vAlign w:val="center"/>
          </w:tcPr>
          <w:p w14:paraId="7E77015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2321" w:type="dxa"/>
            <w:gridSpan w:val="2"/>
            <w:vAlign w:val="center"/>
          </w:tcPr>
          <w:p w14:paraId="2FAAB2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F4E4BF8">
      <w:pPr>
        <w:pageBreakBefore w:val="0"/>
        <w:kinsoku/>
        <w:wordWrap/>
        <w:overflowPunct/>
        <w:topLinePunct w:val="0"/>
        <w:bidi w:val="0"/>
        <w:rPr>
          <w:rFonts w:hint="eastAsia" w:ascii="宋体" w:hAnsi="宋体" w:eastAsia="宋体" w:cs="宋体"/>
          <w:b/>
          <w:bCs/>
          <w:color w:val="auto"/>
          <w:position w:val="1"/>
          <w:highlight w:val="none"/>
        </w:rPr>
      </w:pPr>
      <w:bookmarkStart w:id="13" w:name="bookmark12"/>
      <w:bookmarkEnd w:id="13"/>
      <w:bookmarkStart w:id="14" w:name="bookmark9"/>
      <w:bookmarkEnd w:id="14"/>
      <w:bookmarkStart w:id="15" w:name="bookmark14"/>
      <w:bookmarkEnd w:id="15"/>
      <w:bookmarkStart w:id="16" w:name="bookmark10"/>
      <w:bookmarkEnd w:id="16"/>
      <w:r>
        <w:rPr>
          <w:rFonts w:hint="eastAsia" w:ascii="宋体" w:hAnsi="宋体" w:eastAsia="宋体" w:cs="宋体"/>
          <w:b/>
          <w:bCs/>
          <w:color w:val="auto"/>
          <w:position w:val="1"/>
          <w:highlight w:val="none"/>
        </w:rPr>
        <w:br w:type="page"/>
      </w:r>
    </w:p>
    <w:p w14:paraId="4D73406F">
      <w:pPr>
        <w:pStyle w:val="5"/>
        <w:pageBreakBefore w:val="0"/>
        <w:kinsoku/>
        <w:wordWrap/>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19AB3A1E">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1、标有“★”的条款为必须完全满足的项目，任何</w:t>
      </w:r>
      <w:r>
        <w:rPr>
          <w:rFonts w:hint="eastAsia" w:ascii="宋体" w:hAnsi="宋体" w:cs="宋体"/>
          <w:highlight w:val="none"/>
        </w:rPr>
        <w:t>未响应或负偏离</w:t>
      </w:r>
      <w:r>
        <w:rPr>
          <w:rFonts w:hint="eastAsia" w:ascii="宋体" w:hAnsi="宋体" w:cs="宋体"/>
          <w:kern w:val="28"/>
          <w:highlight w:val="none"/>
        </w:rPr>
        <w:t>将导致无效响应。</w:t>
      </w:r>
    </w:p>
    <w:p w14:paraId="2CA529D0">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2、响应供应商在响应</w:t>
      </w:r>
      <w:r>
        <w:rPr>
          <w:rFonts w:hint="eastAsia" w:ascii="宋体" w:hAnsi="宋体" w:cs="宋体"/>
          <w:highlight w:val="none"/>
        </w:rPr>
        <w:t>详细内容</w:t>
      </w:r>
      <w:r>
        <w:rPr>
          <w:rFonts w:hint="eastAsia" w:ascii="宋体" w:hAnsi="宋体" w:cs="宋体"/>
          <w:kern w:val="28"/>
          <w:highlight w:val="none"/>
        </w:rPr>
        <w:t>中必须列出</w:t>
      </w:r>
      <w:r>
        <w:rPr>
          <w:rFonts w:hint="eastAsia" w:ascii="宋体" w:hAnsi="宋体"/>
          <w:kern w:val="28"/>
          <w:highlight w:val="none"/>
        </w:rPr>
        <w:t>具体承诺</w:t>
      </w:r>
      <w:r>
        <w:rPr>
          <w:rFonts w:ascii="宋体" w:hAnsi="宋体"/>
          <w:kern w:val="28"/>
          <w:highlight w:val="none"/>
        </w:rPr>
        <w:t>。如果</w:t>
      </w:r>
      <w:r>
        <w:rPr>
          <w:rFonts w:hint="eastAsia" w:ascii="宋体" w:hAnsi="宋体"/>
          <w:kern w:val="28"/>
          <w:highlight w:val="none"/>
        </w:rPr>
        <w:t>响应供应商</w:t>
      </w:r>
      <w:r>
        <w:rPr>
          <w:rFonts w:ascii="宋体" w:hAnsi="宋体"/>
          <w:kern w:val="28"/>
          <w:highlight w:val="none"/>
        </w:rPr>
        <w:t>只注明“</w:t>
      </w:r>
      <w:r>
        <w:rPr>
          <w:rFonts w:hint="eastAsia" w:ascii="宋体" w:hAnsi="宋体"/>
          <w:kern w:val="28"/>
          <w:highlight w:val="none"/>
        </w:rPr>
        <w:t>正偏离</w:t>
      </w:r>
      <w:r>
        <w:rPr>
          <w:rFonts w:ascii="宋体" w:hAnsi="宋体"/>
          <w:kern w:val="28"/>
          <w:highlight w:val="none"/>
        </w:rPr>
        <w:t>”或“</w:t>
      </w:r>
      <w:r>
        <w:rPr>
          <w:rFonts w:hint="eastAsia" w:ascii="宋体" w:hAnsi="宋体"/>
          <w:kern w:val="28"/>
          <w:highlight w:val="none"/>
        </w:rPr>
        <w:t>无偏离</w:t>
      </w:r>
      <w:r>
        <w:rPr>
          <w:rFonts w:ascii="宋体" w:hAnsi="宋体"/>
          <w:kern w:val="28"/>
          <w:highlight w:val="none"/>
        </w:rPr>
        <w:t>”，将</w:t>
      </w:r>
      <w:r>
        <w:rPr>
          <w:rFonts w:hint="eastAsia" w:ascii="宋体" w:hAnsi="宋体" w:cs="宋体"/>
          <w:kern w:val="28"/>
          <w:highlight w:val="none"/>
        </w:rPr>
        <w:t>可能</w:t>
      </w:r>
      <w:r>
        <w:rPr>
          <w:rFonts w:ascii="宋体" w:hAnsi="宋体"/>
          <w:kern w:val="28"/>
          <w:highlight w:val="none"/>
        </w:rPr>
        <w:t>被视为“</w:t>
      </w:r>
      <w:r>
        <w:rPr>
          <w:rFonts w:hint="eastAsia" w:ascii="宋体" w:hAnsi="宋体"/>
          <w:kern w:val="28"/>
          <w:highlight w:val="none"/>
        </w:rPr>
        <w:t>负偏离</w:t>
      </w:r>
      <w:r>
        <w:rPr>
          <w:rFonts w:ascii="宋体" w:hAnsi="宋体"/>
          <w:kern w:val="28"/>
          <w:highlight w:val="none"/>
        </w:rPr>
        <w:t>”</w:t>
      </w:r>
      <w:r>
        <w:rPr>
          <w:rFonts w:hint="eastAsia" w:ascii="宋体" w:hAnsi="宋体"/>
          <w:kern w:val="28"/>
          <w:highlight w:val="none"/>
        </w:rPr>
        <w:t>，</w:t>
      </w:r>
      <w:r>
        <w:rPr>
          <w:rFonts w:ascii="宋体" w:hAnsi="宋体"/>
          <w:kern w:val="28"/>
          <w:highlight w:val="none"/>
        </w:rPr>
        <w:t>从而可能导致严重影响</w:t>
      </w:r>
      <w:r>
        <w:rPr>
          <w:rFonts w:hint="eastAsia" w:ascii="宋体" w:hAnsi="宋体"/>
          <w:kern w:val="28"/>
          <w:highlight w:val="none"/>
        </w:rPr>
        <w:t>评审</w:t>
      </w:r>
      <w:r>
        <w:rPr>
          <w:rFonts w:ascii="宋体" w:hAnsi="宋体"/>
          <w:kern w:val="28"/>
          <w:highlight w:val="none"/>
        </w:rPr>
        <w:t>结果</w:t>
      </w:r>
      <w:r>
        <w:rPr>
          <w:rFonts w:hint="eastAsia" w:ascii="宋体" w:hAnsi="宋体" w:cs="宋体"/>
          <w:kern w:val="28"/>
          <w:highlight w:val="none"/>
        </w:rPr>
        <w:t>。</w:t>
      </w:r>
    </w:p>
    <w:p w14:paraId="4E5ED05D">
      <w:pPr>
        <w:pageBreakBefore w:val="0"/>
        <w:kinsoku/>
        <w:overflowPunct/>
        <w:topLinePunct w:val="0"/>
        <w:autoSpaceDE/>
        <w:autoSpaceDN/>
        <w:bidi w:val="0"/>
        <w:adjustRightInd/>
        <w:spacing w:before="120" w:beforeLines="50" w:line="360" w:lineRule="auto"/>
        <w:ind w:firstLine="437"/>
        <w:jc w:val="left"/>
        <w:rPr>
          <w:rFonts w:hint="eastAsia" w:asciiTheme="minorEastAsia" w:hAnsiTheme="minorEastAsia" w:eastAsiaTheme="minorEastAsia" w:cstheme="minorEastAsia"/>
          <w:b/>
          <w:bCs/>
          <w:kern w:val="28"/>
          <w:sz w:val="21"/>
          <w:szCs w:val="21"/>
        </w:rPr>
      </w:pPr>
      <w:bookmarkStart w:id="18" w:name="_Toc5600"/>
      <w:r>
        <w:rPr>
          <w:rFonts w:hint="eastAsia" w:asciiTheme="minorEastAsia" w:hAnsiTheme="minorEastAsia" w:eastAsiaTheme="minorEastAsia" w:cstheme="minorEastAsia"/>
          <w:b/>
          <w:bCs/>
          <w:kern w:val="28"/>
          <w:sz w:val="21"/>
          <w:szCs w:val="21"/>
          <w:lang w:val="en-US" w:eastAsia="zh-CN"/>
        </w:rPr>
        <w:t>3、</w:t>
      </w:r>
      <w:r>
        <w:rPr>
          <w:rFonts w:hint="eastAsia" w:asciiTheme="minorEastAsia" w:hAnsiTheme="minorEastAsia" w:eastAsiaTheme="minorEastAsia" w:cstheme="minorEastAsia"/>
          <w:b/>
          <w:bCs/>
          <w:kern w:val="28"/>
          <w:sz w:val="21"/>
          <w:szCs w:val="21"/>
        </w:rPr>
        <w:t>本</w:t>
      </w:r>
      <w:r>
        <w:rPr>
          <w:rFonts w:hint="eastAsia" w:asciiTheme="minorEastAsia" w:hAnsiTheme="minorEastAsia" w:eastAsiaTheme="minorEastAsia" w:cstheme="minorEastAsia"/>
          <w:b/>
          <w:bCs/>
          <w:kern w:val="28"/>
          <w:sz w:val="21"/>
          <w:szCs w:val="21"/>
          <w:lang w:val="en-US" w:eastAsia="zh-CN"/>
        </w:rPr>
        <w:t>项目</w:t>
      </w:r>
      <w:r>
        <w:rPr>
          <w:rFonts w:hint="eastAsia" w:asciiTheme="minorEastAsia" w:hAnsiTheme="minorEastAsia" w:eastAsiaTheme="minorEastAsia" w:cstheme="minorEastAsia"/>
          <w:b/>
          <w:bCs/>
          <w:kern w:val="28"/>
          <w:sz w:val="21"/>
          <w:szCs w:val="21"/>
        </w:rPr>
        <w:t>分为</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两个包；要求未单独注明仅适用于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或</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的，统一同时适用于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w:t>
      </w:r>
    </w:p>
    <w:p w14:paraId="41362D5A">
      <w:pPr>
        <w:keepNext w:val="0"/>
        <w:keepLines w:val="0"/>
        <w:pageBreakBefore w:val="0"/>
        <w:widowControl w:val="0"/>
        <w:kinsoku/>
        <w:wordWrap/>
        <w:overflowPunct/>
        <w:topLinePunct w:val="0"/>
        <w:autoSpaceDE/>
        <w:autoSpaceDN/>
        <w:bidi w:val="0"/>
        <w:adjustRightInd/>
        <w:snapToGrid/>
        <w:spacing w:line="560" w:lineRule="exact"/>
        <w:ind w:firstLine="632" w:firstLineChars="3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一、采购需求</w:t>
      </w:r>
    </w:p>
    <w:p w14:paraId="4DAC628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（一）根据《中华人民共和国政府采购法》、《中华人民共和国政府采购法实施条例》、《政府采购货物和服务招标投标管理办法》（财政部令第 87 号）等相关法律法规，通过政府采购的方式，采购</w:t>
      </w:r>
      <w:r>
        <w:rPr>
          <w:rFonts w:hint="eastAsia" w:ascii="宋体" w:hAnsi="宋体" w:eastAsia="宋体" w:cs="宋体"/>
          <w:sz w:val="21"/>
          <w:szCs w:val="21"/>
          <w:lang w:val="en-US" w:eastAsia="zh-CN"/>
        </w:rPr>
        <w:t>2</w:t>
      </w:r>
      <w:r>
        <w:rPr>
          <w:rFonts w:hint="eastAsia" w:ascii="宋体" w:hAnsi="宋体" w:eastAsia="宋体" w:cs="宋体"/>
          <w:sz w:val="21"/>
          <w:szCs w:val="21"/>
        </w:rPr>
        <w:t>家（每个类型选取1家）审计公司</w:t>
      </w:r>
      <w:r>
        <w:rPr>
          <w:rFonts w:hint="eastAsia" w:ascii="宋体" w:hAnsi="宋体" w:eastAsia="宋体" w:cs="宋体"/>
          <w:sz w:val="21"/>
          <w:szCs w:val="21"/>
          <w:lang w:eastAsia="zh-CN"/>
        </w:rPr>
        <w:t>进行项目预（结）算审计</w:t>
      </w:r>
      <w:r>
        <w:rPr>
          <w:rFonts w:hint="eastAsia" w:ascii="宋体" w:hAnsi="宋体" w:eastAsia="宋体" w:cs="宋体"/>
          <w:sz w:val="21"/>
          <w:szCs w:val="21"/>
        </w:rPr>
        <w:t>。服务期限</w:t>
      </w:r>
      <w:r>
        <w:rPr>
          <w:rFonts w:hint="eastAsia" w:ascii="宋体" w:hAnsi="宋体" w:eastAsia="宋体" w:cs="宋体"/>
          <w:sz w:val="21"/>
          <w:szCs w:val="21"/>
          <w:lang w:eastAsia="zh-CN"/>
        </w:rPr>
        <w:t>三</w:t>
      </w:r>
      <w:r>
        <w:rPr>
          <w:rFonts w:hint="eastAsia" w:ascii="宋体" w:hAnsi="宋体" w:eastAsia="宋体" w:cs="宋体"/>
          <w:sz w:val="21"/>
          <w:szCs w:val="21"/>
        </w:rPr>
        <w:t>年，合同一年一签。</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2"/>
        <w:gridCol w:w="1359"/>
      </w:tblGrid>
      <w:tr w14:paraId="128B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2822" w:type="dxa"/>
            <w:vAlign w:val="center"/>
          </w:tcPr>
          <w:p w14:paraId="2AD1B0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项目类型</w:t>
            </w:r>
          </w:p>
        </w:tc>
        <w:tc>
          <w:tcPr>
            <w:tcW w:w="1359" w:type="dxa"/>
            <w:vAlign w:val="center"/>
          </w:tcPr>
          <w:p w14:paraId="1475D5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家数</w:t>
            </w:r>
          </w:p>
        </w:tc>
      </w:tr>
      <w:tr w14:paraId="58EE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1F49B5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采购包1：</w:t>
            </w:r>
            <w:r>
              <w:rPr>
                <w:rFonts w:hint="eastAsia" w:ascii="宋体" w:hAnsi="宋体" w:eastAsia="宋体" w:cs="宋体"/>
                <w:b/>
                <w:bCs/>
                <w:sz w:val="21"/>
                <w:szCs w:val="21"/>
              </w:rPr>
              <w:t>工程类</w:t>
            </w:r>
          </w:p>
        </w:tc>
        <w:tc>
          <w:tcPr>
            <w:tcW w:w="1359" w:type="dxa"/>
            <w:vAlign w:val="center"/>
          </w:tcPr>
          <w:p w14:paraId="06C9F2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3013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0FCB21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采购包2：</w:t>
            </w:r>
            <w:r>
              <w:rPr>
                <w:rFonts w:hint="eastAsia" w:ascii="宋体" w:hAnsi="宋体" w:eastAsia="宋体" w:cs="宋体"/>
                <w:b/>
                <w:bCs/>
                <w:sz w:val="21"/>
                <w:szCs w:val="21"/>
              </w:rPr>
              <w:t>物资类</w:t>
            </w:r>
            <w:r>
              <w:rPr>
                <w:rFonts w:hint="eastAsia" w:ascii="宋体" w:hAnsi="宋体" w:eastAsia="宋体" w:cs="宋体"/>
                <w:b/>
                <w:bCs/>
                <w:sz w:val="21"/>
                <w:szCs w:val="21"/>
                <w:lang w:eastAsia="zh-CN"/>
              </w:rPr>
              <w:t>、</w:t>
            </w:r>
            <w:r>
              <w:rPr>
                <w:rFonts w:hint="eastAsia" w:ascii="宋体" w:hAnsi="宋体" w:eastAsia="宋体" w:cs="宋体"/>
                <w:b/>
                <w:bCs/>
                <w:sz w:val="21"/>
                <w:szCs w:val="21"/>
              </w:rPr>
              <w:t>服务类</w:t>
            </w:r>
            <w:r>
              <w:rPr>
                <w:rFonts w:hint="eastAsia" w:ascii="宋体" w:hAnsi="宋体" w:eastAsia="宋体" w:cs="宋体"/>
                <w:b/>
                <w:bCs/>
                <w:sz w:val="21"/>
                <w:szCs w:val="21"/>
                <w:lang w:eastAsia="zh-CN"/>
              </w:rPr>
              <w:t>、</w:t>
            </w:r>
            <w:r>
              <w:rPr>
                <w:rFonts w:hint="eastAsia" w:ascii="宋体" w:hAnsi="宋体" w:eastAsia="宋体" w:cs="宋体"/>
                <w:b/>
                <w:bCs/>
                <w:sz w:val="21"/>
                <w:szCs w:val="21"/>
              </w:rPr>
              <w:t>信息化类</w:t>
            </w:r>
          </w:p>
        </w:tc>
        <w:tc>
          <w:tcPr>
            <w:tcW w:w="1359" w:type="dxa"/>
            <w:vAlign w:val="center"/>
          </w:tcPr>
          <w:p w14:paraId="4DFF43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bl>
    <w:p w14:paraId="4E575DC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（二）项目内容</w:t>
      </w:r>
    </w:p>
    <w:p w14:paraId="77B7017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对</w:t>
      </w:r>
      <w:r>
        <w:rPr>
          <w:rFonts w:hint="eastAsia" w:ascii="宋体" w:hAnsi="宋体" w:eastAsia="宋体" w:cs="宋体"/>
          <w:sz w:val="21"/>
          <w:szCs w:val="21"/>
        </w:rPr>
        <w:t>中国人民警察大学（广州）项目</w:t>
      </w:r>
      <w:r>
        <w:rPr>
          <w:rFonts w:hint="eastAsia" w:ascii="宋体" w:hAnsi="宋体" w:eastAsia="宋体" w:cs="宋体"/>
          <w:sz w:val="21"/>
          <w:szCs w:val="21"/>
          <w:lang w:eastAsia="zh-CN"/>
        </w:rPr>
        <w:t>开展审计工作，包含合同审计、</w:t>
      </w:r>
      <w:r>
        <w:rPr>
          <w:rFonts w:hint="eastAsia" w:ascii="宋体" w:hAnsi="宋体" w:eastAsia="宋体" w:cs="宋体"/>
          <w:sz w:val="21"/>
          <w:szCs w:val="21"/>
        </w:rPr>
        <w:t>预算审计和结算审计</w:t>
      </w:r>
      <w:r>
        <w:rPr>
          <w:rFonts w:hint="eastAsia" w:ascii="宋体" w:hAnsi="宋体" w:eastAsia="宋体" w:cs="宋体"/>
          <w:sz w:val="21"/>
          <w:szCs w:val="21"/>
          <w:lang w:eastAsia="zh-CN"/>
        </w:rPr>
        <w:t>等</w:t>
      </w:r>
      <w:r>
        <w:rPr>
          <w:rFonts w:hint="eastAsia" w:ascii="宋体" w:hAnsi="宋体" w:eastAsia="宋体" w:cs="宋体"/>
          <w:sz w:val="21"/>
          <w:szCs w:val="21"/>
        </w:rPr>
        <w:t>。</w:t>
      </w:r>
    </w:p>
    <w:p w14:paraId="7E08AF2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（三）服务内容</w:t>
      </w:r>
    </w:p>
    <w:p w14:paraId="3E79DA2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预算审计：项目采购前对项目预算进行审核。</w:t>
      </w:r>
    </w:p>
    <w:p w14:paraId="18957BB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2.合同审计：依据正式采购文件、中标（成交）投标文件，对待签合同进行审核；</w:t>
      </w:r>
    </w:p>
    <w:p w14:paraId="075B5E0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3.结算审计：项目竣工结算价款审核。</w:t>
      </w:r>
      <w:r>
        <w:rPr>
          <w:rFonts w:hint="eastAsia" w:ascii="宋体" w:hAnsi="宋体" w:eastAsia="宋体" w:cs="宋体"/>
          <w:sz w:val="21"/>
          <w:szCs w:val="21"/>
        </w:rPr>
        <w:t>主要对项目竣工结算资料的真实性、合法性进行审核和评价，重点审核项目竣工结算资料是否完整、项目合同及履行情况是否存在违约行为、实际工程量或人工工时量是否计算准确、计费程序是否合法合规、材料设备价格是否与合同一致等</w:t>
      </w:r>
      <w:r>
        <w:rPr>
          <w:rFonts w:hint="eastAsia" w:ascii="宋体" w:hAnsi="宋体" w:eastAsia="宋体" w:cs="宋体"/>
          <w:sz w:val="21"/>
          <w:szCs w:val="21"/>
          <w:lang w:eastAsia="zh-CN"/>
        </w:rPr>
        <w:t>。</w:t>
      </w:r>
    </w:p>
    <w:p w14:paraId="67A134AE">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审计服务要求</w:t>
      </w:r>
    </w:p>
    <w:p w14:paraId="13BCA03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1.出具审计报告，保证审计报告的真实性、客观性、合法性。</w:t>
      </w:r>
      <w:bookmarkStart w:id="19" w:name="bookmark380"/>
    </w:p>
    <w:bookmarkEnd w:id="19"/>
    <w:p w14:paraId="092C074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2.收到完整材料之日起，一般项目在10个工作日内完成审计，复杂项目在20个工作日内完成审计；对复杂项目不能在上述规定时间内完成审计的，协商确定合理的完成时限。</w:t>
      </w:r>
    </w:p>
    <w:p w14:paraId="7DEC570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3.不得留存项目档案应全部交还。</w:t>
      </w:r>
    </w:p>
    <w:p w14:paraId="2C2626E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4.应当具备与其从事的审计工作相适应的专业知识、业务能力以及谈判沟通能力。</w:t>
      </w:r>
    </w:p>
    <w:p w14:paraId="6FEF1F0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5.接到审核资料后，应委派项目组成员开展工作，不得随意变更，应保证为提供服务的质量和时间，要亲自参与每个项目的审计过程，并严格把关。</w:t>
      </w:r>
    </w:p>
    <w:p w14:paraId="271EB08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6.对同一项目进行预算和待签合同两次审计的，仅计算一次费用；对前期已经招标完毕、签订合同且完工的项目需要进行结算审计的，按预算或待签合同审计费用与结算审计费用二者中较高者计算费用。</w:t>
      </w:r>
    </w:p>
    <w:p w14:paraId="6198891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7.审计收费以项目送审预算金额为基础，按照差额定率分档累进计取。</w:t>
      </w:r>
    </w:p>
    <w:p w14:paraId="32ADC3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（五）管理与常规审计要求</w:t>
      </w:r>
    </w:p>
    <w:p w14:paraId="5E3C84A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r>
        <w:rPr>
          <w:rFonts w:hint="eastAsia" w:ascii="宋体" w:hAnsi="宋体" w:eastAsia="宋体" w:cs="宋体"/>
          <w:kern w:val="2"/>
          <w:sz w:val="21"/>
          <w:szCs w:val="21"/>
          <w:lang w:val="en-US" w:eastAsia="zh-CN" w:bidi="ar-SA"/>
        </w:rPr>
        <w:t>要求派遣人员具有2年以上行业工作经验，具备审计、工程、计算机或通信等专业背景，参与过行政、事业等预算单位的审计项目，能熟练使用办公软件及审计软件完成相关项目审计工作人员。</w:t>
      </w:r>
    </w:p>
    <w:p w14:paraId="650016C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2.派遣人员应全面了解和掌握有关审计、信息化、基本建设工程相关的政策规定，且能够快速学习应用公安部及中国人民警察大学及广州校区相关内控制度规定。</w:t>
      </w:r>
    </w:p>
    <w:p w14:paraId="379DA2AE">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3.认真完成有关审计工作任务，在规定时间内向出具高质量的审计工作底稿、审计签证单或审计报告、相关专项业务报告，并对审计过程、审计结果、审计结论负责。</w:t>
      </w:r>
    </w:p>
    <w:p w14:paraId="634F70EC">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4.审计现场工作结束后，及时清理有关资料及电子数据。</w:t>
      </w:r>
    </w:p>
    <w:p w14:paraId="01C357AF">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5.工作日（包括周末）按每天8小时计算，每天加班时间（包括中午和晚上）超过4个小时，按一天半计算审计费。</w:t>
      </w:r>
    </w:p>
    <w:p w14:paraId="1262529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（六）保密要求</w:t>
      </w:r>
    </w:p>
    <w:p w14:paraId="1EE1703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1.参与人员不得以任何形式向任何单位或个人披露审计的有关信息，对执业过程中知悉的国家秘密和工作秘密严加保密。</w:t>
      </w:r>
    </w:p>
    <w:p w14:paraId="62B86E5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2.应按照约定时间完成审计业务。在审计过程中遇重大问题须及时报告。因严重过失或故意提供不实、内容虚假审计结果、审计结论、审计报告的，应承担相应法律责任。</w:t>
      </w:r>
    </w:p>
    <w:p w14:paraId="19B6F29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（七）廉政要求</w:t>
      </w:r>
    </w:p>
    <w:p w14:paraId="1B4DAFA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1.应客观公正依法审计，遵守审计纪律和职业道德。</w:t>
      </w:r>
    </w:p>
    <w:p w14:paraId="0BFBD3D1">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2.不得以任何形式将审计任务转包给其他审计机构。与被审计单位或者审计事项有利害关系的，应履行回避原则。</w:t>
      </w:r>
    </w:p>
    <w:p w14:paraId="31ED6C3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3.派遣人员不得有违法犯罪记录。</w:t>
      </w:r>
    </w:p>
    <w:p w14:paraId="047B2BF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4.不得有下列行为：索取、收受委托合同约定以外的酬金或者其他财物，或者利用执行业务便利，谋取其他不正当的利益。</w:t>
      </w:r>
    </w:p>
    <w:p w14:paraId="7B0F13F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（八）人员派遣要求</w:t>
      </w:r>
    </w:p>
    <w:p w14:paraId="15B6D27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投标单位需保证派遣人员相对固定，与投标文件中承诺人员保持一致。在派遣人员中，投标单位应指定在投标单位执业并具备一级注册造价工程师或原造价工程师作为项目经理兼业务联络人。</w:t>
      </w:r>
    </w:p>
    <w:p w14:paraId="273A6EA1">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二、费用支付</w:t>
      </w:r>
    </w:p>
    <w:p w14:paraId="1901383F">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1、整体参照《广东省建设工程造价咨询服务收费项目和收费标准》，审计服务取费（含税）。</w:t>
      </w:r>
    </w:p>
    <w:p w14:paraId="1366A428">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eastAsia="宋体" w:cs="宋体"/>
          <w:kern w:val="2"/>
          <w:sz w:val="21"/>
          <w:szCs w:val="21"/>
          <w:lang w:val="en-US" w:eastAsia="zh-CN" w:bidi="ar-SA"/>
        </w:rPr>
        <w:t>2.采购包1、采购包2：</w:t>
      </w:r>
      <w:r>
        <w:rPr>
          <w:rFonts w:hint="eastAsia" w:ascii="宋体" w:hAnsi="宋体" w:eastAsia="宋体" w:cs="宋体"/>
          <w:kern w:val="2"/>
          <w:sz w:val="21"/>
          <w:szCs w:val="21"/>
          <w:lang w:val="en-US" w:eastAsia="zh-CN" w:bidi="ar-SA"/>
        </w:rPr>
        <w:t>报价要求是否均采用此标准进行：计费上限基准统一参照《广东省物价局关于调整我省建设工程造价咨询服务收费的复函》（粤价函〔2011〕742号）标准《广东省建设工程造价咨询服务收费项目和收费标准表》执行；其中物资、信息化、通用服务无对应专项收费文件，统一以该文件标准作为报价上限，各供应商结合业务综合难度自主填报整体下浮率，服务费=742号文标准计费×（1-下浮率），单项最低收费2000元。</w:t>
      </w:r>
    </w:p>
    <w:p w14:paraId="3361F994">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三、付款方式</w:t>
      </w:r>
    </w:p>
    <w:p w14:paraId="67D1E8E6">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宋体" w:cs="宋体"/>
          <w:kern w:val="2"/>
          <w:sz w:val="21"/>
          <w:szCs w:val="21"/>
          <w:lang w:val="en-US" w:eastAsia="zh-CN" w:bidi="ar-SA"/>
        </w:rPr>
      </w:pPr>
      <w:r>
        <w:rPr>
          <w:rFonts w:hint="eastAsia" w:eastAsia="宋体" w:cs="宋体"/>
          <w:kern w:val="2"/>
          <w:sz w:val="21"/>
          <w:szCs w:val="21"/>
          <w:lang w:val="en-US" w:eastAsia="zh-CN" w:bidi="ar-SA"/>
        </w:rPr>
        <w:t>本项目服务期三年，按单个审核项目逐笔结算，无预付款。单个项目全部审核工作完成、成果文件交付采购人验收合格后，成交供应商开具全额增值税发票，采购人在收到发票后30日内付清该项目全部审核费用。</w:t>
      </w:r>
    </w:p>
    <w:p w14:paraId="2BBEEA94">
      <w:pPr>
        <w:pageBreakBefore w:val="0"/>
        <w:kinsoku/>
        <w:wordWrap/>
        <w:overflowPunct/>
        <w:topLinePunct w:val="0"/>
        <w:bidi w:val="0"/>
        <w:rPr>
          <w:rFonts w:hint="eastAsia" w:asciiTheme="minorEastAsia" w:hAnsiTheme="minorEastAsia" w:eastAsiaTheme="minorEastAsia" w:cstheme="minorEastAsia"/>
          <w:sz w:val="21"/>
          <w:szCs w:val="21"/>
          <w:highlight w:val="none"/>
        </w:rPr>
      </w:pPr>
    </w:p>
    <w:p w14:paraId="63A6ECA5">
      <w:pPr>
        <w:pStyle w:val="5"/>
        <w:pageBreakBefore w:val="0"/>
        <w:kinsoku/>
        <w:wordWrap/>
        <w:overflowPunct/>
        <w:topLinePunct w:val="0"/>
        <w:bidi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6FF95001">
      <w:pPr>
        <w:pageBreakBefore w:val="0"/>
        <w:kinsoku/>
        <w:wordWrap/>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E51912D">
      <w:pPr>
        <w:pStyle w:val="5"/>
        <w:pageBreakBefore w:val="0"/>
        <w:kinsoku/>
        <w:wordWrap/>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23F38157">
      <w:pPr>
        <w:pageBreakBefore w:val="0"/>
        <w:kinsoku/>
        <w:wordWrap/>
        <w:overflowPunct/>
        <w:topLinePunct w:val="0"/>
        <w:bidi w:val="0"/>
        <w:spacing w:line="255" w:lineRule="auto"/>
        <w:rPr>
          <w:rFonts w:hint="eastAsia" w:ascii="宋体" w:hAnsi="宋体" w:eastAsia="宋体" w:cs="宋体"/>
          <w:color w:val="auto"/>
          <w:sz w:val="21"/>
          <w:highlight w:val="none"/>
        </w:rPr>
      </w:pPr>
    </w:p>
    <w:p w14:paraId="4CE91D06">
      <w:pPr>
        <w:pageBreakBefore w:val="0"/>
        <w:kinsoku/>
        <w:wordWrap/>
        <w:overflowPunct/>
        <w:topLinePunct w:val="0"/>
        <w:bidi w:val="0"/>
        <w:spacing w:line="255" w:lineRule="auto"/>
        <w:rPr>
          <w:rFonts w:hint="eastAsia" w:ascii="宋体" w:hAnsi="宋体" w:eastAsia="宋体" w:cs="宋体"/>
          <w:color w:val="auto"/>
          <w:sz w:val="21"/>
          <w:highlight w:val="none"/>
        </w:rPr>
      </w:pPr>
    </w:p>
    <w:p w14:paraId="33277ADA">
      <w:pPr>
        <w:pageBreakBefore w:val="0"/>
        <w:kinsoku/>
        <w:overflowPunct/>
        <w:topLinePunct w:val="0"/>
        <w:bidi w:val="0"/>
        <w:adjustRightInd w:val="0"/>
        <w:snapToGrid w:val="0"/>
        <w:spacing w:line="360" w:lineRule="auto"/>
        <w:jc w:val="center"/>
        <w:rPr>
          <w:rFonts w:hint="default" w:ascii="宋体" w:hAnsi="宋体" w:eastAsia="宋体"/>
          <w:b/>
          <w:spacing w:val="200"/>
          <w:sz w:val="72"/>
          <w:szCs w:val="72"/>
          <w:lang w:val="en-US" w:eastAsia="zh-CN"/>
        </w:rPr>
      </w:pPr>
      <w:bookmarkStart w:id="20" w:name="_Toc14513"/>
      <w:r>
        <w:rPr>
          <w:rFonts w:hint="eastAsia" w:ascii="宋体" w:hAnsi="宋体" w:eastAsia="宋体"/>
          <w:b/>
          <w:spacing w:val="200"/>
          <w:sz w:val="72"/>
          <w:szCs w:val="72"/>
          <w:lang w:val="en-US" w:eastAsia="zh-CN"/>
        </w:rPr>
        <w:t>合同文本</w:t>
      </w:r>
    </w:p>
    <w:p w14:paraId="7FCDB674">
      <w:pPr>
        <w:pageBreakBefore w:val="0"/>
        <w:kinsoku/>
        <w:overflowPunct/>
        <w:topLinePunct w:val="0"/>
        <w:bidi w:val="0"/>
        <w:adjustRightInd w:val="0"/>
        <w:snapToGrid w:val="0"/>
        <w:spacing w:line="360" w:lineRule="auto"/>
        <w:jc w:val="center"/>
        <w:rPr>
          <w:rFonts w:ascii="宋体" w:hAnsi="宋体"/>
          <w:b/>
          <w:sz w:val="32"/>
        </w:rPr>
      </w:pPr>
    </w:p>
    <w:p w14:paraId="4E2A22BA">
      <w:pPr>
        <w:pageBreakBefore w:val="0"/>
        <w:kinsoku/>
        <w:overflowPunct/>
        <w:topLinePunct w:val="0"/>
        <w:bidi w:val="0"/>
        <w:jc w:val="center"/>
      </w:pPr>
      <w:r>
        <w:rPr>
          <w:rFonts w:hint="eastAsia" w:ascii="宋体" w:hAnsi="宋体"/>
          <w:b/>
          <w:bCs/>
          <w:szCs w:val="21"/>
        </w:rPr>
        <w:t>注：本合同仅为合同的参考文本，合同签订双方可根据项目的具体要求进行修订</w:t>
      </w:r>
    </w:p>
    <w:p w14:paraId="2780D876">
      <w:pPr>
        <w:pageBreakBefore w:val="0"/>
        <w:kinsoku/>
        <w:overflowPunct/>
        <w:topLinePunct w:val="0"/>
        <w:bidi w:val="0"/>
        <w:adjustRightInd w:val="0"/>
        <w:snapToGrid w:val="0"/>
        <w:spacing w:line="360" w:lineRule="auto"/>
        <w:jc w:val="center"/>
        <w:rPr>
          <w:rFonts w:ascii="宋体" w:hAnsi="宋体"/>
          <w:b/>
          <w:sz w:val="32"/>
        </w:rPr>
      </w:pPr>
    </w:p>
    <w:p w14:paraId="282F14C0">
      <w:pPr>
        <w:pageBreakBefore w:val="0"/>
        <w:kinsoku/>
        <w:overflowPunct/>
        <w:topLinePunct w:val="0"/>
        <w:bidi w:val="0"/>
        <w:adjustRightInd w:val="0"/>
        <w:snapToGrid w:val="0"/>
        <w:spacing w:line="360" w:lineRule="auto"/>
        <w:jc w:val="center"/>
        <w:rPr>
          <w:rFonts w:ascii="宋体" w:hAnsi="宋体"/>
          <w:b/>
          <w:sz w:val="32"/>
        </w:rPr>
      </w:pPr>
    </w:p>
    <w:p w14:paraId="419E9E9C">
      <w:pPr>
        <w:pageBreakBefore w:val="0"/>
        <w:kinsoku/>
        <w:overflowPunct/>
        <w:topLinePunct w:val="0"/>
        <w:bidi w:val="0"/>
        <w:adjustRightInd w:val="0"/>
        <w:snapToGrid w:val="0"/>
        <w:spacing w:line="360" w:lineRule="auto"/>
        <w:jc w:val="center"/>
        <w:rPr>
          <w:rFonts w:ascii="宋体" w:hAnsi="宋体"/>
          <w:b/>
          <w:sz w:val="32"/>
        </w:rPr>
      </w:pPr>
    </w:p>
    <w:p w14:paraId="72FB6F06">
      <w:pPr>
        <w:pageBreakBefore w:val="0"/>
        <w:kinsoku/>
        <w:overflowPunct/>
        <w:topLinePunct w:val="0"/>
        <w:bidi w:val="0"/>
        <w:adjustRightInd w:val="0"/>
        <w:snapToGrid w:val="0"/>
        <w:spacing w:line="360" w:lineRule="auto"/>
        <w:jc w:val="center"/>
        <w:rPr>
          <w:rFonts w:ascii="宋体" w:hAnsi="宋体"/>
          <w:b/>
          <w:sz w:val="32"/>
        </w:rPr>
      </w:pPr>
    </w:p>
    <w:p w14:paraId="766FCD97">
      <w:pPr>
        <w:pageBreakBefore w:val="0"/>
        <w:kinsoku/>
        <w:overflowPunct/>
        <w:topLinePunct w:val="0"/>
        <w:bidi w:val="0"/>
        <w:adjustRightInd w:val="0"/>
        <w:snapToGrid w:val="0"/>
        <w:spacing w:line="360" w:lineRule="auto"/>
        <w:ind w:left="1680"/>
        <w:rPr>
          <w:rFonts w:ascii="宋体" w:hAnsi="宋体"/>
          <w:b/>
          <w:sz w:val="28"/>
          <w:u w:val="single"/>
        </w:rPr>
      </w:pPr>
      <w:r>
        <w:rPr>
          <w:rFonts w:hint="eastAsia" w:ascii="宋体" w:hAnsi="宋体"/>
          <w:b/>
          <w:sz w:val="28"/>
        </w:rPr>
        <w:t>甲    方：</w:t>
      </w:r>
      <w:r>
        <w:rPr>
          <w:rFonts w:hint="eastAsia" w:ascii="宋体" w:hAnsi="宋体"/>
          <w:b/>
          <w:sz w:val="28"/>
          <w:u w:val="single"/>
        </w:rPr>
        <w:t xml:space="preserve">                           </w:t>
      </w:r>
    </w:p>
    <w:p w14:paraId="3C4917AA">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乙    方：</w:t>
      </w:r>
      <w:r>
        <w:rPr>
          <w:rFonts w:hint="eastAsia" w:ascii="宋体" w:hAnsi="宋体"/>
          <w:b/>
          <w:sz w:val="28"/>
          <w:u w:val="single"/>
        </w:rPr>
        <w:t xml:space="preserve">                           </w:t>
      </w:r>
    </w:p>
    <w:p w14:paraId="0944691D">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签约地点：</w:t>
      </w:r>
      <w:r>
        <w:rPr>
          <w:rFonts w:hint="eastAsia" w:ascii="宋体" w:hAnsi="宋体"/>
          <w:b/>
          <w:sz w:val="28"/>
          <w:u w:val="single"/>
        </w:rPr>
        <w:t xml:space="preserve">                           </w:t>
      </w:r>
    </w:p>
    <w:p w14:paraId="0B2A89A7">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签订日期：       年    月     日</w:t>
      </w:r>
    </w:p>
    <w:p w14:paraId="0FEA7A31">
      <w:pPr>
        <w:rPr>
          <w:rFonts w:hint="eastAsia" w:ascii="宋体" w:hAnsi="宋体"/>
          <w:b/>
          <w:szCs w:val="21"/>
        </w:rPr>
      </w:pPr>
      <w:r>
        <w:rPr>
          <w:rFonts w:hint="eastAsia" w:ascii="宋体" w:hAnsi="宋体"/>
          <w:b/>
          <w:szCs w:val="21"/>
        </w:rPr>
        <w:br w:type="page"/>
      </w:r>
    </w:p>
    <w:p w14:paraId="0DA5C718">
      <w:pPr>
        <w:pageBreakBefore w:val="0"/>
        <w:tabs>
          <w:tab w:val="left" w:pos="720"/>
        </w:tabs>
        <w:kinsoku/>
        <w:overflowPunct/>
        <w:topLinePunct w:val="0"/>
        <w:bidi w:val="0"/>
        <w:spacing w:line="360" w:lineRule="auto"/>
        <w:rPr>
          <w:rFonts w:ascii="宋体" w:hAnsi="宋体"/>
          <w:b/>
          <w:szCs w:val="21"/>
        </w:rPr>
      </w:pPr>
      <w:r>
        <w:rPr>
          <w:rFonts w:hint="eastAsia" w:ascii="宋体" w:hAnsi="宋体"/>
          <w:b/>
          <w:szCs w:val="21"/>
        </w:rPr>
        <w:t>甲    方：</w:t>
      </w:r>
      <w:r>
        <w:rPr>
          <w:rFonts w:hint="eastAsia" w:ascii="宋体" w:hAnsi="宋体"/>
          <w:b/>
          <w:szCs w:val="21"/>
          <w:u w:val="single"/>
        </w:rPr>
        <w:t xml:space="preserve"> </w:t>
      </w:r>
      <w:r>
        <w:rPr>
          <w:rFonts w:ascii="宋体" w:hAnsi="宋体"/>
          <w:b/>
          <w:szCs w:val="21"/>
          <w:u w:val="single"/>
        </w:rPr>
        <w:t xml:space="preserve">                 </w:t>
      </w:r>
    </w:p>
    <w:p w14:paraId="1F9D800B">
      <w:pPr>
        <w:pageBreakBefore w:val="0"/>
        <w:kinsoku/>
        <w:overflowPunct/>
        <w:topLinePunct w:val="0"/>
        <w:bidi w:val="0"/>
        <w:spacing w:line="360" w:lineRule="auto"/>
        <w:rPr>
          <w:rFonts w:ascii="宋体" w:hAnsi="宋体"/>
          <w:szCs w:val="21"/>
        </w:rPr>
      </w:pPr>
      <w:r>
        <w:rPr>
          <w:rFonts w:hint="eastAsia" w:ascii="宋体" w:hAnsi="宋体"/>
          <w:szCs w:val="21"/>
        </w:rPr>
        <w:t>电    话：           　   传  真：           地  址：</w:t>
      </w:r>
    </w:p>
    <w:p w14:paraId="69CD6C60">
      <w:pPr>
        <w:pageBreakBefore w:val="0"/>
        <w:kinsoku/>
        <w:overflowPunct/>
        <w:topLinePunct w:val="0"/>
        <w:bidi w:val="0"/>
        <w:spacing w:line="360" w:lineRule="auto"/>
        <w:rPr>
          <w:rFonts w:ascii="宋体" w:hAnsi="宋体"/>
          <w:szCs w:val="21"/>
        </w:rPr>
      </w:pPr>
      <w:r>
        <w:rPr>
          <w:rFonts w:hint="eastAsia" w:ascii="宋体" w:hAnsi="宋体"/>
          <w:b/>
          <w:szCs w:val="21"/>
        </w:rPr>
        <w:t>乙    方：</w:t>
      </w:r>
      <w:r>
        <w:rPr>
          <w:rFonts w:hint="eastAsia" w:ascii="宋体" w:hAnsi="宋体"/>
          <w:b/>
          <w:szCs w:val="21"/>
          <w:u w:val="single"/>
        </w:rPr>
        <w:t xml:space="preserve">                  </w:t>
      </w:r>
      <w:r>
        <w:rPr>
          <w:rFonts w:hint="eastAsia" w:ascii="宋体" w:hAnsi="宋体"/>
          <w:b/>
          <w:szCs w:val="21"/>
        </w:rPr>
        <w:br w:type="textWrapping"/>
      </w:r>
      <w:r>
        <w:rPr>
          <w:rFonts w:hint="eastAsia" w:ascii="宋体" w:hAnsi="宋体"/>
          <w:szCs w:val="21"/>
        </w:rPr>
        <w:t xml:space="preserve">电    话：                传  真：           地  址：   </w:t>
      </w:r>
    </w:p>
    <w:p w14:paraId="2C582477">
      <w:pPr>
        <w:pageBreakBefore w:val="0"/>
        <w:kinsoku/>
        <w:wordWrap w:val="0"/>
        <w:overflowPunct/>
        <w:topLinePunct w:val="0"/>
        <w:bidi w:val="0"/>
        <w:spacing w:line="360" w:lineRule="auto"/>
        <w:rPr>
          <w:rFonts w:ascii="宋体" w:hAnsi="宋体"/>
          <w:szCs w:val="21"/>
        </w:rPr>
      </w:pPr>
    </w:p>
    <w:p w14:paraId="18ACFB01">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 xml:space="preserve">根据 </w:t>
      </w:r>
      <w:r>
        <w:rPr>
          <w:rFonts w:hint="eastAsia" w:ascii="宋体" w:hAnsi="宋体"/>
          <w:szCs w:val="21"/>
          <w:u w:val="single"/>
        </w:rPr>
        <w:t xml:space="preserve">                  </w:t>
      </w:r>
      <w:r>
        <w:rPr>
          <w:rFonts w:hint="eastAsia" w:ascii="宋体" w:hAnsi="宋体" w:eastAsia="宋体"/>
          <w:szCs w:val="21"/>
          <w:u w:val="single"/>
          <w:lang w:val="en-US" w:eastAsia="zh-CN"/>
        </w:rPr>
        <w:t>采购包：</w:t>
      </w:r>
      <w:r>
        <w:rPr>
          <w:rFonts w:hint="eastAsia" w:ascii="宋体" w:hAnsi="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szCs w:val="21"/>
        </w:rPr>
        <w:t>的采购结果，按照《中华人民共和国政府采购法》、《中华人民共和国政府采购法实施条例》、《合同法》的规定，</w:t>
      </w:r>
      <w:r>
        <w:rPr>
          <w:rFonts w:hint="eastAsia" w:ascii="宋体" w:hAnsi="宋体"/>
          <w:kern w:val="28"/>
          <w:szCs w:val="21"/>
        </w:rPr>
        <w:t>经双方协商，</w:t>
      </w:r>
      <w:r>
        <w:rPr>
          <w:rFonts w:hint="eastAsia" w:ascii="宋体" w:hAnsi="宋体"/>
          <w:szCs w:val="21"/>
        </w:rPr>
        <w:t>本着平等互利和诚实信用的原则，</w:t>
      </w:r>
      <w:r>
        <w:rPr>
          <w:rFonts w:hint="eastAsia" w:ascii="宋体" w:hAnsi="宋体"/>
          <w:kern w:val="28"/>
          <w:szCs w:val="21"/>
        </w:rPr>
        <w:t>一致同意签订本合同如下</w:t>
      </w:r>
      <w:r>
        <w:rPr>
          <w:rFonts w:hint="eastAsia" w:ascii="宋体" w:hAnsi="宋体"/>
          <w:szCs w:val="21"/>
        </w:rPr>
        <w:t>。</w:t>
      </w:r>
    </w:p>
    <w:p w14:paraId="42D75662">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1" w:name="_Toc18095"/>
      <w:r>
        <w:rPr>
          <w:rFonts w:hint="eastAsia" w:ascii="宋体" w:hAnsi="宋体"/>
          <w:b/>
          <w:szCs w:val="21"/>
        </w:rPr>
        <w:t>合同金额</w:t>
      </w:r>
      <w:bookmarkEnd w:id="21"/>
    </w:p>
    <w:p w14:paraId="6FD96B0D">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w:t>
      </w:r>
      <w:r>
        <w:rPr>
          <w:rFonts w:hint="eastAsia" w:ascii="宋体" w:hAnsi="宋体" w:eastAsia="宋体"/>
          <w:szCs w:val="21"/>
          <w:lang w:val="en-US" w:eastAsia="zh-CN"/>
        </w:rPr>
        <w:t>下浮率</w:t>
      </w:r>
      <w:r>
        <w:rPr>
          <w:rFonts w:hint="eastAsia" w:ascii="宋体" w:hAnsi="宋体"/>
          <w:szCs w:val="21"/>
        </w:rPr>
        <w:t>为</w:t>
      </w:r>
      <w:r>
        <w:rPr>
          <w:rFonts w:hint="eastAsia" w:ascii="宋体" w:hAnsi="宋体" w:eastAsia="宋体"/>
          <w:szCs w:val="21"/>
          <w:u w:val="single"/>
          <w:lang w:val="en-US" w:eastAsia="zh-CN"/>
        </w:rPr>
        <w:t xml:space="preserve">     </w:t>
      </w:r>
      <w:r>
        <w:rPr>
          <w:rFonts w:hint="eastAsia" w:ascii="宋体" w:hAnsi="宋体"/>
          <w:szCs w:val="21"/>
        </w:rPr>
        <w:t>。</w:t>
      </w:r>
    </w:p>
    <w:p w14:paraId="592DBE47">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2" w:name="_Toc31625"/>
      <w:r>
        <w:rPr>
          <w:rFonts w:hint="eastAsia" w:ascii="宋体" w:hAnsi="宋体"/>
          <w:b/>
          <w:szCs w:val="21"/>
        </w:rPr>
        <w:t>服务范围</w:t>
      </w:r>
      <w:bookmarkEnd w:id="22"/>
    </w:p>
    <w:p w14:paraId="32DA034E">
      <w:pPr>
        <w:pageBreakBefore w:val="0"/>
        <w:kinsoku/>
        <w:overflowPunct/>
        <w:topLinePunct w:val="0"/>
        <w:bidi w:val="0"/>
        <w:spacing w:line="360" w:lineRule="auto"/>
        <w:rPr>
          <w:rFonts w:ascii="宋体" w:hAnsi="宋体"/>
          <w:szCs w:val="21"/>
        </w:rPr>
      </w:pPr>
      <w:r>
        <w:rPr>
          <w:rFonts w:hint="eastAsia" w:ascii="宋体" w:hAnsi="宋体"/>
          <w:szCs w:val="21"/>
        </w:rPr>
        <w:t>　　甲方聘请乙方提供以下服务：</w:t>
      </w:r>
    </w:p>
    <w:p w14:paraId="1493A3F2">
      <w:pPr>
        <w:pageBreakBefore w:val="0"/>
        <w:kinsoku/>
        <w:overflowPunct/>
        <w:topLinePunct w:val="0"/>
        <w:bidi w:val="0"/>
        <w:spacing w:line="360" w:lineRule="auto"/>
        <w:rPr>
          <w:rFonts w:hint="eastAsia" w:ascii="宋体" w:hAnsi="宋体" w:eastAsia="宋体"/>
          <w:szCs w:val="21"/>
          <w:lang w:eastAsia="zh-CN"/>
        </w:rPr>
      </w:pPr>
      <w:r>
        <w:rPr>
          <w:rFonts w:hint="eastAsia" w:ascii="宋体" w:hAnsi="宋体"/>
          <w:szCs w:val="21"/>
        </w:rPr>
        <w:t>　　</w:t>
      </w:r>
      <w:r>
        <w:rPr>
          <w:rFonts w:hint="eastAsia" w:ascii="宋体" w:hAnsi="宋体" w:eastAsia="宋体"/>
          <w:szCs w:val="21"/>
          <w:lang w:val="en-US" w:eastAsia="zh-CN"/>
        </w:rPr>
        <w:t xml:space="preserve">      </w:t>
      </w:r>
    </w:p>
    <w:p w14:paraId="01177F71">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3" w:name="_Toc30844"/>
      <w:r>
        <w:rPr>
          <w:rFonts w:hint="eastAsia" w:ascii="宋体" w:hAnsi="宋体"/>
          <w:b/>
          <w:szCs w:val="21"/>
        </w:rPr>
        <w:t>甲方乙方的权利和义务</w:t>
      </w:r>
      <w:bookmarkEnd w:id="23"/>
    </w:p>
    <w:p w14:paraId="19E15C04">
      <w:pPr>
        <w:pageBreakBefore w:val="0"/>
        <w:numPr>
          <w:ilvl w:val="0"/>
          <w:numId w:val="5"/>
        </w:numPr>
        <w:kinsoku/>
        <w:overflowPunct/>
        <w:topLinePunct w:val="0"/>
        <w:bidi w:val="0"/>
        <w:spacing w:line="360" w:lineRule="auto"/>
        <w:outlineLvl w:val="2"/>
        <w:rPr>
          <w:rFonts w:ascii="宋体" w:hAnsi="宋体"/>
          <w:szCs w:val="21"/>
        </w:rPr>
      </w:pPr>
      <w:r>
        <w:rPr>
          <w:rFonts w:hint="eastAsia" w:ascii="宋体" w:hAnsi="宋体"/>
          <w:szCs w:val="21"/>
        </w:rPr>
        <w:t>甲方的权利和义务</w:t>
      </w:r>
    </w:p>
    <w:p w14:paraId="77ADB03D">
      <w:pPr>
        <w:pageBreakBefore w:val="0"/>
        <w:kinsoku/>
        <w:overflowPunct/>
        <w:topLinePunct w:val="0"/>
        <w:bidi w:val="0"/>
        <w:spacing w:line="360" w:lineRule="auto"/>
        <w:ind w:firstLine="424" w:firstLineChars="202"/>
        <w:rPr>
          <w:rFonts w:ascii="宋体" w:hAnsi="宋体"/>
          <w:szCs w:val="21"/>
        </w:rPr>
      </w:pPr>
    </w:p>
    <w:p w14:paraId="7217DCBD">
      <w:pPr>
        <w:pageBreakBefore w:val="0"/>
        <w:numPr>
          <w:ilvl w:val="0"/>
          <w:numId w:val="5"/>
        </w:numPr>
        <w:kinsoku/>
        <w:overflowPunct/>
        <w:topLinePunct w:val="0"/>
        <w:bidi w:val="0"/>
        <w:spacing w:line="360" w:lineRule="auto"/>
        <w:outlineLvl w:val="2"/>
        <w:rPr>
          <w:rFonts w:ascii="宋体" w:hAnsi="宋体"/>
          <w:szCs w:val="21"/>
        </w:rPr>
      </w:pPr>
      <w:r>
        <w:rPr>
          <w:rFonts w:hint="eastAsia" w:ascii="宋体" w:hAnsi="宋体"/>
          <w:szCs w:val="21"/>
        </w:rPr>
        <w:t>乙方的权利和义务</w:t>
      </w:r>
    </w:p>
    <w:p w14:paraId="3ADBD429">
      <w:pPr>
        <w:pageBreakBefore w:val="0"/>
        <w:kinsoku/>
        <w:overflowPunct/>
        <w:topLinePunct w:val="0"/>
        <w:bidi w:val="0"/>
        <w:spacing w:line="360" w:lineRule="auto"/>
        <w:ind w:firstLine="424" w:firstLineChars="202"/>
        <w:rPr>
          <w:rFonts w:ascii="宋体" w:hAnsi="宋体"/>
          <w:szCs w:val="21"/>
        </w:rPr>
      </w:pPr>
    </w:p>
    <w:p w14:paraId="0A92C1F1">
      <w:pPr>
        <w:pageBreakBefore w:val="0"/>
        <w:kinsoku/>
        <w:overflowPunct/>
        <w:topLinePunct w:val="0"/>
        <w:bidi w:val="0"/>
        <w:spacing w:line="360" w:lineRule="auto"/>
        <w:ind w:left="1140"/>
        <w:rPr>
          <w:rFonts w:ascii="宋体" w:hAnsi="宋体"/>
          <w:szCs w:val="21"/>
        </w:rPr>
      </w:pPr>
    </w:p>
    <w:p w14:paraId="254E005E">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4" w:name="_Toc28170"/>
      <w:r>
        <w:rPr>
          <w:rFonts w:hint="eastAsia" w:ascii="宋体" w:hAnsi="宋体"/>
          <w:b/>
          <w:szCs w:val="21"/>
        </w:rPr>
        <w:t>服务期间（项目完成期限）</w:t>
      </w:r>
      <w:bookmarkEnd w:id="24"/>
    </w:p>
    <w:p w14:paraId="1EB122D6">
      <w:pPr>
        <w:pageBreakBefore w:val="0"/>
        <w:kinsoku/>
        <w:overflowPunct/>
        <w:topLinePunct w:val="0"/>
        <w:bidi w:val="0"/>
        <w:spacing w:line="360" w:lineRule="auto"/>
        <w:ind w:firstLine="435"/>
        <w:rPr>
          <w:rFonts w:ascii="宋体" w:hAnsi="宋体"/>
          <w:szCs w:val="21"/>
        </w:rPr>
      </w:pPr>
      <w:r>
        <w:rPr>
          <w:rFonts w:hint="eastAsia" w:ascii="宋体" w:hAnsi="宋体"/>
          <w:szCs w:val="21"/>
        </w:rPr>
        <w:t xml:space="preserve">委托服务期间自 </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highlight w:val="yellow"/>
        </w:rPr>
        <w:t>月</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rPr>
        <w:t>日至</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rPr>
        <w:t>月</w:t>
      </w:r>
      <w:r>
        <w:rPr>
          <w:rFonts w:hint="eastAsia" w:ascii="宋体" w:hAnsi="宋体" w:eastAsia="宋体"/>
          <w:bCs/>
          <w:szCs w:val="21"/>
          <w:u w:val="single"/>
          <w:lang w:val="en-US" w:eastAsia="zh-CN"/>
        </w:rPr>
        <w:t xml:space="preserve">   </w:t>
      </w:r>
      <w:r>
        <w:rPr>
          <w:rFonts w:hint="eastAsia" w:ascii="宋体" w:hAnsi="宋体"/>
          <w:bCs/>
          <w:szCs w:val="21"/>
        </w:rPr>
        <w:t>日</w:t>
      </w:r>
      <w:r>
        <w:rPr>
          <w:rFonts w:hint="eastAsia" w:ascii="宋体" w:hAnsi="宋体"/>
          <w:szCs w:val="21"/>
        </w:rPr>
        <w:t>止。</w:t>
      </w:r>
    </w:p>
    <w:p w14:paraId="1D552987">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5" w:name="_Toc19291"/>
      <w:r>
        <w:rPr>
          <w:rFonts w:hint="eastAsia" w:ascii="宋体" w:hAnsi="宋体"/>
          <w:b/>
          <w:szCs w:val="21"/>
        </w:rPr>
        <w:t>付款方式</w:t>
      </w:r>
      <w:bookmarkEnd w:id="25"/>
    </w:p>
    <w:p w14:paraId="71B488DF">
      <w:pPr>
        <w:pageBreakBefore w:val="0"/>
        <w:kinsoku/>
        <w:overflowPunct/>
        <w:topLinePunct w:val="0"/>
        <w:bidi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p>
    <w:p w14:paraId="3DA0F080">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因甲方使用的是财政资金，甲方在前款规定的付款时间为向政府采购支付部门提出办理财政支付申请手续的时间（不含政府财政支付部门审核的时间），在规定时间内提出支付申请手续后即视为采购人已经按期支付。</w:t>
      </w:r>
    </w:p>
    <w:p w14:paraId="5C8106D7">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6" w:name="_Toc12265"/>
      <w:r>
        <w:rPr>
          <w:rFonts w:hint="eastAsia" w:ascii="宋体" w:hAnsi="宋体"/>
          <w:b/>
          <w:szCs w:val="21"/>
        </w:rPr>
        <w:t>知识产权产权归属</w:t>
      </w:r>
      <w:bookmarkEnd w:id="26"/>
    </w:p>
    <w:p w14:paraId="66124786">
      <w:pPr>
        <w:pageBreakBefore w:val="0"/>
        <w:tabs>
          <w:tab w:val="left" w:pos="900"/>
        </w:tabs>
        <w:kinsoku/>
        <w:overflowPunct/>
        <w:topLinePunct w:val="0"/>
        <w:bidi w:val="0"/>
        <w:spacing w:line="360" w:lineRule="auto"/>
        <w:ind w:firstLine="420" w:firstLineChars="200"/>
        <w:rPr>
          <w:rFonts w:ascii="宋体" w:hAnsi="宋体"/>
          <w:b/>
          <w:szCs w:val="21"/>
        </w:rPr>
      </w:pPr>
      <w:r>
        <w:rPr>
          <w:rFonts w:hint="eastAsia"/>
          <w:szCs w:val="21"/>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w:t>
      </w:r>
    </w:p>
    <w:p w14:paraId="5E4036F1">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7" w:name="_Toc10608"/>
      <w:r>
        <w:rPr>
          <w:rFonts w:hint="eastAsia" w:ascii="宋体" w:hAnsi="宋体"/>
          <w:b/>
          <w:szCs w:val="21"/>
        </w:rPr>
        <w:t>保密</w:t>
      </w:r>
      <w:bookmarkEnd w:id="27"/>
    </w:p>
    <w:p w14:paraId="03999BB5">
      <w:pPr>
        <w:pageBreakBefore w:val="0"/>
        <w:tabs>
          <w:tab w:val="left" w:pos="900"/>
        </w:tabs>
        <w:kinsoku/>
        <w:overflowPunct/>
        <w:topLinePunct w:val="0"/>
        <w:bidi w:val="0"/>
        <w:spacing w:line="360" w:lineRule="auto"/>
        <w:ind w:firstLine="420" w:firstLineChars="200"/>
        <w:rPr>
          <w:szCs w:val="21"/>
        </w:rPr>
      </w:pPr>
      <w:r>
        <w:rPr>
          <w:rFonts w:hint="eastAsia"/>
          <w:szCs w:val="21"/>
        </w:rPr>
        <w:t>项目实施过程中至乙方正式向甲方交付技术文档资料时止，乙方必须采取措施对本项目实施过程中的数据、技术文档等资料保密，否则，由于乙方过错导致的上述资料泄密的，乙方必须承担一切责任。项目完成后，甲、乙双方均有责任对本项目的技术保密承担责任。</w:t>
      </w:r>
      <w:r>
        <w:rPr>
          <w:szCs w:val="21"/>
        </w:rPr>
        <w:t xml:space="preserve"> </w:t>
      </w:r>
    </w:p>
    <w:p w14:paraId="7E9641E8">
      <w:pPr>
        <w:pageBreakBefore w:val="0"/>
        <w:tabs>
          <w:tab w:val="left" w:pos="900"/>
        </w:tabs>
        <w:kinsoku/>
        <w:overflowPunct/>
        <w:topLinePunct w:val="0"/>
        <w:bidi w:val="0"/>
        <w:spacing w:line="360" w:lineRule="auto"/>
        <w:ind w:firstLine="420" w:firstLineChars="200"/>
        <w:rPr>
          <w:szCs w:val="21"/>
        </w:rPr>
      </w:pPr>
      <w:r>
        <w:rPr>
          <w:szCs w:val="21"/>
        </w:rPr>
        <w:t>1</w:t>
      </w:r>
      <w:r>
        <w:rPr>
          <w:rFonts w:hint="eastAsia"/>
          <w:szCs w:val="21"/>
        </w:rPr>
        <w:t>）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r>
        <w:rPr>
          <w:szCs w:val="21"/>
        </w:rPr>
        <w:t xml:space="preserve"> </w:t>
      </w:r>
    </w:p>
    <w:p w14:paraId="7D2A170F">
      <w:pPr>
        <w:pageBreakBefore w:val="0"/>
        <w:tabs>
          <w:tab w:val="left" w:pos="900"/>
        </w:tabs>
        <w:kinsoku/>
        <w:overflowPunct/>
        <w:topLinePunct w:val="0"/>
        <w:bidi w:val="0"/>
        <w:spacing w:line="360" w:lineRule="auto"/>
        <w:ind w:firstLine="420" w:firstLineChars="200"/>
        <w:rPr>
          <w:szCs w:val="21"/>
        </w:rPr>
      </w:pPr>
      <w:r>
        <w:rPr>
          <w:szCs w:val="21"/>
        </w:rPr>
        <w:t>2</w:t>
      </w:r>
      <w:r>
        <w:rPr>
          <w:rFonts w:hint="eastAsia"/>
          <w:szCs w:val="21"/>
        </w:rPr>
        <w:t>）除了合同本身之外，上款所列举的任何物件均是甲方的财产。如果甲方有要求，乙方在完成合同后应将这些物件及全部复制件还给甲方。</w:t>
      </w:r>
    </w:p>
    <w:p w14:paraId="7D4B6C3A">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8" w:name="_Toc12598"/>
      <w:r>
        <w:rPr>
          <w:rFonts w:hint="eastAsia" w:ascii="宋体" w:hAnsi="宋体"/>
          <w:b/>
          <w:szCs w:val="21"/>
        </w:rPr>
        <w:t>违约责任与赔偿损失</w:t>
      </w:r>
      <w:bookmarkEnd w:id="28"/>
    </w:p>
    <w:p w14:paraId="7229B3CD">
      <w:pPr>
        <w:pageBreakBefore w:val="0"/>
        <w:tabs>
          <w:tab w:val="left" w:pos="900"/>
        </w:tabs>
        <w:kinsoku/>
        <w:overflowPunct/>
        <w:topLinePunct w:val="0"/>
        <w:bidi w:val="0"/>
        <w:spacing w:line="360" w:lineRule="auto"/>
        <w:ind w:firstLine="424" w:firstLineChars="202"/>
        <w:rPr>
          <w:rFonts w:ascii="宋体" w:hAnsi="宋体"/>
          <w:szCs w:val="21"/>
        </w:rPr>
      </w:pPr>
      <w:r>
        <w:rPr>
          <w:rFonts w:hint="eastAsia" w:ascii="宋体" w:hAnsi="宋体"/>
          <w:szCs w:val="21"/>
        </w:rPr>
        <w:t>1) 乙方提供的服务不符合磋商文件、响应文件或本合同规定的，甲方有权拒收，并且乙方须向甲方方支付本合同总价5%的违约金。</w:t>
      </w:r>
    </w:p>
    <w:p w14:paraId="209A7698">
      <w:pPr>
        <w:pageBreakBefore w:val="0"/>
        <w:tabs>
          <w:tab w:val="left" w:pos="720"/>
          <w:tab w:val="left" w:pos="900"/>
        </w:tabs>
        <w:kinsoku/>
        <w:overflowPunct/>
        <w:topLinePunct w:val="0"/>
        <w:bidi w:val="0"/>
        <w:spacing w:line="360" w:lineRule="auto"/>
        <w:ind w:right="210" w:firstLine="424" w:firstLineChars="202"/>
        <w:rPr>
          <w:rFonts w:ascii="宋体" w:hAnsi="宋体"/>
          <w:szCs w:val="21"/>
        </w:rPr>
      </w:pPr>
      <w:r>
        <w:rPr>
          <w:rFonts w:hint="eastAsia" w:ascii="宋体" w:hAnsi="宋体"/>
          <w:szCs w:val="21"/>
        </w:rPr>
        <w:t>2) 乙方未能按本合同规定的交货时间提供服务，从逾期之日起每日按本合同总价3‰的数额向甲方支付违约金；逾期半个月以上的，甲方有权终止合同，由此造成的甲方经济损失由乙方承担。</w:t>
      </w:r>
    </w:p>
    <w:p w14:paraId="12DE0BE5">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3) 甲方无正当理由拒收接受服务，到期拒付服务款项的，甲方向乙方偿付本合同总的5%的违约金。甲方人逾期付款，则每日按本合同总价的3‰向乙方偿付违约金。</w:t>
      </w:r>
    </w:p>
    <w:p w14:paraId="1FC55704">
      <w:pPr>
        <w:pageBreakBefore w:val="0"/>
        <w:kinsoku/>
        <w:overflowPunct/>
        <w:topLinePunct w:val="0"/>
        <w:bidi w:val="0"/>
        <w:spacing w:line="360" w:lineRule="auto"/>
        <w:ind w:firstLine="424" w:firstLineChars="202"/>
        <w:rPr>
          <w:rFonts w:ascii="宋体" w:hAnsi="宋体"/>
          <w:bCs/>
          <w:szCs w:val="21"/>
        </w:rPr>
      </w:pPr>
      <w:r>
        <w:rPr>
          <w:rFonts w:hint="eastAsia" w:ascii="宋体" w:hAnsi="宋体"/>
          <w:bCs/>
          <w:szCs w:val="21"/>
        </w:rPr>
        <w:t>4) 其它违约责任按《中华人民共和国合同法》处理。</w:t>
      </w:r>
    </w:p>
    <w:p w14:paraId="26B7B944">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29" w:name="_Toc16131"/>
      <w:r>
        <w:rPr>
          <w:rFonts w:hint="eastAsia" w:ascii="宋体" w:hAnsi="宋体"/>
          <w:b/>
          <w:szCs w:val="21"/>
        </w:rPr>
        <w:t>争端的解决</w:t>
      </w:r>
      <w:bookmarkEnd w:id="29"/>
    </w:p>
    <w:p w14:paraId="2AEA9882">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合同执行过程中发生的任何争议，如双方不能通过友好协商解决，按相关法律法规处理。</w:t>
      </w:r>
    </w:p>
    <w:p w14:paraId="4A1ABDB4">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30" w:name="_Toc24493"/>
      <w:r>
        <w:rPr>
          <w:rFonts w:hint="eastAsia" w:ascii="宋体" w:hAnsi="宋体"/>
          <w:b/>
          <w:szCs w:val="21"/>
        </w:rPr>
        <w:t>不可抗力</w:t>
      </w:r>
      <w:bookmarkEnd w:id="30"/>
    </w:p>
    <w:p w14:paraId="0602C950">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1738811">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31" w:name="_Toc13100"/>
      <w:r>
        <w:rPr>
          <w:rFonts w:hint="eastAsia" w:ascii="宋体" w:hAnsi="宋体"/>
          <w:b/>
          <w:szCs w:val="21"/>
        </w:rPr>
        <w:t>税费</w:t>
      </w:r>
      <w:bookmarkEnd w:id="31"/>
    </w:p>
    <w:p w14:paraId="57B3BBCC">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在中国境内、外发生的与本合同执行有关的一切税费均由乙方负担。</w:t>
      </w:r>
    </w:p>
    <w:p w14:paraId="4AA8BE38">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32" w:name="_Toc7466"/>
      <w:r>
        <w:rPr>
          <w:rFonts w:hint="eastAsia" w:ascii="宋体" w:hAnsi="宋体"/>
          <w:b/>
          <w:szCs w:val="21"/>
        </w:rPr>
        <w:t>其它</w:t>
      </w:r>
      <w:bookmarkEnd w:id="32"/>
    </w:p>
    <w:p w14:paraId="7B02C126">
      <w:pPr>
        <w:pageBreakBefore w:val="0"/>
        <w:kinsoku/>
        <w:overflowPunct/>
        <w:topLinePunct w:val="0"/>
        <w:bidi w:val="0"/>
        <w:spacing w:line="360" w:lineRule="auto"/>
        <w:ind w:firstLine="424" w:firstLineChars="202"/>
        <w:rPr>
          <w:rFonts w:ascii="宋体" w:hAnsi="宋体"/>
          <w:b/>
          <w:szCs w:val="21"/>
        </w:rPr>
      </w:pPr>
      <w:r>
        <w:rPr>
          <w:rFonts w:hint="eastAsia" w:ascii="宋体" w:hAnsi="宋体"/>
          <w:szCs w:val="21"/>
        </w:rPr>
        <w:t>1) 本合同所有附件、磋商文件、响应文件、成交通知书均为合同的有效组成部分，与本合同具有同等法律效力。</w:t>
      </w:r>
    </w:p>
    <w:p w14:paraId="54459CE5">
      <w:pPr>
        <w:pageBreakBefore w:val="0"/>
        <w:kinsoku/>
        <w:overflowPunct/>
        <w:topLinePunct w:val="0"/>
        <w:bidi w:val="0"/>
        <w:spacing w:line="360" w:lineRule="auto"/>
        <w:ind w:firstLine="424" w:firstLineChars="202"/>
        <w:rPr>
          <w:rFonts w:ascii="宋体" w:hAnsi="宋体"/>
          <w:szCs w:val="21"/>
        </w:rPr>
      </w:pPr>
      <w:r>
        <w:rPr>
          <w:rFonts w:hint="eastAsia" w:ascii="宋体" w:hAnsi="宋体"/>
          <w:bCs/>
          <w:szCs w:val="21"/>
        </w:rPr>
        <w:t xml:space="preserve">2) </w:t>
      </w:r>
      <w:r>
        <w:rPr>
          <w:rFonts w:hint="eastAsia" w:ascii="宋体" w:hAnsi="宋体"/>
          <w:szCs w:val="21"/>
        </w:rPr>
        <w:t>在执行本合同的过程中，所有经双方签署确认的文件（包括会议纪要、补充协议、往来信函）即成为本合同的有效组成部分。</w:t>
      </w:r>
    </w:p>
    <w:p w14:paraId="56C78CE7">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 xml:space="preserve">3) 如一方地址、电话、传真号码有变更，应在变更当日内书面通知对方，否则，应承担相应责任。 </w:t>
      </w:r>
    </w:p>
    <w:p w14:paraId="42E7F6AB">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4) 除甲方事先书面同意外，乙方不得部分或全部转让其应履行的合同项下的义务。</w:t>
      </w:r>
    </w:p>
    <w:p w14:paraId="6B867A09">
      <w:pPr>
        <w:pageBreakBefore w:val="0"/>
        <w:numPr>
          <w:ilvl w:val="0"/>
          <w:numId w:val="4"/>
        </w:numPr>
        <w:tabs>
          <w:tab w:val="left" w:pos="630"/>
        </w:tabs>
        <w:kinsoku/>
        <w:overflowPunct/>
        <w:topLinePunct w:val="0"/>
        <w:bidi w:val="0"/>
        <w:spacing w:line="360" w:lineRule="auto"/>
        <w:outlineLvl w:val="1"/>
        <w:rPr>
          <w:rFonts w:ascii="宋体" w:hAnsi="宋体"/>
          <w:b/>
          <w:szCs w:val="21"/>
        </w:rPr>
      </w:pPr>
      <w:bookmarkStart w:id="33" w:name="_Toc25329"/>
      <w:r>
        <w:rPr>
          <w:rFonts w:hint="eastAsia" w:ascii="宋体" w:hAnsi="宋体"/>
          <w:b/>
          <w:szCs w:val="21"/>
        </w:rPr>
        <w:t>合同生效</w:t>
      </w:r>
      <w:bookmarkEnd w:id="33"/>
    </w:p>
    <w:p w14:paraId="7702B95F">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1）本合同在甲乙双方法人代表或其授权代表签字盖章后生效。</w:t>
      </w:r>
    </w:p>
    <w:p w14:paraId="0EB5F03F">
      <w:pPr>
        <w:pageBreakBefore w:val="0"/>
        <w:kinsoku/>
        <w:overflowPunct/>
        <w:topLinePunct w:val="0"/>
        <w:bidi w:val="0"/>
        <w:spacing w:line="340" w:lineRule="exact"/>
        <w:ind w:firstLine="424" w:firstLineChars="202"/>
        <w:rPr>
          <w:rFonts w:ascii="宋体" w:hAnsi="宋体"/>
          <w:szCs w:val="21"/>
        </w:rPr>
      </w:pPr>
      <w:r>
        <w:rPr>
          <w:rFonts w:hint="eastAsia" w:ascii="宋体" w:hAnsi="宋体"/>
          <w:szCs w:val="21"/>
        </w:rPr>
        <w:t>2）合同一式</w:t>
      </w:r>
      <w:r>
        <w:rPr>
          <w:rFonts w:hint="eastAsia" w:ascii="宋体" w:hAnsi="宋体"/>
          <w:szCs w:val="21"/>
          <w:u w:val="single"/>
        </w:rPr>
        <w:t xml:space="preserve">    </w:t>
      </w:r>
      <w:r>
        <w:rPr>
          <w:rFonts w:hint="eastAsia" w:ascii="宋体" w:hAnsi="宋体"/>
          <w:szCs w:val="21"/>
        </w:rPr>
        <w:t>份，其中甲方</w:t>
      </w:r>
      <w:r>
        <w:rPr>
          <w:rFonts w:hint="eastAsia" w:ascii="宋体" w:hAnsi="宋体"/>
          <w:szCs w:val="21"/>
          <w:u w:val="single"/>
        </w:rPr>
        <w:t xml:space="preserve">    </w:t>
      </w:r>
      <w:r>
        <w:rPr>
          <w:rFonts w:hint="eastAsia" w:ascii="宋体" w:hAnsi="宋体"/>
          <w:szCs w:val="21"/>
        </w:rPr>
        <w:t>份，乙方</w:t>
      </w:r>
      <w:r>
        <w:rPr>
          <w:rFonts w:hint="eastAsia" w:ascii="宋体" w:hAnsi="宋体"/>
          <w:szCs w:val="21"/>
          <w:u w:val="single"/>
        </w:rPr>
        <w:t xml:space="preserve">    </w:t>
      </w:r>
      <w:r>
        <w:rPr>
          <w:rFonts w:hint="eastAsia" w:ascii="宋体" w:hAnsi="宋体"/>
          <w:szCs w:val="21"/>
        </w:rPr>
        <w:t>份，采购代理机构</w:t>
      </w:r>
      <w:r>
        <w:rPr>
          <w:rFonts w:hint="eastAsia" w:ascii="宋体" w:hAnsi="宋体"/>
          <w:szCs w:val="21"/>
          <w:u w:val="single"/>
        </w:rPr>
        <w:t>壹</w:t>
      </w:r>
      <w:r>
        <w:rPr>
          <w:rFonts w:hint="eastAsia" w:ascii="宋体" w:hAnsi="宋体"/>
          <w:szCs w:val="21"/>
        </w:rPr>
        <w:t>份。</w:t>
      </w:r>
    </w:p>
    <w:p w14:paraId="2F7E06D9">
      <w:pPr>
        <w:pageBreakBefore w:val="0"/>
        <w:kinsoku/>
        <w:overflowPunct/>
        <w:topLinePunct w:val="0"/>
        <w:bidi w:val="0"/>
        <w:spacing w:line="340" w:lineRule="exact"/>
        <w:rPr>
          <w:rFonts w:ascii="宋体" w:hAnsi="宋体"/>
          <w:b/>
          <w:szCs w:val="21"/>
        </w:rPr>
      </w:pPr>
    </w:p>
    <w:p w14:paraId="106BD094">
      <w:pPr>
        <w:pageBreakBefore w:val="0"/>
        <w:kinsoku/>
        <w:overflowPunct/>
        <w:topLinePunct w:val="0"/>
        <w:bidi w:val="0"/>
        <w:rPr>
          <w:rFonts w:hint="eastAsia" w:ascii="宋体" w:hAnsi="宋体"/>
          <w:b/>
          <w:szCs w:val="21"/>
        </w:rPr>
      </w:pPr>
    </w:p>
    <w:p w14:paraId="12E36AC2">
      <w:pPr>
        <w:pageBreakBefore w:val="0"/>
        <w:kinsoku/>
        <w:overflowPunct/>
        <w:topLinePunct w:val="0"/>
        <w:bidi w:val="0"/>
        <w:spacing w:line="340" w:lineRule="exact"/>
        <w:rPr>
          <w:rFonts w:ascii="宋体" w:hAnsi="宋体"/>
          <w:b/>
          <w:szCs w:val="21"/>
        </w:rPr>
      </w:pPr>
      <w:r>
        <w:rPr>
          <w:rFonts w:hint="eastAsia" w:ascii="宋体" w:hAnsi="宋体"/>
          <w:b/>
          <w:szCs w:val="21"/>
        </w:rPr>
        <w:t>此页无正文！</w:t>
      </w:r>
    </w:p>
    <w:p w14:paraId="714C86CC">
      <w:pPr>
        <w:pageBreakBefore w:val="0"/>
        <w:kinsoku/>
        <w:overflowPunct/>
        <w:topLinePunct w:val="0"/>
        <w:bidi w:val="0"/>
        <w:spacing w:line="340" w:lineRule="exact"/>
        <w:rPr>
          <w:rFonts w:ascii="宋体" w:hAnsi="宋体"/>
          <w:b/>
          <w:szCs w:val="21"/>
        </w:rPr>
      </w:pPr>
    </w:p>
    <w:p w14:paraId="2678F82F">
      <w:pPr>
        <w:pageBreakBefore w:val="0"/>
        <w:kinsoku/>
        <w:overflowPunct/>
        <w:topLinePunct w:val="0"/>
        <w:bidi w:val="0"/>
        <w:spacing w:line="360" w:lineRule="auto"/>
        <w:rPr>
          <w:rFonts w:ascii="宋体" w:hAnsi="宋体"/>
          <w:szCs w:val="21"/>
        </w:rPr>
      </w:pPr>
      <w:r>
        <w:rPr>
          <w:rFonts w:hint="eastAsia" w:ascii="宋体" w:hAnsi="宋体"/>
          <w:szCs w:val="21"/>
        </w:rPr>
        <w:t>甲方（盖章）：                          乙方（盖章）：</w:t>
      </w:r>
    </w:p>
    <w:p w14:paraId="2C73EDBB">
      <w:pPr>
        <w:pageBreakBefore w:val="0"/>
        <w:kinsoku/>
        <w:overflowPunct/>
        <w:topLinePunct w:val="0"/>
        <w:bidi w:val="0"/>
        <w:spacing w:line="360" w:lineRule="auto"/>
        <w:rPr>
          <w:rFonts w:ascii="宋体" w:hAnsi="宋体"/>
          <w:szCs w:val="21"/>
        </w:rPr>
      </w:pPr>
      <w:r>
        <w:rPr>
          <w:rFonts w:hint="eastAsia" w:ascii="宋体" w:hAnsi="宋体"/>
          <w:szCs w:val="21"/>
        </w:rPr>
        <w:t>法定代表/授权代表（签字）：             法定代表/授权代表（签字）：</w:t>
      </w:r>
    </w:p>
    <w:p w14:paraId="07E9449F">
      <w:pPr>
        <w:pageBreakBefore w:val="0"/>
        <w:kinsoku/>
        <w:overflowPunct/>
        <w:topLinePunct w:val="0"/>
        <w:bidi w:val="0"/>
        <w:spacing w:line="360" w:lineRule="auto"/>
        <w:rPr>
          <w:rFonts w:ascii="宋体" w:hAnsi="宋体"/>
          <w:szCs w:val="21"/>
        </w:rPr>
      </w:pPr>
      <w:r>
        <w:rPr>
          <w:rFonts w:hint="eastAsia" w:ascii="宋体" w:hAnsi="宋体"/>
          <w:szCs w:val="21"/>
        </w:rPr>
        <w:t>日期：                                 日期：</w:t>
      </w:r>
    </w:p>
    <w:p w14:paraId="626A3F9E">
      <w:pPr>
        <w:pageBreakBefore w:val="0"/>
        <w:kinsoku/>
        <w:overflowPunct/>
        <w:topLinePunct w:val="0"/>
        <w:bidi w:val="0"/>
        <w:spacing w:line="360" w:lineRule="auto"/>
        <w:rPr>
          <w:rFonts w:ascii="宋体" w:hAnsi="宋体"/>
          <w:szCs w:val="21"/>
        </w:rPr>
      </w:pPr>
      <w:r>
        <w:rPr>
          <w:rFonts w:hint="eastAsia" w:ascii="宋体" w:hAnsi="宋体"/>
          <w:szCs w:val="21"/>
        </w:rPr>
        <w:t>邮政编码：                             邮政编码：</w:t>
      </w:r>
    </w:p>
    <w:p w14:paraId="066F015D">
      <w:pPr>
        <w:pageBreakBefore w:val="0"/>
        <w:kinsoku/>
        <w:overflowPunct/>
        <w:topLinePunct w:val="0"/>
        <w:bidi w:val="0"/>
        <w:spacing w:line="360" w:lineRule="auto"/>
        <w:rPr>
          <w:rFonts w:ascii="宋体" w:hAnsi="宋体"/>
          <w:szCs w:val="21"/>
        </w:rPr>
      </w:pPr>
      <w:r>
        <w:rPr>
          <w:rFonts w:hint="eastAsia" w:ascii="宋体" w:hAnsi="宋体" w:cs="宋体"/>
          <w:szCs w:val="21"/>
        </w:rPr>
        <w:t>开户名称：                             开户名称：</w:t>
      </w:r>
    </w:p>
    <w:p w14:paraId="453D9AF9">
      <w:pPr>
        <w:pageBreakBefore w:val="0"/>
        <w:kinsoku/>
        <w:overflowPunct/>
        <w:topLinePunct w:val="0"/>
        <w:bidi w:val="0"/>
        <w:spacing w:line="360" w:lineRule="auto"/>
        <w:rPr>
          <w:rFonts w:ascii="宋体" w:hAnsi="宋体"/>
          <w:szCs w:val="21"/>
        </w:rPr>
      </w:pPr>
      <w:r>
        <w:rPr>
          <w:rFonts w:hint="eastAsia" w:ascii="宋体" w:hAnsi="宋体"/>
          <w:szCs w:val="21"/>
        </w:rPr>
        <w:t>开户银行：                             开户银行：</w:t>
      </w:r>
    </w:p>
    <w:p w14:paraId="6F48111A">
      <w:pPr>
        <w:pageBreakBefore w:val="0"/>
        <w:kinsoku/>
        <w:overflowPunct/>
        <w:topLinePunct w:val="0"/>
        <w:bidi w:val="0"/>
        <w:spacing w:line="360" w:lineRule="auto"/>
        <w:rPr>
          <w:rFonts w:ascii="宋体" w:hAnsi="宋体" w:cs="Tahoma"/>
          <w:szCs w:val="21"/>
        </w:rPr>
      </w:pPr>
      <w:r>
        <w:rPr>
          <w:rFonts w:hint="eastAsia" w:ascii="宋体" w:hAnsi="宋体"/>
          <w:szCs w:val="21"/>
        </w:rPr>
        <w:t>开户账号：                             开户账号:</w:t>
      </w:r>
    </w:p>
    <w:p w14:paraId="28370CF5">
      <w:pPr>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00FDC50D">
      <w:pPr>
        <w:pStyle w:val="5"/>
        <w:pageBreakBefore w:val="0"/>
        <w:kinsoku/>
        <w:wordWrap/>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20"/>
    </w:p>
    <w:p w14:paraId="1CDB7A8C">
      <w:pPr>
        <w:pStyle w:val="5"/>
        <w:pageBreakBefore w:val="0"/>
        <w:kinsoku/>
        <w:wordWrap/>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3F8C539E">
      <w:pPr>
        <w:pStyle w:val="5"/>
        <w:pageBreakBefore w:val="0"/>
        <w:kinsoku/>
        <w:wordWrap/>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20442FC8">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80E2B5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9C26401">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21AFAA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5C04B9E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4D9C9B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0AE3D6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C06A81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D317835">
      <w:pPr>
        <w:pageBreakBefore w:val="0"/>
        <w:kinsoku/>
        <w:wordWrap/>
        <w:overflowPunct/>
        <w:topLinePunct w:val="0"/>
        <w:bidi w:val="0"/>
        <w:spacing w:line="255" w:lineRule="auto"/>
        <w:rPr>
          <w:rFonts w:hint="eastAsia" w:ascii="宋体" w:hAnsi="宋体" w:eastAsia="宋体" w:cs="宋体"/>
          <w:color w:val="auto"/>
          <w:sz w:val="21"/>
          <w:szCs w:val="21"/>
          <w:highlight w:val="none"/>
        </w:rPr>
      </w:pPr>
    </w:p>
    <w:p w14:paraId="78613F48">
      <w:pPr>
        <w:pStyle w:val="5"/>
        <w:pageBreakBefore w:val="0"/>
        <w:kinsoku/>
        <w:wordWrap/>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0E963B7D">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6EADDC3">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570B184C">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2A5A9612">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1FC7CF8">
      <w:pPr>
        <w:pStyle w:val="5"/>
        <w:pageBreakBefore w:val="0"/>
        <w:kinsoku/>
        <w:wordWrap/>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3442B76B">
      <w:pPr>
        <w:pStyle w:val="5"/>
        <w:pageBreakBefore w:val="0"/>
        <w:kinsoku/>
        <w:wordWrap/>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4D2A075A">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28288D7A">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0E914E70">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5838B479">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378406C9">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1B14F949">
      <w:pPr>
        <w:pageBreakBefore w:val="0"/>
        <w:kinsoku/>
        <w:wordWrap/>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440" w:right="1803"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6B1DA8F">
      <w:pPr>
        <w:pageBreakBefore w:val="0"/>
        <w:kinsoku/>
        <w:wordWrap/>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653C8533">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24617457">
      <w:pPr>
        <w:pageBreakBefore w:val="0"/>
        <w:kinsoku/>
        <w:wordWrap/>
        <w:overflowPunct/>
        <w:topLinePunct w:val="0"/>
        <w:bidi w:val="0"/>
        <w:spacing w:line="376" w:lineRule="auto"/>
        <w:rPr>
          <w:rFonts w:hint="eastAsia" w:ascii="宋体" w:hAnsi="宋体" w:eastAsia="宋体" w:cs="宋体"/>
          <w:color w:val="auto"/>
          <w:sz w:val="21"/>
          <w:szCs w:val="21"/>
          <w:highlight w:val="none"/>
        </w:rPr>
      </w:pPr>
    </w:p>
    <w:p w14:paraId="78A506CE">
      <w:pPr>
        <w:pageBreakBefore w:val="0"/>
        <w:kinsoku/>
        <w:wordWrap/>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7A5747B1">
      <w:pPr>
        <w:pageBreakBefore w:val="0"/>
        <w:tabs>
          <w:tab w:val="left" w:pos="602"/>
        </w:tabs>
        <w:kinsoku/>
        <w:wordWrap/>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361B6AE4">
      <w:pPr>
        <w:pageBreakBefore w:val="0"/>
        <w:tabs>
          <w:tab w:val="left" w:pos="602"/>
        </w:tabs>
        <w:kinsoku/>
        <w:wordWrap/>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sz w:val="22"/>
          <w:szCs w:val="22"/>
          <w:u w:val="single"/>
          <w:lang w:val="en-US" w:eastAsia="zh-CN"/>
        </w:rPr>
        <w:t xml:space="preserve">采购包：   </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3AD68E3D">
      <w:pPr>
        <w:pageBreakBefore w:val="0"/>
        <w:kinsoku/>
        <w:wordWrap/>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w:t>
      </w:r>
      <w:r>
        <w:rPr>
          <w:rFonts w:hint="eastAsia" w:ascii="宋体" w:hAnsi="宋体" w:eastAsia="宋体" w:cs="宋体"/>
          <w:color w:val="auto"/>
          <w:spacing w:val="-4"/>
          <w:sz w:val="22"/>
          <w:szCs w:val="22"/>
          <w:highlight w:val="none"/>
          <w:lang w:val="en-US" w:eastAsia="zh-CN"/>
        </w:rPr>
        <w:t>下浮率</w:t>
      </w:r>
      <w:r>
        <w:rPr>
          <w:rFonts w:hint="eastAsia" w:ascii="宋体" w:hAnsi="宋体" w:eastAsia="宋体" w:cs="宋体"/>
          <w:color w:val="auto"/>
          <w:spacing w:val="-4"/>
          <w:sz w:val="22"/>
          <w:szCs w:val="22"/>
          <w:highlight w:val="none"/>
          <w:u w:val="single" w:color="auto"/>
          <w:lang w:val="en-US" w:eastAsia="zh-CN"/>
        </w:rPr>
        <w:t xml:space="preserve">        % </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w:t>
      </w:r>
      <w:r>
        <w:rPr>
          <w:rFonts w:hint="eastAsia" w:ascii="宋体" w:hAnsi="宋体" w:eastAsia="宋体" w:cs="宋体"/>
          <w:color w:val="auto"/>
          <w:spacing w:val="-5"/>
          <w:sz w:val="22"/>
          <w:szCs w:val="22"/>
          <w:highlight w:val="none"/>
          <w:lang w:val="en-US" w:eastAsia="zh-CN"/>
        </w:rPr>
        <w:t>报价</w:t>
      </w:r>
      <w:r>
        <w:rPr>
          <w:rFonts w:hint="eastAsia" w:ascii="宋体" w:hAnsi="宋体" w:eastAsia="宋体" w:cs="宋体"/>
          <w:color w:val="auto"/>
          <w:spacing w:val="-6"/>
          <w:sz w:val="22"/>
          <w:szCs w:val="22"/>
          <w:highlight w:val="none"/>
        </w:rPr>
        <w:t>作为竞价报价，项目履约时间</w:t>
      </w:r>
      <w:r>
        <w:rPr>
          <w:rFonts w:hint="eastAsia" w:ascii="宋体" w:hAnsi="宋体" w:eastAsia="宋体" w:cs="宋体"/>
          <w:color w:val="auto"/>
          <w:spacing w:val="-6"/>
          <w:sz w:val="22"/>
          <w:szCs w:val="22"/>
          <w:highlight w:val="none"/>
          <w:u w:val="none" w:color="auto"/>
        </w:rPr>
        <w:t>：</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204A2D69">
      <w:pPr>
        <w:pageBreakBefore w:val="0"/>
        <w:kinsoku/>
        <w:wordWrap/>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2E170219">
      <w:pPr>
        <w:pageBreakBefore w:val="0"/>
        <w:kinsoku/>
        <w:wordWrap/>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68640820">
      <w:pPr>
        <w:pageBreakBefore w:val="0"/>
        <w:kinsoku/>
        <w:wordWrap/>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39C35773">
      <w:pPr>
        <w:pageBreakBefore w:val="0"/>
        <w:kinsoku/>
        <w:wordWrap/>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1725B365">
      <w:pPr>
        <w:pageBreakBefore w:val="0"/>
        <w:kinsoku/>
        <w:wordWrap/>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499588A4">
      <w:pPr>
        <w:pageBreakBefore w:val="0"/>
        <w:kinsoku/>
        <w:wordWrap/>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7A7AFA50">
      <w:pPr>
        <w:pageBreakBefore w:val="0"/>
        <w:kinsoku/>
        <w:wordWrap/>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4C1E388B">
      <w:pPr>
        <w:pageBreakBefore w:val="0"/>
        <w:kinsoku/>
        <w:wordWrap/>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4905B944">
      <w:pPr>
        <w:pageBreakBefore w:val="0"/>
        <w:kinsoku/>
        <w:wordWrap/>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37BEF8B0">
      <w:pPr>
        <w:pageBreakBefore w:val="0"/>
        <w:kinsoku/>
        <w:wordWrap/>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3FC709EB">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D4E919">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82C5A2C">
      <w:pPr>
        <w:pStyle w:val="5"/>
        <w:pageBreakBefore w:val="0"/>
        <w:kinsoku/>
        <w:wordWrap/>
        <w:overflowPunct/>
        <w:topLinePunct w:val="0"/>
        <w:bidi w:val="0"/>
        <w:spacing w:before="53" w:line="360" w:lineRule="auto"/>
        <w:ind w:right="9"/>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C9BDF94">
      <w:pPr>
        <w:pageBreakBefore w:val="0"/>
        <w:kinsoku/>
        <w:wordWrap/>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440" w:right="1020"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FCC9844">
      <w:pPr>
        <w:pStyle w:val="5"/>
        <w:pageBreakBefore w:val="0"/>
        <w:kinsoku/>
        <w:wordWrap/>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459F4D2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0E8DA44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0526D19A">
      <w:pPr>
        <w:pageBreakBefore w:val="0"/>
        <w:kinsoku/>
        <w:wordWrap/>
        <w:overflowPunct/>
        <w:topLinePunct w:val="0"/>
        <w:bidi w:val="0"/>
        <w:spacing w:line="402" w:lineRule="auto"/>
        <w:rPr>
          <w:rFonts w:hint="eastAsia" w:ascii="宋体" w:hAnsi="宋体" w:eastAsia="宋体" w:cs="宋体"/>
          <w:color w:val="auto"/>
          <w:sz w:val="21"/>
          <w:szCs w:val="21"/>
          <w:highlight w:val="none"/>
        </w:rPr>
      </w:pPr>
    </w:p>
    <w:p w14:paraId="08FD5EA1">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中国人民警察大学（广州）委托审计服务</w:t>
      </w:r>
      <w:r>
        <w:rPr>
          <w:rFonts w:hint="eastAsia" w:ascii="宋体" w:hAnsi="宋体" w:eastAsia="宋体" w:cs="宋体"/>
          <w:color w:val="auto"/>
          <w:spacing w:val="-3"/>
          <w:sz w:val="22"/>
          <w:szCs w:val="22"/>
          <w:highlight w:val="none"/>
        </w:rPr>
        <w:t xml:space="preserve">  </w:t>
      </w:r>
    </w:p>
    <w:p w14:paraId="73F1CCDE">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pacing w:val="-3"/>
          <w:sz w:val="22"/>
          <w:szCs w:val="22"/>
          <w:highlight w:val="none"/>
        </w:rPr>
        <w:t xml:space="preserve"> </w:t>
      </w:r>
    </w:p>
    <w:p w14:paraId="181C6F9D">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u w:val="none" w:color="auto"/>
          <w:lang w:val="en-US" w:eastAsia="zh-CN"/>
        </w:rPr>
      </w:pP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244D2953">
      <w:pPr>
        <w:pStyle w:val="5"/>
        <w:pageBreakBefore w:val="0"/>
        <w:kinsoku/>
        <w:wordWrap/>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u w:val="none" w:color="auto"/>
          <w:lang w:val="en-US" w:eastAsia="zh-CN"/>
        </w:rPr>
        <w:t xml:space="preserve">采购包：                                         </w:t>
      </w:r>
    </w:p>
    <w:p w14:paraId="1C96ECF5">
      <w:pPr>
        <w:pageBreakBefore w:val="0"/>
        <w:kinsoku/>
        <w:wordWrap/>
        <w:overflowPunct/>
        <w:topLinePunct w:val="0"/>
        <w:bidi w:val="0"/>
        <w:spacing w:line="172" w:lineRule="exact"/>
        <w:rPr>
          <w:rFonts w:hint="eastAsia" w:ascii="宋体" w:hAnsi="宋体" w:eastAsia="宋体" w:cs="宋体"/>
          <w:color w:val="auto"/>
          <w:sz w:val="22"/>
          <w:szCs w:val="22"/>
          <w:highlight w:val="none"/>
        </w:rPr>
      </w:pPr>
    </w:p>
    <w:tbl>
      <w:tblPr>
        <w:tblStyle w:val="17"/>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6"/>
        <w:gridCol w:w="3270"/>
        <w:gridCol w:w="3647"/>
        <w:gridCol w:w="909"/>
      </w:tblGrid>
      <w:tr w14:paraId="7493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1183" w:type="pct"/>
            <w:tcBorders>
              <w:top w:val="single" w:color="auto" w:sz="4" w:space="0"/>
              <w:left w:val="single" w:color="auto" w:sz="4" w:space="0"/>
              <w:bottom w:val="single" w:color="auto" w:sz="4" w:space="0"/>
              <w:right w:val="single" w:color="auto" w:sz="4" w:space="0"/>
            </w:tcBorders>
            <w:noWrap w:val="0"/>
            <w:vAlign w:val="center"/>
          </w:tcPr>
          <w:p w14:paraId="2F2DC8F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Theme="minorEastAsia" w:hAnsiTheme="minorEastAsia" w:eastAsiaTheme="minorEastAsia" w:cstheme="minorEastAsia"/>
                <w:b/>
                <w:bCs/>
                <w:color w:val="auto"/>
                <w:sz w:val="21"/>
                <w:szCs w:val="21"/>
                <w:highlight w:val="none"/>
              </w:rPr>
              <w:t>报价项目</w:t>
            </w:r>
          </w:p>
        </w:tc>
        <w:tc>
          <w:tcPr>
            <w:tcW w:w="1594" w:type="pct"/>
            <w:tcBorders>
              <w:top w:val="single" w:color="auto" w:sz="4" w:space="0"/>
              <w:left w:val="single" w:color="auto" w:sz="4" w:space="0"/>
              <w:right w:val="single" w:color="auto" w:sz="4" w:space="0"/>
            </w:tcBorders>
            <w:noWrap w:val="0"/>
            <w:vAlign w:val="center"/>
          </w:tcPr>
          <w:p w14:paraId="4D219C7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rPr>
              <w:t>报价</w:t>
            </w:r>
            <w:r>
              <w:rPr>
                <w:rFonts w:hint="eastAsia" w:ascii="宋体" w:hAnsi="宋体" w:eastAsia="宋体" w:cs="宋体"/>
                <w:b/>
                <w:color w:val="auto"/>
                <w:kern w:val="0"/>
                <w:sz w:val="22"/>
                <w:szCs w:val="22"/>
                <w:highlight w:val="none"/>
                <w:lang w:val="en-US" w:eastAsia="zh-CN"/>
              </w:rPr>
              <w:t>下浮率</w:t>
            </w:r>
          </w:p>
        </w:tc>
        <w:tc>
          <w:tcPr>
            <w:tcW w:w="1778" w:type="pct"/>
            <w:tcBorders>
              <w:top w:val="single" w:color="auto" w:sz="4" w:space="0"/>
              <w:left w:val="single" w:color="auto" w:sz="4" w:space="0"/>
              <w:right w:val="single" w:color="auto" w:sz="4" w:space="0"/>
            </w:tcBorders>
            <w:noWrap w:val="0"/>
            <w:vAlign w:val="center"/>
          </w:tcPr>
          <w:p w14:paraId="5C60780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3" w:type="pct"/>
            <w:tcBorders>
              <w:top w:val="single" w:color="auto" w:sz="4" w:space="0"/>
              <w:left w:val="single" w:color="auto" w:sz="4" w:space="0"/>
              <w:right w:val="single" w:color="auto" w:sz="4" w:space="0"/>
            </w:tcBorders>
            <w:noWrap w:val="0"/>
            <w:vAlign w:val="center"/>
          </w:tcPr>
          <w:p w14:paraId="293E74BD">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7EB0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3" w:hRule="atLeast"/>
          <w:jc w:val="center"/>
        </w:trPr>
        <w:tc>
          <w:tcPr>
            <w:tcW w:w="1183" w:type="pct"/>
            <w:tcBorders>
              <w:top w:val="single" w:color="auto" w:sz="4" w:space="0"/>
              <w:left w:val="single" w:color="auto" w:sz="4" w:space="0"/>
              <w:right w:val="single" w:color="auto" w:sz="4" w:space="0"/>
            </w:tcBorders>
            <w:noWrap w:val="0"/>
            <w:vAlign w:val="center"/>
          </w:tcPr>
          <w:p w14:paraId="5C07EC94">
            <w:pPr>
              <w:pageBreakBefore w:val="0"/>
              <w:tabs>
                <w:tab w:val="left" w:pos="312"/>
              </w:tabs>
              <w:kinsoku/>
              <w:wordWrap/>
              <w:overflowPunct/>
              <w:topLinePunct w:val="0"/>
              <w:bidi w:val="0"/>
              <w:jc w:val="center"/>
              <w:rPr>
                <w:rFonts w:hint="eastAsia" w:ascii="宋体" w:hAnsi="宋体" w:eastAsia="宋体" w:cs="宋体"/>
                <w:color w:val="auto"/>
                <w:kern w:val="0"/>
                <w:sz w:val="22"/>
                <w:szCs w:val="22"/>
                <w:highlight w:val="none"/>
              </w:rPr>
            </w:pPr>
          </w:p>
        </w:tc>
        <w:tc>
          <w:tcPr>
            <w:tcW w:w="1594" w:type="pct"/>
            <w:tcBorders>
              <w:top w:val="single" w:color="auto" w:sz="4" w:space="0"/>
              <w:left w:val="single" w:color="auto" w:sz="4" w:space="0"/>
              <w:bottom w:val="single" w:color="auto" w:sz="4" w:space="0"/>
              <w:right w:val="single" w:color="auto" w:sz="4" w:space="0"/>
            </w:tcBorders>
            <w:noWrap w:val="0"/>
            <w:vAlign w:val="center"/>
          </w:tcPr>
          <w:p w14:paraId="0BC5ECF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778" w:type="pct"/>
            <w:tcBorders>
              <w:top w:val="single" w:color="auto" w:sz="4" w:space="0"/>
              <w:left w:val="single" w:color="auto" w:sz="4" w:space="0"/>
              <w:right w:val="single" w:color="auto" w:sz="4" w:space="0"/>
            </w:tcBorders>
            <w:noWrap w:val="0"/>
            <w:vAlign w:val="center"/>
          </w:tcPr>
          <w:p w14:paraId="3DBA739F">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3" w:type="pct"/>
            <w:tcBorders>
              <w:top w:val="single" w:color="auto" w:sz="4" w:space="0"/>
              <w:left w:val="single" w:color="auto" w:sz="4" w:space="0"/>
              <w:right w:val="single" w:color="auto" w:sz="4" w:space="0"/>
            </w:tcBorders>
            <w:noWrap w:val="0"/>
            <w:vAlign w:val="center"/>
          </w:tcPr>
          <w:p w14:paraId="4ECE193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08018844">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3"/>
          <w:sz w:val="22"/>
          <w:szCs w:val="22"/>
          <w:highlight w:val="none"/>
        </w:rPr>
        <w:t>注：1.此表中，计费基准：服务费=742号文标准计费×（1-下浮率），单项最低收费2000元。投标人报统一下浮率；</w:t>
      </w:r>
    </w:p>
    <w:p w14:paraId="7C80700C">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2.所有价格均以人民币作为货币单位填写及计算。</w:t>
      </w:r>
    </w:p>
    <w:p w14:paraId="1D6951DA">
      <w:pPr>
        <w:pageBreakBefore w:val="0"/>
        <w:kinsoku/>
        <w:wordWrap/>
        <w:overflowPunct/>
        <w:topLinePunct w:val="0"/>
        <w:bidi w:val="0"/>
        <w:spacing w:line="249" w:lineRule="auto"/>
        <w:rPr>
          <w:rFonts w:hint="eastAsia" w:ascii="宋体" w:hAnsi="宋体" w:eastAsia="宋体" w:cs="宋体"/>
          <w:color w:val="auto"/>
          <w:sz w:val="22"/>
          <w:szCs w:val="22"/>
          <w:highlight w:val="none"/>
        </w:rPr>
      </w:pPr>
    </w:p>
    <w:p w14:paraId="5525C6F3">
      <w:pPr>
        <w:pageBreakBefore w:val="0"/>
        <w:kinsoku/>
        <w:wordWrap/>
        <w:overflowPunct/>
        <w:topLinePunct w:val="0"/>
        <w:bidi w:val="0"/>
        <w:spacing w:line="250" w:lineRule="auto"/>
        <w:rPr>
          <w:rFonts w:hint="eastAsia" w:ascii="宋体" w:hAnsi="宋体" w:eastAsia="宋体" w:cs="宋体"/>
          <w:color w:val="auto"/>
          <w:sz w:val="22"/>
          <w:szCs w:val="22"/>
          <w:highlight w:val="none"/>
        </w:rPr>
      </w:pPr>
    </w:p>
    <w:p w14:paraId="7B8277C2">
      <w:pPr>
        <w:pageBreakBefore w:val="0"/>
        <w:kinsoku/>
        <w:wordWrap/>
        <w:overflowPunct/>
        <w:topLinePunct w:val="0"/>
        <w:bidi w:val="0"/>
        <w:spacing w:line="360" w:lineRule="auto"/>
        <w:ind w:left="0" w:leftChars="0"/>
        <w:rPr>
          <w:rFonts w:hint="eastAsia" w:ascii="宋体" w:hAnsi="宋体" w:eastAsia="宋体" w:cs="宋体"/>
          <w:color w:val="auto"/>
          <w:sz w:val="22"/>
          <w:szCs w:val="22"/>
          <w:highlight w:val="none"/>
        </w:rPr>
      </w:pPr>
    </w:p>
    <w:p w14:paraId="312AD888">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E7E72DB">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471E2F8">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C21FFA2">
      <w:pPr>
        <w:pStyle w:val="5"/>
        <w:pageBreakBefore w:val="0"/>
        <w:numPr>
          <w:ilvl w:val="0"/>
          <w:numId w:val="0"/>
        </w:numPr>
        <w:kinsoku/>
        <w:wordWrap/>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highlight w:val="none"/>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2C6294DE">
      <w:pPr>
        <w:pStyle w:val="5"/>
        <w:pageBreakBefore w:val="0"/>
        <w:numPr>
          <w:ilvl w:val="0"/>
          <w:numId w:val="0"/>
        </w:numPr>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6254122C">
      <w:pPr>
        <w:pageBreakBefore w:val="0"/>
        <w:kinsoku/>
        <w:wordWrap/>
        <w:overflowPunct/>
        <w:topLinePunct w:val="0"/>
        <w:bidi w:val="0"/>
        <w:snapToGrid w:val="0"/>
        <w:spacing w:line="360" w:lineRule="auto"/>
        <w:jc w:val="center"/>
        <w:rPr>
          <w:rFonts w:hint="eastAsia" w:ascii="宋体" w:hAnsi="宋体" w:eastAsia="宋体"/>
          <w:sz w:val="24"/>
          <w:highlight w:val="none"/>
          <w:lang w:eastAsia="zh-CN"/>
        </w:rPr>
      </w:pPr>
      <w:r>
        <w:rPr>
          <w:rFonts w:hint="eastAsia" w:ascii="宋体" w:hAnsi="宋体"/>
          <w:sz w:val="24"/>
          <w:highlight w:val="none"/>
        </w:rPr>
        <w:t>分项报价表</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如有</w:t>
      </w:r>
      <w:r>
        <w:rPr>
          <w:rFonts w:hint="eastAsia" w:ascii="宋体" w:hAnsi="宋体" w:eastAsia="宋体"/>
          <w:sz w:val="24"/>
          <w:highlight w:val="none"/>
          <w:lang w:eastAsia="zh-CN"/>
        </w:rPr>
        <w:t>）</w:t>
      </w:r>
    </w:p>
    <w:p w14:paraId="145EBBF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6BFD604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项目名称：</w:t>
      </w:r>
    </w:p>
    <w:p w14:paraId="79A5A74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项目编号：</w:t>
      </w:r>
    </w:p>
    <w:p w14:paraId="6289013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采购包：</w:t>
      </w:r>
    </w:p>
    <w:p w14:paraId="1974CB1D">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（格式自拟）</w:t>
      </w:r>
    </w:p>
    <w:p w14:paraId="5FBBD298">
      <w:pPr>
        <w:pStyle w:val="11"/>
        <w:pageBreakBefore w:val="0"/>
        <w:kinsoku/>
        <w:wordWrap/>
        <w:overflowPunct/>
        <w:topLinePunct w:val="0"/>
        <w:bidi w:val="0"/>
        <w:rPr>
          <w:rFonts w:hint="eastAsia"/>
          <w:highlight w:val="none"/>
        </w:rPr>
      </w:pPr>
    </w:p>
    <w:p w14:paraId="5E9F645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2BD0DA0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DC55A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13B7F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CCF8FF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3C64656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76458E4C">
      <w:pPr>
        <w:pStyle w:val="5"/>
        <w:pageBreakBefore w:val="0"/>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5E8585FF">
      <w:pPr>
        <w:pageBreakBefore w:val="0"/>
        <w:kinsoku/>
        <w:wordWrap/>
        <w:overflowPunct/>
        <w:topLinePunct w:val="0"/>
        <w:bidi w:val="0"/>
        <w:rPr>
          <w:rFonts w:hint="eastAsia" w:ascii="宋体" w:hAnsi="宋体" w:eastAsia="宋体" w:cs="宋体"/>
          <w:color w:val="auto"/>
          <w:spacing w:val="-1"/>
          <w:sz w:val="21"/>
          <w:szCs w:val="21"/>
          <w:highlight w:val="none"/>
        </w:rPr>
      </w:pPr>
    </w:p>
    <w:p w14:paraId="0FAEBCAA">
      <w:pPr>
        <w:pStyle w:val="5"/>
        <w:pageBreakBefore w:val="0"/>
        <w:kinsoku/>
        <w:wordWrap/>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50D4B3DE">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37C0122A">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70F2850C">
      <w:pPr>
        <w:pageBreakBefore w:val="0"/>
        <w:kinsoku/>
        <w:wordWrap/>
        <w:overflowPunct/>
        <w:topLinePunct w:val="0"/>
        <w:bidi w:val="0"/>
        <w:spacing w:line="246" w:lineRule="auto"/>
        <w:rPr>
          <w:rFonts w:hint="eastAsia" w:ascii="宋体" w:hAnsi="宋体" w:eastAsia="宋体" w:cs="宋体"/>
          <w:color w:val="auto"/>
          <w:sz w:val="21"/>
          <w:szCs w:val="21"/>
          <w:highlight w:val="none"/>
        </w:rPr>
      </w:pPr>
    </w:p>
    <w:p w14:paraId="64CF91E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511CAF62">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5D7665B8">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19BA0635">
      <w:pPr>
        <w:pStyle w:val="5"/>
        <w:pageBreakBefore w:val="0"/>
        <w:tabs>
          <w:tab w:val="left" w:pos="166"/>
        </w:tabs>
        <w:kinsoku/>
        <w:wordWrap/>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73B7664D">
      <w:pPr>
        <w:pStyle w:val="5"/>
        <w:pageBreakBefore w:val="0"/>
        <w:kinsoku/>
        <w:wordWrap/>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52CC148B">
      <w:pPr>
        <w:pageBreakBefore w:val="0"/>
        <w:kinsoku/>
        <w:wordWrap/>
        <w:overflowPunct/>
        <w:topLinePunct w:val="0"/>
        <w:bidi w:val="0"/>
        <w:spacing w:line="256" w:lineRule="auto"/>
        <w:rPr>
          <w:rFonts w:hint="eastAsia" w:ascii="宋体" w:hAnsi="宋体" w:eastAsia="宋体" w:cs="宋体"/>
          <w:color w:val="auto"/>
          <w:sz w:val="22"/>
          <w:szCs w:val="22"/>
          <w:highlight w:val="none"/>
        </w:rPr>
      </w:pPr>
    </w:p>
    <w:p w14:paraId="6B81676C">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3D7E9EBA">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F9CCD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F8F16A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1EF6CC">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014F201">
      <w:pPr>
        <w:pStyle w:val="5"/>
        <w:pageBreakBefore w:val="0"/>
        <w:kinsoku/>
        <w:wordWrap/>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62FA09E1">
      <w:pPr>
        <w:pageBreakBefore w:val="0"/>
        <w:kinsoku/>
        <w:wordWrap/>
        <w:overflowPunct/>
        <w:topLinePunct w:val="0"/>
        <w:bidi w:val="0"/>
        <w:spacing w:line="286" w:lineRule="auto"/>
        <w:rPr>
          <w:rFonts w:hint="eastAsia" w:ascii="宋体" w:hAnsi="宋体" w:eastAsia="宋体" w:cs="宋体"/>
          <w:color w:val="auto"/>
          <w:sz w:val="21"/>
          <w:szCs w:val="21"/>
          <w:highlight w:val="none"/>
        </w:rPr>
      </w:pPr>
    </w:p>
    <w:p w14:paraId="25AB781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38F18456">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C71227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w:t>
      </w:r>
    </w:p>
    <w:p w14:paraId="24905818">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singl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2271A96E">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53E02BB5">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18F9D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3B49DA23">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1C393A7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576" w:type="dxa"/>
            <w:vAlign w:val="top"/>
          </w:tcPr>
          <w:p w14:paraId="5C978F1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31BE9A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571" w:type="dxa"/>
            <w:vAlign w:val="top"/>
          </w:tcPr>
          <w:p w14:paraId="481F6C5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C9B20DC">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993" w:type="dxa"/>
            <w:vAlign w:val="top"/>
          </w:tcPr>
          <w:p w14:paraId="4DF24C08">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4ACA79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1088" w:type="dxa"/>
            <w:vAlign w:val="top"/>
          </w:tcPr>
          <w:p w14:paraId="7B5669D0">
            <w:pPr>
              <w:pageBreakBefore w:val="0"/>
              <w:kinsoku/>
              <w:wordWrap/>
              <w:overflowPunct/>
              <w:topLinePunct w:val="0"/>
              <w:bidi w:val="0"/>
              <w:spacing w:line="423" w:lineRule="auto"/>
              <w:jc w:val="center"/>
              <w:rPr>
                <w:rFonts w:hint="eastAsia" w:ascii="宋体" w:hAnsi="宋体" w:eastAsia="宋体" w:cs="宋体"/>
                <w:b/>
                <w:bCs/>
                <w:color w:val="auto"/>
                <w:sz w:val="22"/>
                <w:szCs w:val="22"/>
                <w:highlight w:val="none"/>
              </w:rPr>
            </w:pPr>
          </w:p>
          <w:p w14:paraId="11A283B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08624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F5489C6">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04F7CCC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0A26B10">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CAC3AFD">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49DDDE5">
            <w:pPr>
              <w:pageBreakBefore w:val="0"/>
              <w:kinsoku/>
              <w:wordWrap/>
              <w:overflowPunct/>
              <w:topLinePunct w:val="0"/>
              <w:bidi w:val="0"/>
              <w:rPr>
                <w:rFonts w:hint="eastAsia" w:ascii="宋体" w:hAnsi="宋体" w:eastAsia="宋体" w:cs="宋体"/>
                <w:color w:val="auto"/>
                <w:sz w:val="22"/>
                <w:szCs w:val="22"/>
                <w:highlight w:val="none"/>
              </w:rPr>
            </w:pPr>
          </w:p>
        </w:tc>
      </w:tr>
      <w:tr w14:paraId="51F49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146D557C">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11A91F73">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EAF9B5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576FFBAC">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A937210">
            <w:pPr>
              <w:pageBreakBefore w:val="0"/>
              <w:kinsoku/>
              <w:wordWrap/>
              <w:overflowPunct/>
              <w:topLinePunct w:val="0"/>
              <w:bidi w:val="0"/>
              <w:rPr>
                <w:rFonts w:hint="eastAsia" w:ascii="宋体" w:hAnsi="宋体" w:eastAsia="宋体" w:cs="宋体"/>
                <w:color w:val="auto"/>
                <w:sz w:val="22"/>
                <w:szCs w:val="22"/>
                <w:highlight w:val="none"/>
              </w:rPr>
            </w:pPr>
          </w:p>
        </w:tc>
      </w:tr>
      <w:tr w14:paraId="43CDD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152F474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5330C467">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BBD3A08">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8568C05">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325CD087">
            <w:pPr>
              <w:pageBreakBefore w:val="0"/>
              <w:kinsoku/>
              <w:wordWrap/>
              <w:overflowPunct/>
              <w:topLinePunct w:val="0"/>
              <w:bidi w:val="0"/>
              <w:rPr>
                <w:rFonts w:hint="eastAsia" w:ascii="宋体" w:hAnsi="宋体" w:eastAsia="宋体" w:cs="宋体"/>
                <w:color w:val="auto"/>
                <w:sz w:val="22"/>
                <w:szCs w:val="22"/>
                <w:highlight w:val="none"/>
              </w:rPr>
            </w:pPr>
          </w:p>
        </w:tc>
      </w:tr>
      <w:tr w14:paraId="2ED21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4C0C1C3D">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4EE781A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33E23AA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5A53168">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3B16BD3">
            <w:pPr>
              <w:pageBreakBefore w:val="0"/>
              <w:kinsoku/>
              <w:wordWrap/>
              <w:overflowPunct/>
              <w:topLinePunct w:val="0"/>
              <w:bidi w:val="0"/>
              <w:rPr>
                <w:rFonts w:hint="eastAsia" w:ascii="宋体" w:hAnsi="宋体" w:eastAsia="宋体" w:cs="宋体"/>
                <w:color w:val="auto"/>
                <w:sz w:val="22"/>
                <w:szCs w:val="22"/>
                <w:highlight w:val="none"/>
              </w:rPr>
            </w:pPr>
          </w:p>
        </w:tc>
      </w:tr>
      <w:tr w14:paraId="2A322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2D4DA4F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6734DF92">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06A30819">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66D399DF">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5DA9A2BA">
            <w:pPr>
              <w:pageBreakBefore w:val="0"/>
              <w:kinsoku/>
              <w:wordWrap/>
              <w:overflowPunct/>
              <w:topLinePunct w:val="0"/>
              <w:bidi w:val="0"/>
              <w:rPr>
                <w:rFonts w:hint="eastAsia" w:ascii="宋体" w:hAnsi="宋体" w:eastAsia="宋体" w:cs="宋体"/>
                <w:color w:val="auto"/>
                <w:sz w:val="22"/>
                <w:szCs w:val="22"/>
                <w:highlight w:val="none"/>
              </w:rPr>
            </w:pPr>
          </w:p>
        </w:tc>
      </w:tr>
    </w:tbl>
    <w:p w14:paraId="4A1CE267">
      <w:pPr>
        <w:pStyle w:val="5"/>
        <w:pageBreakBefore w:val="0"/>
        <w:kinsoku/>
        <w:wordWrap/>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5D1EB0D0">
      <w:pPr>
        <w:pStyle w:val="5"/>
        <w:pageBreakBefore w:val="0"/>
        <w:kinsoku/>
        <w:wordWrap/>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60067EF5">
      <w:pPr>
        <w:pStyle w:val="5"/>
        <w:pageBreakBefore w:val="0"/>
        <w:kinsoku/>
        <w:wordWrap/>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采购需求中的二、费用支付、三、付款方式所有内容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16A34341">
      <w:pPr>
        <w:pageBreakBefore w:val="0"/>
        <w:kinsoku/>
        <w:wordWrap/>
        <w:overflowPunct/>
        <w:topLinePunct w:val="0"/>
        <w:bidi w:val="0"/>
        <w:spacing w:line="294" w:lineRule="auto"/>
        <w:rPr>
          <w:rFonts w:hint="eastAsia" w:ascii="宋体" w:hAnsi="宋体" w:eastAsia="宋体" w:cs="宋体"/>
          <w:color w:val="auto"/>
          <w:sz w:val="22"/>
          <w:szCs w:val="22"/>
          <w:highlight w:val="none"/>
        </w:rPr>
      </w:pPr>
    </w:p>
    <w:p w14:paraId="14C1D5FC">
      <w:pPr>
        <w:pageBreakBefore w:val="0"/>
        <w:kinsoku/>
        <w:wordWrap/>
        <w:overflowPunct/>
        <w:topLinePunct w:val="0"/>
        <w:bidi w:val="0"/>
        <w:spacing w:line="295" w:lineRule="auto"/>
        <w:rPr>
          <w:rFonts w:hint="eastAsia" w:ascii="宋体" w:hAnsi="宋体" w:eastAsia="宋体" w:cs="宋体"/>
          <w:color w:val="auto"/>
          <w:sz w:val="22"/>
          <w:szCs w:val="22"/>
          <w:highlight w:val="none"/>
        </w:rPr>
      </w:pPr>
    </w:p>
    <w:p w14:paraId="627E9822">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AD42E37">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334B75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1313027">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8CFBC73">
      <w:pPr>
        <w:pStyle w:val="5"/>
        <w:pageBreakBefore w:val="0"/>
        <w:kinsoku/>
        <w:wordWrap/>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32A92144">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52ABECCB">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56B23BA3">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588229B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w:t>
      </w:r>
    </w:p>
    <w:p w14:paraId="76787965">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02FE6194">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08AD8A04">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713A7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154088A5">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5662A1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CAD46EC">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793EB11B">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3D26FA19">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2348B80A">
            <w:pPr>
              <w:pStyle w:val="22"/>
              <w:pageBreakBefore w:val="0"/>
              <w:kinsoku/>
              <w:wordWrap/>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3AD836FD">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7B5F0CA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584B0782">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03EBC163">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1B9D6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6A70CE1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18B8FA69">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5E2F038">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448B503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3E3C26DA">
            <w:pPr>
              <w:pageBreakBefore w:val="0"/>
              <w:kinsoku/>
              <w:wordWrap/>
              <w:overflowPunct/>
              <w:topLinePunct w:val="0"/>
              <w:bidi w:val="0"/>
              <w:rPr>
                <w:rFonts w:hint="eastAsia" w:ascii="宋体" w:hAnsi="宋体" w:eastAsia="宋体" w:cs="宋体"/>
                <w:color w:val="auto"/>
                <w:sz w:val="22"/>
                <w:szCs w:val="22"/>
                <w:highlight w:val="none"/>
              </w:rPr>
            </w:pPr>
          </w:p>
        </w:tc>
      </w:tr>
      <w:tr w14:paraId="3BAF6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2518E87E">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8290F25">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F4BB5F4">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16274703">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16A5E125">
            <w:pPr>
              <w:pageBreakBefore w:val="0"/>
              <w:kinsoku/>
              <w:wordWrap/>
              <w:overflowPunct/>
              <w:topLinePunct w:val="0"/>
              <w:bidi w:val="0"/>
              <w:rPr>
                <w:rFonts w:hint="eastAsia" w:ascii="宋体" w:hAnsi="宋体" w:eastAsia="宋体" w:cs="宋体"/>
                <w:color w:val="auto"/>
                <w:sz w:val="22"/>
                <w:szCs w:val="22"/>
                <w:highlight w:val="none"/>
              </w:rPr>
            </w:pPr>
          </w:p>
        </w:tc>
      </w:tr>
      <w:tr w14:paraId="04569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10B51C4D">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5E4308FD">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3520ECA">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6975EBE0">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44F079D3">
            <w:pPr>
              <w:pageBreakBefore w:val="0"/>
              <w:kinsoku/>
              <w:wordWrap/>
              <w:overflowPunct/>
              <w:topLinePunct w:val="0"/>
              <w:bidi w:val="0"/>
              <w:rPr>
                <w:rFonts w:hint="eastAsia" w:ascii="宋体" w:hAnsi="宋体" w:eastAsia="宋体" w:cs="宋体"/>
                <w:color w:val="auto"/>
                <w:sz w:val="22"/>
                <w:szCs w:val="22"/>
                <w:highlight w:val="none"/>
              </w:rPr>
            </w:pPr>
          </w:p>
        </w:tc>
      </w:tr>
      <w:tr w14:paraId="3BEE6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0775254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5AA42A8">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4657F4C5">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5408219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61BC4C17">
            <w:pPr>
              <w:pageBreakBefore w:val="0"/>
              <w:kinsoku/>
              <w:wordWrap/>
              <w:overflowPunct/>
              <w:topLinePunct w:val="0"/>
              <w:bidi w:val="0"/>
              <w:rPr>
                <w:rFonts w:hint="eastAsia" w:ascii="宋体" w:hAnsi="宋体" w:eastAsia="宋体" w:cs="宋体"/>
                <w:color w:val="auto"/>
                <w:sz w:val="22"/>
                <w:szCs w:val="22"/>
                <w:highlight w:val="none"/>
              </w:rPr>
            </w:pPr>
          </w:p>
        </w:tc>
      </w:tr>
      <w:tr w14:paraId="5D990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53860B1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0487CDAB">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6099669">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00A5F24C">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58EE6DA">
            <w:pPr>
              <w:pageBreakBefore w:val="0"/>
              <w:kinsoku/>
              <w:wordWrap/>
              <w:overflowPunct/>
              <w:topLinePunct w:val="0"/>
              <w:bidi w:val="0"/>
              <w:rPr>
                <w:rFonts w:hint="eastAsia" w:ascii="宋体" w:hAnsi="宋体" w:eastAsia="宋体" w:cs="宋体"/>
                <w:color w:val="auto"/>
                <w:sz w:val="22"/>
                <w:szCs w:val="22"/>
                <w:highlight w:val="none"/>
              </w:rPr>
            </w:pPr>
          </w:p>
        </w:tc>
      </w:tr>
    </w:tbl>
    <w:p w14:paraId="5220BE6B">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102"/>
        <w:jc w:val="both"/>
        <w:textAlignment w:val="baseline"/>
        <w:rPr>
          <w:rFonts w:hint="eastAsia" w:ascii="宋体" w:hAnsi="宋体" w:eastAsia="宋体" w:cs="宋体"/>
          <w:color w:val="auto"/>
          <w:spacing w:val="6"/>
          <w:sz w:val="22"/>
          <w:szCs w:val="22"/>
          <w:highlight w:val="none"/>
        </w:rPr>
      </w:pPr>
      <w:r>
        <w:rPr>
          <w:rFonts w:hint="eastAsia" w:ascii="宋体" w:hAnsi="宋体" w:eastAsia="宋体" w:cs="宋体"/>
          <w:color w:val="auto"/>
          <w:spacing w:val="-5"/>
          <w:sz w:val="22"/>
          <w:szCs w:val="22"/>
          <w:highlight w:val="none"/>
        </w:rPr>
        <w:t>注：</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lang w:val="en-US" w:eastAsia="zh-CN"/>
        </w:rPr>
        <w:t>1</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rPr>
        <w:t>不管</w:t>
      </w:r>
      <w:r>
        <w:rPr>
          <w:rFonts w:hint="eastAsia" w:ascii="宋体" w:hAnsi="宋体" w:eastAsia="宋体" w:cs="宋体"/>
          <w:color w:val="auto"/>
          <w:spacing w:val="-5"/>
          <w:sz w:val="22"/>
          <w:szCs w:val="22"/>
          <w:highlight w:val="none"/>
          <w:lang w:eastAsia="zh-CN"/>
        </w:rPr>
        <w:t>竞价文件</w:t>
      </w:r>
      <w:r>
        <w:rPr>
          <w:rFonts w:hint="eastAsia" w:ascii="宋体" w:hAnsi="宋体" w:eastAsia="宋体" w:cs="宋体"/>
          <w:color w:val="auto"/>
          <w:spacing w:val="-5"/>
          <w:sz w:val="22"/>
          <w:szCs w:val="22"/>
          <w:highlight w:val="none"/>
        </w:rPr>
        <w:t>技术及服务要求条款要求的是否相同，</w:t>
      </w:r>
      <w:r>
        <w:rPr>
          <w:rFonts w:hint="eastAsia" w:ascii="宋体" w:hAnsi="宋体" w:eastAsia="宋体" w:cs="宋体"/>
          <w:color w:val="auto"/>
          <w:spacing w:val="-5"/>
          <w:sz w:val="22"/>
          <w:szCs w:val="22"/>
          <w:highlight w:val="none"/>
          <w:lang w:eastAsia="zh-CN"/>
        </w:rPr>
        <w:t>响应人</w:t>
      </w:r>
      <w:r>
        <w:rPr>
          <w:rFonts w:hint="eastAsia" w:ascii="宋体" w:hAnsi="宋体" w:eastAsia="宋体" w:cs="宋体"/>
          <w:color w:val="auto"/>
          <w:spacing w:val="-5"/>
          <w:sz w:val="22"/>
          <w:szCs w:val="22"/>
          <w:highlight w:val="none"/>
        </w:rPr>
        <w:t>都必须详细填写本表。</w:t>
      </w:r>
      <w:r>
        <w:rPr>
          <w:rFonts w:hint="eastAsia" w:ascii="宋体" w:hAnsi="宋体" w:eastAsia="宋体" w:cs="宋体"/>
          <w:color w:val="auto"/>
          <w:spacing w:val="6"/>
          <w:sz w:val="22"/>
          <w:szCs w:val="22"/>
          <w:highlight w:val="none"/>
        </w:rPr>
        <w:t xml:space="preserve"> </w:t>
      </w:r>
    </w:p>
    <w:p w14:paraId="46EF227B">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24" w:firstLineChars="200"/>
        <w:jc w:val="both"/>
        <w:textAlignment w:val="baseline"/>
        <w:rPr>
          <w:rFonts w:hint="eastAsia" w:ascii="宋体" w:hAnsi="宋体" w:eastAsia="宋体" w:cs="宋体"/>
          <w:color w:val="auto"/>
          <w:spacing w:val="-4"/>
          <w:sz w:val="22"/>
          <w:szCs w:val="22"/>
          <w:highlight w:val="none"/>
        </w:rPr>
      </w:pPr>
      <w:r>
        <w:rPr>
          <w:rFonts w:hint="eastAsia" w:ascii="宋体" w:hAnsi="宋体" w:eastAsia="宋体" w:cs="宋体"/>
          <w:snapToGrid w:val="0"/>
          <w:color w:val="auto"/>
          <w:spacing w:val="-4"/>
          <w:kern w:val="0"/>
          <w:sz w:val="22"/>
          <w:szCs w:val="22"/>
          <w:highlight w:val="none"/>
          <w:lang w:val="en-US" w:eastAsia="en-US" w:bidi="ar-SA"/>
        </w:rPr>
        <w:t>（2）</w:t>
      </w:r>
      <w:r>
        <w:rPr>
          <w:rFonts w:hint="eastAsia" w:ascii="宋体" w:hAnsi="宋体" w:eastAsia="宋体" w:cs="宋体"/>
          <w:color w:val="auto"/>
          <w:spacing w:val="-6"/>
          <w:sz w:val="22"/>
          <w:szCs w:val="22"/>
          <w:highlight w:val="none"/>
        </w:rPr>
        <w:t>本表填写内容为</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第五部分采购</w:t>
      </w:r>
      <w:r>
        <w:rPr>
          <w:rFonts w:hint="eastAsia" w:ascii="宋体" w:hAnsi="宋体" w:eastAsia="宋体" w:cs="宋体"/>
          <w:color w:val="auto"/>
          <w:spacing w:val="-7"/>
          <w:sz w:val="22"/>
          <w:szCs w:val="22"/>
          <w:highlight w:val="none"/>
        </w:rPr>
        <w:t>需求中的“</w:t>
      </w:r>
      <w:r>
        <w:rPr>
          <w:rFonts w:hint="eastAsia" w:ascii="宋体" w:hAnsi="宋体" w:eastAsia="宋体" w:cs="宋体"/>
          <w:color w:val="auto"/>
          <w:spacing w:val="-7"/>
          <w:sz w:val="22"/>
          <w:szCs w:val="22"/>
          <w:highlight w:val="none"/>
          <w:lang w:val="en-US" w:eastAsia="zh-CN"/>
        </w:rPr>
        <w:t>一、采购需求</w:t>
      </w:r>
      <w:r>
        <w:rPr>
          <w:rFonts w:hint="eastAsia" w:ascii="宋体" w:hAnsi="宋体" w:eastAsia="宋体" w:cs="宋体"/>
          <w:color w:val="auto"/>
          <w:spacing w:val="-4"/>
          <w:sz w:val="22"/>
          <w:szCs w:val="22"/>
          <w:highlight w:val="none"/>
        </w:rPr>
        <w:t>”所列的要求及内容。</w:t>
      </w:r>
    </w:p>
    <w:p w14:paraId="303D90FF">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3</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对含有范围值的指标项（如≥ ,±等），</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应根据所投产品参数明确指标具体标准值在偏离表内响应， 否则该项指标按不满足处理。</w:t>
      </w:r>
    </w:p>
    <w:p w14:paraId="792FA31B">
      <w:pPr>
        <w:pageBreakBefore w:val="0"/>
        <w:kinsoku/>
        <w:wordWrap/>
        <w:overflowPunct/>
        <w:topLinePunct w:val="0"/>
        <w:bidi w:val="0"/>
        <w:spacing w:line="296" w:lineRule="auto"/>
        <w:rPr>
          <w:rFonts w:hint="eastAsia" w:ascii="宋体" w:hAnsi="宋体" w:eastAsia="宋体" w:cs="宋体"/>
          <w:color w:val="auto"/>
          <w:sz w:val="22"/>
          <w:szCs w:val="22"/>
          <w:highlight w:val="none"/>
        </w:rPr>
      </w:pPr>
    </w:p>
    <w:p w14:paraId="01CA8E62">
      <w:pPr>
        <w:pageBreakBefore w:val="0"/>
        <w:kinsoku/>
        <w:wordWrap/>
        <w:overflowPunct/>
        <w:topLinePunct w:val="0"/>
        <w:bidi w:val="0"/>
        <w:spacing w:line="297" w:lineRule="auto"/>
        <w:rPr>
          <w:rFonts w:hint="eastAsia" w:ascii="宋体" w:hAnsi="宋体" w:eastAsia="宋体" w:cs="宋体"/>
          <w:color w:val="auto"/>
          <w:sz w:val="22"/>
          <w:szCs w:val="22"/>
          <w:highlight w:val="none"/>
        </w:rPr>
      </w:pPr>
    </w:p>
    <w:p w14:paraId="6D10BD5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2DE9D4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5CCA69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A5C5B2F">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6047BF5">
      <w:pPr>
        <w:pStyle w:val="5"/>
        <w:pageBreakBefore w:val="0"/>
        <w:kinsoku/>
        <w:wordWrap/>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25642F8A">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7031B663">
      <w:pPr>
        <w:pageBreakBefore w:val="0"/>
        <w:kinsoku/>
        <w:wordWrap/>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本项目为专门面向中小微企业采购的项目</w:t>
      </w:r>
    </w:p>
    <w:p w14:paraId="7E47B61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2B0E2057">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9540AA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3166479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3F3E376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3EF0D93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6315D50B">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6FD7426D">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6A4416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5E6D5E4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、本项目不允许分包或转包。</w:t>
      </w:r>
    </w:p>
    <w:p w14:paraId="1A7442EC">
      <w:pPr>
        <w:pageBreakBefore w:val="0"/>
        <w:kinsoku/>
        <w:wordWrap/>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、本项目不接受联合体响应。（提供声明函，格式自拟）</w:t>
      </w:r>
    </w:p>
    <w:p w14:paraId="28B22DD0">
      <w:pPr>
        <w:pageBreakBefore w:val="0"/>
        <w:kinsoku/>
        <w:wordWrap/>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7DC825D1">
      <w:pPr>
        <w:pageBreakBefore w:val="0"/>
        <w:kinsoku/>
        <w:wordWrap/>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48D06654">
      <w:pPr>
        <w:pageBreakBefore w:val="0"/>
        <w:kinsoku/>
        <w:wordWrap/>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中国人民警察大学（广州）委托审计服务，采购包：</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549B5592">
      <w:pPr>
        <w:pageBreakBefore w:val="0"/>
        <w:kinsoku/>
        <w:wordWrap/>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6AC74FB5">
      <w:pPr>
        <w:pageBreakBefore w:val="0"/>
        <w:kinsoku/>
        <w:wordWrap/>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3F736362">
      <w:pPr>
        <w:pageBreakBefore w:val="0"/>
        <w:kinsoku/>
        <w:wordWrap/>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23389D4B">
      <w:pPr>
        <w:pageBreakBefore w:val="0"/>
        <w:kinsoku/>
        <w:wordWrap/>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73E96564">
      <w:pPr>
        <w:pageBreakBefore w:val="0"/>
        <w:kinsoku/>
        <w:wordWrap/>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380D59F0">
      <w:pPr>
        <w:pageBreakBefore w:val="0"/>
        <w:kinsoku/>
        <w:wordWrap/>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71CF669C">
      <w:pPr>
        <w:pageBreakBefore w:val="0"/>
        <w:kinsoku/>
        <w:wordWrap/>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3225B1A2">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2B3BD7E4">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01484C40">
      <w:pPr>
        <w:pageBreakBefore w:val="0"/>
        <w:kinsoku/>
        <w:wordWrap/>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6084F6B0">
      <w:pPr>
        <w:pageBreakBefore w:val="0"/>
        <w:kinsoku/>
        <w:wordWrap/>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5E202AF5">
      <w:pPr>
        <w:pageBreakBefore w:val="0"/>
        <w:kinsoku/>
        <w:wordWrap/>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61F22BFF">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79286C28">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6F01B12">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9D1E7A">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534C4B14">
      <w:pPr>
        <w:pStyle w:val="5"/>
        <w:pageBreakBefore w:val="0"/>
        <w:kinsoku/>
        <w:wordWrap/>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4EF5AC27">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1E17AFE">
      <w:pPr>
        <w:pageBreakBefore w:val="0"/>
        <w:kinsoku/>
        <w:wordWrap/>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5D1EF39">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5DCA5822">
      <w:pPr>
        <w:pStyle w:val="5"/>
        <w:pageBreakBefore w:val="0"/>
        <w:kinsoku/>
        <w:wordWrap/>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6DE8913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4B8632A6">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324F83AB">
      <w:pPr>
        <w:pStyle w:val="5"/>
        <w:pageBreakBefore w:val="0"/>
        <w:kinsoku/>
        <w:wordWrap/>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5A18342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1FCAE60F">
      <w:pPr>
        <w:pStyle w:val="5"/>
        <w:pageBreakBefore w:val="0"/>
        <w:kinsoku/>
        <w:wordWrap/>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1B79B0ED">
      <w:pPr>
        <w:pStyle w:val="5"/>
        <w:pageBreakBefore w:val="0"/>
        <w:kinsoku/>
        <w:wordWrap/>
        <w:overflowPunct/>
        <w:topLinePunct w:val="0"/>
        <w:bidi w:val="0"/>
        <w:spacing w:line="360" w:lineRule="auto"/>
        <w:ind w:left="218" w:leftChars="104" w:right="0"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42A87B56">
      <w:pPr>
        <w:pStyle w:val="5"/>
        <w:pageBreakBefore w:val="0"/>
        <w:kinsoku/>
        <w:wordWrap/>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564666F0">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004B2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7FBD9A29">
      <w:pPr>
        <w:pStyle w:val="5"/>
        <w:pageBreakBefore w:val="0"/>
        <w:kinsoku/>
        <w:wordWrap/>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17994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0F0BA748">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DFE75A3">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E6DC43A">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42E381A8">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5C7E6EB3">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98961E9">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6F111D2">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05C988">
      <w:pPr>
        <w:pStyle w:val="14"/>
        <w:pageBreakBefore w:val="0"/>
        <w:kinsoku/>
        <w:wordWrap/>
        <w:overflowPunct/>
        <w:topLinePunct w:val="0"/>
        <w:bidi w:val="0"/>
        <w:rPr>
          <w:rFonts w:hint="eastAsia" w:ascii="宋体" w:hAnsi="宋体" w:eastAsia="宋体" w:cs="宋体"/>
          <w:color w:val="auto"/>
          <w:sz w:val="22"/>
          <w:szCs w:val="22"/>
          <w:highlight w:val="none"/>
        </w:rPr>
      </w:pPr>
    </w:p>
    <w:p w14:paraId="6A883117">
      <w:pPr>
        <w:pStyle w:val="14"/>
        <w:pageBreakBefore w:val="0"/>
        <w:kinsoku/>
        <w:wordWrap/>
        <w:overflowPunct/>
        <w:topLinePunct w:val="0"/>
        <w:bidi w:val="0"/>
        <w:rPr>
          <w:rFonts w:hint="eastAsia" w:ascii="宋体" w:hAnsi="宋体" w:eastAsia="宋体" w:cs="宋体"/>
          <w:color w:val="auto"/>
          <w:sz w:val="22"/>
          <w:szCs w:val="22"/>
          <w:highlight w:val="none"/>
        </w:rPr>
      </w:pPr>
    </w:p>
    <w:p w14:paraId="3CF33876">
      <w:pPr>
        <w:pStyle w:val="5"/>
        <w:pageBreakBefore w:val="0"/>
        <w:kinsoku/>
        <w:wordWrap/>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4601A45E">
      <w:pPr>
        <w:pStyle w:val="5"/>
        <w:pageBreakBefore w:val="0"/>
        <w:kinsoku/>
        <w:wordWrap/>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615ECDA6">
      <w:pPr>
        <w:pStyle w:val="14"/>
        <w:pageBreakBefore w:val="0"/>
        <w:kinsoku/>
        <w:wordWrap/>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85EBF31">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4CE06F9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65DD4E3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72C5D2F3">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1A355731">
      <w:pPr>
        <w:pStyle w:val="5"/>
        <w:pageBreakBefore w:val="0"/>
        <w:kinsoku/>
        <w:wordWrap/>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7D83567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4E8F8FD7">
      <w:pPr>
        <w:pStyle w:val="5"/>
        <w:pageBreakBefore w:val="0"/>
        <w:kinsoku/>
        <w:wordWrap/>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42F453B7">
      <w:pPr>
        <w:pStyle w:val="5"/>
        <w:pageBreakBefore w:val="0"/>
        <w:kinsoku/>
        <w:wordWrap/>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774C20E0">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BDED4C9">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00FAE9F">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3B06CCEA">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7267D222">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4A9C1CC3">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2E880F24">
      <w:pPr>
        <w:pageBreakBefore w:val="0"/>
        <w:kinsoku/>
        <w:wordWrap/>
        <w:overflowPunct/>
        <w:topLinePunct w:val="0"/>
        <w:bidi w:val="0"/>
        <w:spacing w:line="305" w:lineRule="auto"/>
        <w:rPr>
          <w:rFonts w:hint="eastAsia" w:ascii="宋体" w:hAnsi="宋体" w:eastAsia="宋体" w:cs="宋体"/>
          <w:color w:val="auto"/>
          <w:sz w:val="22"/>
          <w:szCs w:val="22"/>
          <w:highlight w:val="none"/>
        </w:rPr>
      </w:pPr>
    </w:p>
    <w:p w14:paraId="0BD3CE72">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C63AB03">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DBC4675">
      <w:pPr>
        <w:pStyle w:val="5"/>
        <w:pageBreakBefore w:val="0"/>
        <w:kinsoku/>
        <w:wordWrap/>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4DD5EAA">
      <w:pPr>
        <w:pStyle w:val="5"/>
        <w:pageBreakBefore w:val="0"/>
        <w:kinsoku/>
        <w:wordWrap/>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AEF403">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30452EB">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59EBF1EA">
      <w:pPr>
        <w:pStyle w:val="5"/>
        <w:pageBreakBefore w:val="0"/>
        <w:kinsoku/>
        <w:wordWrap/>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49BD63C7">
      <w:pPr>
        <w:pStyle w:val="5"/>
        <w:pageBreakBefore w:val="0"/>
        <w:kinsoku/>
        <w:wordWrap/>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6A5F32BC">
      <w:pPr>
        <w:pStyle w:val="5"/>
        <w:pageBreakBefore w:val="0"/>
        <w:kinsoku/>
        <w:wordWrap/>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3989D0CC">
      <w:pPr>
        <w:pStyle w:val="5"/>
        <w:pageBreakBefore w:val="0"/>
        <w:kinsoku/>
        <w:wordWrap/>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70456331">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882D3B8">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05CD05C5">
      <w:pPr>
        <w:pStyle w:val="5"/>
        <w:pageBreakBefore w:val="0"/>
        <w:kinsoku/>
        <w:wordWrap/>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3B037038">
      <w:pPr>
        <w:pStyle w:val="5"/>
        <w:pageBreakBefore w:val="0"/>
        <w:kinsoku/>
        <w:wordWrap/>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553328E4">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313F534">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A19565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264E5F08">
      <w:pPr>
        <w:pageBreakBefore w:val="0"/>
        <w:kinsoku/>
        <w:wordWrap/>
        <w:overflowPunct/>
        <w:topLinePunct w:val="0"/>
        <w:bidi w:val="0"/>
        <w:spacing w:line="475" w:lineRule="auto"/>
        <w:rPr>
          <w:rFonts w:hint="eastAsia" w:ascii="宋体" w:hAnsi="宋体" w:eastAsia="宋体" w:cs="宋体"/>
          <w:color w:val="auto"/>
          <w:sz w:val="21"/>
          <w:szCs w:val="21"/>
          <w:highlight w:val="none"/>
        </w:rPr>
      </w:pPr>
    </w:p>
    <w:p w14:paraId="6D2B9E0B">
      <w:pPr>
        <w:pStyle w:val="5"/>
        <w:pageBreakBefore w:val="0"/>
        <w:kinsoku/>
        <w:wordWrap/>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520740E8">
      <w:pPr>
        <w:pStyle w:val="5"/>
        <w:pageBreakBefore w:val="0"/>
        <w:kinsoku/>
        <w:wordWrap/>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32B03F1D">
      <w:pPr>
        <w:pStyle w:val="5"/>
        <w:pageBreakBefore w:val="0"/>
        <w:kinsoku/>
        <w:wordWrap/>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1055F40B">
      <w:pPr>
        <w:pStyle w:val="5"/>
        <w:pageBreakBefore w:val="0"/>
        <w:kinsoku/>
        <w:wordWrap/>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2220519D">
      <w:pPr>
        <w:pageBreakBefore w:val="0"/>
        <w:kinsoku/>
        <w:wordWrap/>
        <w:overflowPunct/>
        <w:topLinePunct w:val="0"/>
        <w:bidi w:val="0"/>
        <w:spacing w:line="254" w:lineRule="auto"/>
        <w:rPr>
          <w:rFonts w:hint="eastAsia" w:ascii="宋体" w:hAnsi="宋体" w:eastAsia="宋体" w:cs="宋体"/>
          <w:color w:val="auto"/>
          <w:sz w:val="22"/>
          <w:szCs w:val="22"/>
          <w:highlight w:val="none"/>
        </w:rPr>
      </w:pPr>
    </w:p>
    <w:p w14:paraId="0DB0288F">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144B956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36C58A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01379B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453335E">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EC8194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z w:val="21"/>
          <w:szCs w:val="21"/>
          <w:highlight w:val="none"/>
          <w:lang w:val="en-US" w:eastAsia="zh-CN"/>
        </w:rPr>
      </w:pPr>
      <w:r>
        <w:rPr>
          <w:rFonts w:hint="eastAsia" w:ascii="宋体" w:hAnsi="宋体" w:eastAsia="宋体" w:cs="宋体"/>
          <w:b/>
          <w:bCs/>
          <w:snapToGrid w:val="0"/>
          <w:color w:val="000000"/>
          <w:kern w:val="0"/>
          <w:sz w:val="21"/>
          <w:szCs w:val="21"/>
          <w:highlight w:val="none"/>
          <w:lang w:val="en-US" w:eastAsia="zh-CN" w:bidi="ar-SA"/>
        </w:rPr>
        <w:t>11、</w:t>
      </w:r>
      <w:r>
        <w:rPr>
          <w:rFonts w:hint="eastAsia" w:ascii="宋体" w:hAnsi="宋体" w:eastAsia="宋体" w:cs="宋体"/>
          <w:b/>
          <w:bCs/>
          <w:sz w:val="21"/>
          <w:szCs w:val="21"/>
          <w:highlight w:val="none"/>
          <w:lang w:val="en-US" w:eastAsia="zh-CN"/>
        </w:rPr>
        <w:t>中小企业声明函</w:t>
      </w:r>
    </w:p>
    <w:p w14:paraId="6CF1B7B8">
      <w:pPr>
        <w:pStyle w:val="5"/>
        <w:pageBreakBefore w:val="0"/>
        <w:numPr>
          <w:ilvl w:val="0"/>
          <w:numId w:val="0"/>
        </w:numPr>
        <w:kinsoku/>
        <w:wordWrap/>
        <w:overflowPunct/>
        <w:topLinePunct w:val="0"/>
        <w:bidi w:val="0"/>
        <w:spacing w:before="53" w:line="237" w:lineRule="auto"/>
        <w:jc w:val="center"/>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《中小企业声明函》，并加盖响应人公章</w:t>
      </w:r>
      <w:r>
        <w:rPr>
          <w:rFonts w:hint="eastAsia" w:ascii="宋体" w:hAnsi="宋体" w:eastAsia="宋体" w:cs="宋体"/>
          <w:sz w:val="22"/>
          <w:szCs w:val="22"/>
          <w:highlight w:val="none"/>
          <w:lang w:eastAsia="zh-CN"/>
        </w:rPr>
        <w:t>）</w:t>
      </w:r>
    </w:p>
    <w:p w14:paraId="154BFBD4">
      <w:pPr>
        <w:pageBreakBefore w:val="0"/>
        <w:kinsoku/>
        <w:wordWrap/>
        <w:overflowPunct/>
        <w:topLinePunct w:val="0"/>
        <w:bidi w:val="0"/>
        <w:spacing w:line="327" w:lineRule="auto"/>
        <w:rPr>
          <w:rFonts w:hint="eastAsia" w:ascii="宋体" w:hAnsi="宋体" w:eastAsia="宋体" w:cs="宋体"/>
          <w:sz w:val="22"/>
          <w:szCs w:val="22"/>
          <w:highlight w:val="none"/>
        </w:rPr>
      </w:pPr>
    </w:p>
    <w:p w14:paraId="3ED79F8D">
      <w:pPr>
        <w:pageBreakBefore w:val="0"/>
        <w:kinsoku/>
        <w:wordWrap/>
        <w:overflowPunct/>
        <w:topLinePunct w:val="0"/>
        <w:bidi w:val="0"/>
        <w:spacing w:line="327" w:lineRule="auto"/>
        <w:rPr>
          <w:rFonts w:hint="eastAsia" w:ascii="宋体" w:hAnsi="宋体" w:eastAsia="宋体" w:cs="宋体"/>
          <w:sz w:val="22"/>
          <w:szCs w:val="22"/>
          <w:highlight w:val="none"/>
        </w:rPr>
      </w:pPr>
    </w:p>
    <w:p w14:paraId="0E79EFFB">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中小企业声明函（承建本项目工程为中小企业或者承接本项目服务为中小企业时提交本函，所属行业应符合采购文件中明确的本项目所属行业）</w:t>
      </w:r>
    </w:p>
    <w:p w14:paraId="08E909F5">
      <w:pPr>
        <w:pStyle w:val="25"/>
        <w:pageBreakBefore w:val="0"/>
        <w:kinsoku/>
        <w:wordWrap/>
        <w:overflowPunct/>
        <w:topLinePunct w:val="0"/>
        <w:bidi w:val="0"/>
        <w:spacing w:line="360" w:lineRule="auto"/>
        <w:jc w:val="center"/>
        <w:outlineLvl w:val="3"/>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b/>
          <w:sz w:val="22"/>
          <w:szCs w:val="22"/>
          <w:highlight w:val="none"/>
        </w:rPr>
        <w:t>中小企业声明函（工程、服务）</w:t>
      </w:r>
    </w:p>
    <w:p w14:paraId="34961C41">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本公司（联合体）郑重声明，根据《政府采购促进中小企业发展管理办法》（财库﹝2020﹞46 号）的规定，本公司（联合体）参加</w:t>
      </w:r>
      <w:r>
        <w:rPr>
          <w:rFonts w:asciiTheme="minorEastAsia" w:hAnsiTheme="minorEastAsia" w:eastAsiaTheme="minorEastAsia" w:cstheme="minorEastAsia"/>
          <w:sz w:val="22"/>
          <w:szCs w:val="22"/>
          <w:highlight w:val="none"/>
          <w:u w:val="single"/>
        </w:rPr>
        <w:t>（单位名称）</w:t>
      </w:r>
      <w:r>
        <w:rPr>
          <w:rFonts w:asciiTheme="minorEastAsia" w:hAnsiTheme="minorEastAsia" w:eastAsiaTheme="minorEastAsia" w:cstheme="minorEastAsia"/>
          <w:sz w:val="22"/>
          <w:szCs w:val="22"/>
          <w:highlight w:val="none"/>
        </w:rPr>
        <w:t>的</w:t>
      </w:r>
      <w:r>
        <w:rPr>
          <w:rFonts w:asciiTheme="minorEastAsia" w:hAnsiTheme="minorEastAsia" w:eastAsiaTheme="minorEastAsia" w:cstheme="minorEastAsia"/>
          <w:sz w:val="22"/>
          <w:szCs w:val="22"/>
          <w:highlight w:val="none"/>
          <w:u w:val="single"/>
        </w:rPr>
        <w:t>（项目名称）</w:t>
      </w:r>
      <w:r>
        <w:rPr>
          <w:rFonts w:asciiTheme="minorEastAsia" w:hAnsiTheme="minorEastAsia" w:eastAsiaTheme="minorEastAsia" w:cstheme="minorEastAsia"/>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B8BBCA8">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1.</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B3907B4">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2.</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AEE0FDA">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w:t>
      </w:r>
    </w:p>
    <w:p w14:paraId="03A548CD">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以上企业，不属于大企业的分支机构，不存在控股股东为大企业的情形，也不存在与大企业的负责人为同一人的情形。</w:t>
      </w:r>
    </w:p>
    <w:p w14:paraId="1688DEFC">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本企业对上述声明内容的真实性负责。如有虚假，将依法承担相应责任。</w:t>
      </w:r>
    </w:p>
    <w:p w14:paraId="48D9E2B7">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p>
    <w:p w14:paraId="2C03FD29">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企业名称（盖章）：__________________</w:t>
      </w:r>
    </w:p>
    <w:p w14:paraId="5D1FF1B4">
      <w:pPr>
        <w:pStyle w:val="25"/>
        <w:keepNext w:val="0"/>
        <w:keepLines w:val="0"/>
        <w:pageBreakBefore w:val="0"/>
        <w:widowControl/>
        <w:kinsoku/>
        <w:wordWrap/>
        <w:overflowPunct/>
        <w:topLinePunct w:val="0"/>
        <w:bidi w:val="0"/>
        <w:spacing w:line="360" w:lineRule="auto"/>
        <w:ind w:firstLine="376" w:firstLineChars="200"/>
        <w:jc w:val="right"/>
        <w:rPr>
          <w:rFonts w:hint="eastAsia" w:ascii="宋体" w:hAnsi="宋体" w:eastAsia="宋体" w:cs="宋体"/>
          <w:color w:val="auto"/>
          <w:spacing w:val="-16"/>
          <w:sz w:val="22"/>
          <w:szCs w:val="22"/>
          <w:highlight w:val="none"/>
        </w:rPr>
      </w:pP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DCD5E7B">
      <w:pPr>
        <w:pStyle w:val="25"/>
        <w:keepNext w:val="0"/>
        <w:keepLines w:val="0"/>
        <w:pageBreakBefore w:val="0"/>
        <w:widowControl/>
        <w:kinsoku/>
        <w:wordWrap/>
        <w:overflowPunct/>
        <w:topLinePunct w:val="0"/>
        <w:bidi w:val="0"/>
        <w:spacing w:line="360" w:lineRule="auto"/>
        <w:ind w:firstLine="0" w:firstLineChars="0"/>
        <w:jc w:val="both"/>
        <w:rPr>
          <w:rFonts w:hint="eastAsia" w:ascii="宋体" w:hAnsi="宋体" w:eastAsia="宋体" w:cs="宋体"/>
          <w:color w:val="auto"/>
          <w:spacing w:val="-16"/>
          <w:sz w:val="22"/>
          <w:szCs w:val="22"/>
          <w:highlight w:val="none"/>
        </w:rPr>
      </w:pPr>
    </w:p>
    <w:p w14:paraId="097C7967">
      <w:pPr>
        <w:pStyle w:val="25"/>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1：从业人员、营业收入、资产总额填报上一年度数据，无上一年度数据的新成立企业可不填报</w:t>
      </w:r>
    </w:p>
    <w:p w14:paraId="2735C0D2">
      <w:pPr>
        <w:pStyle w:val="5"/>
        <w:keepNext w:val="0"/>
        <w:keepLines w:val="0"/>
        <w:pageBreakBefore w:val="0"/>
        <w:widowControl/>
        <w:kinsoku/>
        <w:wordWrap/>
        <w:overflowPunct/>
        <w:topLinePunct w:val="0"/>
        <w:bidi w:val="0"/>
        <w:spacing w:before="38" w:line="360" w:lineRule="auto"/>
        <w:ind w:right="107" w:firstLine="440" w:firstLineChars="200"/>
        <w:rPr>
          <w:rFonts w:hint="eastAsia" w:ascii="宋体" w:hAnsi="宋体" w:eastAsia="宋体" w:cs="宋体"/>
          <w:b/>
          <w:bCs/>
          <w:spacing w:val="7"/>
          <w:sz w:val="22"/>
          <w:szCs w:val="22"/>
          <w:highlight w:val="none"/>
        </w:rPr>
      </w:pPr>
      <w:r>
        <w:rPr>
          <w:rFonts w:hint="eastAsia" w:ascii="宋体" w:hAnsi="宋体" w:eastAsia="宋体" w:cs="宋体"/>
          <w:sz w:val="22"/>
          <w:szCs w:val="22"/>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5C3FC9B5">
      <w:pPr>
        <w:pStyle w:val="5"/>
        <w:pageBreakBefore w:val="0"/>
        <w:kinsoku/>
        <w:wordWrap/>
        <w:overflowPunct/>
        <w:topLinePunct w:val="0"/>
        <w:bidi w:val="0"/>
        <w:spacing w:before="38" w:line="402" w:lineRule="auto"/>
        <w:ind w:left="0" w:right="107" w:firstLine="470" w:firstLineChars="200"/>
        <w:rPr>
          <w:rFonts w:hint="eastAsia" w:ascii="宋体" w:hAnsi="宋体" w:eastAsia="宋体" w:cs="宋体"/>
          <w:sz w:val="22"/>
          <w:szCs w:val="22"/>
          <w:highlight w:val="none"/>
        </w:rPr>
      </w:pPr>
      <w:r>
        <w:rPr>
          <w:rFonts w:hint="eastAsia" w:ascii="宋体" w:hAnsi="宋体" w:eastAsia="宋体" w:cs="宋体"/>
          <w:b/>
          <w:bCs/>
          <w:spacing w:val="7"/>
          <w:sz w:val="22"/>
          <w:szCs w:val="22"/>
          <w:highlight w:val="none"/>
        </w:rPr>
        <w:t>从业人员、营业收入、资产总额填报上一年度数据</w:t>
      </w:r>
      <w:r>
        <w:rPr>
          <w:rFonts w:hint="eastAsia" w:ascii="宋体" w:hAnsi="宋体" w:eastAsia="宋体" w:cs="宋体"/>
          <w:spacing w:val="-56"/>
          <w:sz w:val="22"/>
          <w:szCs w:val="22"/>
          <w:highlight w:val="none"/>
        </w:rPr>
        <w:t xml:space="preserve"> </w:t>
      </w:r>
      <w:r>
        <w:rPr>
          <w:rFonts w:hint="eastAsia" w:ascii="宋体" w:hAnsi="宋体" w:eastAsia="宋体" w:cs="宋体"/>
          <w:b/>
          <w:bCs/>
          <w:spacing w:val="7"/>
          <w:sz w:val="22"/>
          <w:szCs w:val="22"/>
          <w:highlight w:val="none"/>
        </w:rPr>
        <w:t>，无上一年度数据的新成立企</w:t>
      </w:r>
      <w:r>
        <w:rPr>
          <w:rFonts w:hint="eastAsia" w:ascii="宋体" w:hAnsi="宋体" w:eastAsia="宋体" w:cs="宋体"/>
          <w:b/>
          <w:bCs/>
          <w:spacing w:val="3"/>
          <w:sz w:val="22"/>
          <w:szCs w:val="22"/>
          <w:highlight w:val="none"/>
        </w:rPr>
        <w:t>业可不填报</w:t>
      </w:r>
      <w:r>
        <w:rPr>
          <w:rFonts w:hint="eastAsia" w:ascii="宋体" w:hAnsi="宋体" w:eastAsia="宋体" w:cs="宋体"/>
          <w:b/>
          <w:bCs/>
          <w:spacing w:val="3"/>
          <w:sz w:val="22"/>
          <w:szCs w:val="22"/>
          <w:highlight w:val="none"/>
          <w:lang w:eastAsia="zh-CN"/>
        </w:rPr>
        <w:t>。</w:t>
      </w:r>
    </w:p>
    <w:p w14:paraId="74F82F84">
      <w:pPr>
        <w:pageBreakBefore w:val="0"/>
        <w:kinsoku/>
        <w:wordWrap/>
        <w:overflowPunct/>
        <w:topLinePunct w:val="0"/>
        <w:bidi w:val="0"/>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br w:type="page"/>
      </w:r>
    </w:p>
    <w:p w14:paraId="7874998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12、人员配备表</w:t>
      </w:r>
    </w:p>
    <w:p w14:paraId="07BB53A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7C193443">
      <w:pPr>
        <w:pageBreakBefore w:val="0"/>
        <w:kinsoku/>
        <w:wordWrap/>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4041F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33CE7BAA">
            <w:pPr>
              <w:pageBreakBefore w:val="0"/>
              <w:kinsoku/>
              <w:wordWrap/>
              <w:overflowPunct/>
              <w:topLinePunct w:val="0"/>
              <w:bidi w:val="0"/>
              <w:spacing w:line="311" w:lineRule="auto"/>
              <w:rPr>
                <w:rFonts w:hint="eastAsia" w:ascii="宋体" w:hAnsi="宋体" w:eastAsia="宋体" w:cs="宋体"/>
                <w:b/>
                <w:bCs/>
                <w:color w:val="auto"/>
                <w:sz w:val="22"/>
                <w:szCs w:val="22"/>
                <w:highlight w:val="none"/>
              </w:rPr>
            </w:pPr>
          </w:p>
          <w:p w14:paraId="0643D543">
            <w:pPr>
              <w:pStyle w:val="22"/>
              <w:pageBreakBefore w:val="0"/>
              <w:kinsoku/>
              <w:wordWrap/>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46B29805">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71AECB5C">
            <w:pPr>
              <w:pStyle w:val="22"/>
              <w:pageBreakBefore w:val="0"/>
              <w:kinsoku/>
              <w:wordWrap/>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49DF087F">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250BDB96">
            <w:pPr>
              <w:pStyle w:val="22"/>
              <w:pageBreakBefore w:val="0"/>
              <w:kinsoku/>
              <w:wordWrap/>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7A09909E">
            <w:pPr>
              <w:pStyle w:val="22"/>
              <w:pageBreakBefore w:val="0"/>
              <w:kinsoku/>
              <w:wordWrap/>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3C5E74B0">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05EF9B46">
            <w:pPr>
              <w:pStyle w:val="22"/>
              <w:pageBreakBefore w:val="0"/>
              <w:kinsoku/>
              <w:wordWrap/>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04F2A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6F649C8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3808DF8A">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14EC87DF">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A67DAB2">
            <w:pPr>
              <w:pStyle w:val="22"/>
              <w:pageBreakBefore w:val="0"/>
              <w:kinsoku/>
              <w:wordWrap/>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56380F02">
            <w:pPr>
              <w:pStyle w:val="22"/>
              <w:pageBreakBefore w:val="0"/>
              <w:kinsoku/>
              <w:wordWrap/>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62570C7A">
            <w:pPr>
              <w:pStyle w:val="22"/>
              <w:pageBreakBefore w:val="0"/>
              <w:kinsoku/>
              <w:wordWrap/>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3EA8411E">
            <w:pPr>
              <w:pStyle w:val="22"/>
              <w:pageBreakBefore w:val="0"/>
              <w:kinsoku/>
              <w:wordWrap/>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010EDADE">
            <w:pPr>
              <w:pStyle w:val="22"/>
              <w:pageBreakBefore w:val="0"/>
              <w:kinsoku/>
              <w:wordWrap/>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0948F37E">
            <w:pPr>
              <w:pageBreakBefore w:val="0"/>
              <w:kinsoku/>
              <w:wordWrap/>
              <w:overflowPunct/>
              <w:topLinePunct w:val="0"/>
              <w:bidi w:val="0"/>
              <w:rPr>
                <w:rFonts w:hint="eastAsia" w:ascii="宋体" w:hAnsi="宋体" w:eastAsia="宋体" w:cs="宋体"/>
                <w:color w:val="auto"/>
                <w:sz w:val="22"/>
                <w:szCs w:val="22"/>
                <w:highlight w:val="none"/>
              </w:rPr>
            </w:pPr>
          </w:p>
        </w:tc>
      </w:tr>
      <w:tr w14:paraId="0897D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0289236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377C0E49">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3039396">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669988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BC6F79D">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6B698037">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511E4047">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75FCAD53">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3B4860BF">
            <w:pPr>
              <w:pageBreakBefore w:val="0"/>
              <w:kinsoku/>
              <w:wordWrap/>
              <w:overflowPunct/>
              <w:topLinePunct w:val="0"/>
              <w:bidi w:val="0"/>
              <w:rPr>
                <w:rFonts w:hint="eastAsia" w:ascii="宋体" w:hAnsi="宋体" w:eastAsia="宋体" w:cs="宋体"/>
                <w:color w:val="auto"/>
                <w:sz w:val="22"/>
                <w:szCs w:val="22"/>
                <w:highlight w:val="none"/>
              </w:rPr>
            </w:pPr>
          </w:p>
        </w:tc>
      </w:tr>
      <w:tr w14:paraId="0D077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79887BA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50C641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529849A5">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A59AFC3">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069C5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1573AD4">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84B14F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90FC275">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7F76D73">
            <w:pPr>
              <w:pageBreakBefore w:val="0"/>
              <w:kinsoku/>
              <w:wordWrap/>
              <w:overflowPunct/>
              <w:topLinePunct w:val="0"/>
              <w:bidi w:val="0"/>
              <w:rPr>
                <w:rFonts w:hint="eastAsia" w:ascii="宋体" w:hAnsi="宋体" w:eastAsia="宋体" w:cs="宋体"/>
                <w:color w:val="auto"/>
                <w:sz w:val="22"/>
                <w:szCs w:val="22"/>
                <w:highlight w:val="none"/>
              </w:rPr>
            </w:pPr>
          </w:p>
        </w:tc>
      </w:tr>
      <w:tr w14:paraId="62101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55D5062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317104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6C2EC242">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1D2772">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D32EE38">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4615236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4853C3D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288B501E">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417850E2">
            <w:pPr>
              <w:pageBreakBefore w:val="0"/>
              <w:kinsoku/>
              <w:wordWrap/>
              <w:overflowPunct/>
              <w:topLinePunct w:val="0"/>
              <w:bidi w:val="0"/>
              <w:rPr>
                <w:rFonts w:hint="eastAsia" w:ascii="宋体" w:hAnsi="宋体" w:eastAsia="宋体" w:cs="宋体"/>
                <w:color w:val="auto"/>
                <w:sz w:val="22"/>
                <w:szCs w:val="22"/>
                <w:highlight w:val="none"/>
              </w:rPr>
            </w:pPr>
          </w:p>
        </w:tc>
      </w:tr>
      <w:tr w14:paraId="3AE88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318CB141">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CFACEC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4FA4240">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B4499E">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1E57FF65">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05985B1">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3702DABD">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4EADC2C">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6107EA3D">
            <w:pPr>
              <w:pageBreakBefore w:val="0"/>
              <w:kinsoku/>
              <w:wordWrap/>
              <w:overflowPunct/>
              <w:topLinePunct w:val="0"/>
              <w:bidi w:val="0"/>
              <w:rPr>
                <w:rFonts w:hint="eastAsia" w:ascii="宋体" w:hAnsi="宋体" w:eastAsia="宋体" w:cs="宋体"/>
                <w:color w:val="auto"/>
                <w:sz w:val="22"/>
                <w:szCs w:val="22"/>
                <w:highlight w:val="none"/>
              </w:rPr>
            </w:pPr>
          </w:p>
        </w:tc>
      </w:tr>
      <w:tr w14:paraId="487E3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45E1B1D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6E6EFBB5">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7CA9F46E">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5EF1B0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5373764">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1A3BABF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21D820F8">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56239A0A">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06A132C">
            <w:pPr>
              <w:pageBreakBefore w:val="0"/>
              <w:kinsoku/>
              <w:wordWrap/>
              <w:overflowPunct/>
              <w:topLinePunct w:val="0"/>
              <w:bidi w:val="0"/>
              <w:rPr>
                <w:rFonts w:hint="eastAsia" w:ascii="宋体" w:hAnsi="宋体" w:eastAsia="宋体" w:cs="宋体"/>
                <w:color w:val="auto"/>
                <w:sz w:val="22"/>
                <w:szCs w:val="22"/>
                <w:highlight w:val="none"/>
              </w:rPr>
            </w:pPr>
          </w:p>
        </w:tc>
      </w:tr>
      <w:tr w14:paraId="125A2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7963D07">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B293BC6">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BF317DD">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5DB17D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E0467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3F0ED30">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59D817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CF4A686">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5A0C6475">
            <w:pPr>
              <w:pageBreakBefore w:val="0"/>
              <w:kinsoku/>
              <w:wordWrap/>
              <w:overflowPunct/>
              <w:topLinePunct w:val="0"/>
              <w:bidi w:val="0"/>
              <w:rPr>
                <w:rFonts w:hint="eastAsia" w:ascii="宋体" w:hAnsi="宋体" w:eastAsia="宋体" w:cs="宋体"/>
                <w:color w:val="auto"/>
                <w:sz w:val="22"/>
                <w:szCs w:val="22"/>
                <w:highlight w:val="none"/>
              </w:rPr>
            </w:pPr>
          </w:p>
        </w:tc>
      </w:tr>
    </w:tbl>
    <w:p w14:paraId="1C2FB0AE">
      <w:pPr>
        <w:pageBreakBefore w:val="0"/>
        <w:kinsoku/>
        <w:wordWrap/>
        <w:overflowPunct/>
        <w:topLinePunct w:val="0"/>
        <w:bidi w:val="0"/>
        <w:rPr>
          <w:rFonts w:hint="eastAsia" w:ascii="宋体" w:hAnsi="宋体" w:eastAsia="宋体" w:cs="宋体"/>
          <w:color w:val="auto"/>
          <w:sz w:val="22"/>
          <w:szCs w:val="22"/>
          <w:highlight w:val="none"/>
        </w:rPr>
      </w:pPr>
    </w:p>
    <w:p w14:paraId="76AE5131">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bCs/>
          <w:color w:val="auto"/>
          <w:spacing w:val="4"/>
          <w:sz w:val="22"/>
          <w:szCs w:val="22"/>
          <w:highlight w:val="none"/>
          <w:lang w:val="en-US" w:eastAsia="zh-CN"/>
        </w:rPr>
        <w:t>至少提供：</w:t>
      </w:r>
    </w:p>
    <w:p w14:paraId="03AF34A1">
      <w:pPr>
        <w:pStyle w:val="5"/>
        <w:pageBreakBefore w:val="0"/>
        <w:kinsoku/>
        <w:wordWrap/>
        <w:overflowPunct/>
        <w:topLinePunct w:val="0"/>
        <w:bidi w:val="0"/>
        <w:rPr>
          <w:rFonts w:hint="eastAsia"/>
          <w:color w:val="auto"/>
          <w:sz w:val="22"/>
          <w:szCs w:val="22"/>
          <w:highlight w:val="none"/>
        </w:rPr>
      </w:pPr>
    </w:p>
    <w:p w14:paraId="459C9CA3">
      <w:pPr>
        <w:pStyle w:val="5"/>
        <w:pageBreakBefore w:val="0"/>
        <w:kinsoku/>
        <w:wordWrap/>
        <w:overflowPunct/>
        <w:topLinePunct w:val="0"/>
        <w:bidi w:val="0"/>
        <w:rPr>
          <w:rFonts w:hint="eastAsia"/>
          <w:color w:val="auto"/>
          <w:sz w:val="22"/>
          <w:szCs w:val="22"/>
          <w:highlight w:val="none"/>
        </w:rPr>
      </w:pPr>
    </w:p>
    <w:p w14:paraId="12EEE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4F9C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5CF4982A">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9EEBE42">
      <w:pPr>
        <w:pStyle w:val="5"/>
        <w:pageBreakBefore w:val="0"/>
        <w:kinsoku/>
        <w:wordWrap/>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2EFA047">
      <w:pPr>
        <w:pStyle w:val="5"/>
        <w:pageBreakBefore w:val="0"/>
        <w:kinsoku/>
        <w:wordWrap/>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69EBB57D">
      <w:pPr>
        <w:pStyle w:val="5"/>
        <w:pageBreakBefore w:val="0"/>
        <w:kinsoku/>
        <w:wordWrap/>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6F81A784">
      <w:pPr>
        <w:pageBreakBefore w:val="0"/>
        <w:kinsoku/>
        <w:wordWrap/>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03765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445B9AEC">
            <w:pPr>
              <w:pStyle w:val="22"/>
              <w:pageBreakBefore w:val="0"/>
              <w:kinsoku/>
              <w:wordWrap/>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2851F790">
            <w:pPr>
              <w:pageBreakBefore w:val="0"/>
              <w:kinsoku/>
              <w:wordWrap/>
              <w:overflowPunct/>
              <w:topLinePunct w:val="0"/>
              <w:bidi w:val="0"/>
              <w:rPr>
                <w:rFonts w:hint="eastAsia" w:ascii="宋体" w:hAnsi="宋体" w:eastAsia="宋体" w:cs="宋体"/>
                <w:b/>
                <w:bCs/>
                <w:color w:val="auto"/>
                <w:sz w:val="22"/>
                <w:szCs w:val="22"/>
                <w:highlight w:val="none"/>
              </w:rPr>
            </w:pPr>
          </w:p>
        </w:tc>
        <w:tc>
          <w:tcPr>
            <w:tcW w:w="855" w:type="dxa"/>
            <w:vAlign w:val="top"/>
          </w:tcPr>
          <w:p w14:paraId="27D4C385">
            <w:pPr>
              <w:pStyle w:val="22"/>
              <w:pageBreakBefore w:val="0"/>
              <w:kinsoku/>
              <w:wordWrap/>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5455F342">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532974FC">
            <w:pPr>
              <w:pStyle w:val="22"/>
              <w:pageBreakBefore w:val="0"/>
              <w:kinsoku/>
              <w:wordWrap/>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036D8C25">
            <w:pPr>
              <w:pageBreakBefore w:val="0"/>
              <w:kinsoku/>
              <w:wordWrap/>
              <w:overflowPunct/>
              <w:topLinePunct w:val="0"/>
              <w:bidi w:val="0"/>
              <w:rPr>
                <w:rFonts w:hint="eastAsia" w:ascii="宋体" w:hAnsi="宋体" w:eastAsia="宋体" w:cs="宋体"/>
                <w:b/>
                <w:bCs/>
                <w:color w:val="auto"/>
                <w:sz w:val="22"/>
                <w:szCs w:val="22"/>
                <w:highlight w:val="none"/>
              </w:rPr>
            </w:pPr>
          </w:p>
        </w:tc>
      </w:tr>
      <w:tr w14:paraId="434F5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7AB26DA0">
            <w:pPr>
              <w:pStyle w:val="22"/>
              <w:pageBreakBefore w:val="0"/>
              <w:kinsoku/>
              <w:wordWrap/>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16418E05">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3E5C331E">
            <w:pPr>
              <w:pStyle w:val="22"/>
              <w:pageBreakBefore w:val="0"/>
              <w:kinsoku/>
              <w:wordWrap/>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24AD9EC">
            <w:pPr>
              <w:pageBreakBefore w:val="0"/>
              <w:kinsoku/>
              <w:wordWrap/>
              <w:overflowPunct/>
              <w:topLinePunct w:val="0"/>
              <w:bidi w:val="0"/>
              <w:rPr>
                <w:rFonts w:hint="eastAsia" w:ascii="宋体" w:hAnsi="宋体" w:eastAsia="宋体" w:cs="宋体"/>
                <w:b/>
                <w:bCs/>
                <w:color w:val="auto"/>
                <w:sz w:val="22"/>
                <w:szCs w:val="22"/>
                <w:highlight w:val="none"/>
              </w:rPr>
            </w:pPr>
          </w:p>
        </w:tc>
      </w:tr>
      <w:tr w14:paraId="67B1C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1C331E05">
            <w:pPr>
              <w:pStyle w:val="22"/>
              <w:pageBreakBefore w:val="0"/>
              <w:kinsoku/>
              <w:wordWrap/>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01D864AA">
            <w:pPr>
              <w:pStyle w:val="22"/>
              <w:pageBreakBefore w:val="0"/>
              <w:kinsoku/>
              <w:wordWrap/>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69A66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1C8CBFE2">
            <w:pPr>
              <w:pStyle w:val="22"/>
              <w:pageBreakBefore w:val="0"/>
              <w:kinsoku/>
              <w:wordWrap/>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3FC0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5DE77AD1">
            <w:pPr>
              <w:pStyle w:val="22"/>
              <w:pageBreakBefore w:val="0"/>
              <w:kinsoku/>
              <w:wordWrap/>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2B02A172">
            <w:pPr>
              <w:pStyle w:val="22"/>
              <w:pageBreakBefore w:val="0"/>
              <w:kinsoku/>
              <w:wordWrap/>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5EAFB6DF">
            <w:pPr>
              <w:pStyle w:val="22"/>
              <w:pageBreakBefore w:val="0"/>
              <w:kinsoku/>
              <w:wordWrap/>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0A29E0EB">
            <w:pPr>
              <w:pStyle w:val="22"/>
              <w:pageBreakBefore w:val="0"/>
              <w:kinsoku/>
              <w:wordWrap/>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04139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46C47F">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410184B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18DF8A9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070DD1E3">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5EA83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B24D9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6CFAB26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2D6B9E54">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0E67927">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2F0EE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0895436B">
            <w:pPr>
              <w:pageBreakBefore w:val="0"/>
              <w:kinsoku/>
              <w:wordWrap/>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71C8164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2B7220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9887394">
            <w:pPr>
              <w:pageBreakBefore w:val="0"/>
              <w:kinsoku/>
              <w:wordWrap/>
              <w:overflowPunct/>
              <w:topLinePunct w:val="0"/>
              <w:bidi w:val="0"/>
              <w:jc w:val="center"/>
              <w:rPr>
                <w:rFonts w:hint="eastAsia" w:ascii="宋体" w:hAnsi="宋体" w:eastAsia="宋体" w:cs="宋体"/>
                <w:color w:val="auto"/>
                <w:sz w:val="22"/>
                <w:szCs w:val="22"/>
                <w:highlight w:val="none"/>
              </w:rPr>
            </w:pPr>
          </w:p>
        </w:tc>
      </w:tr>
    </w:tbl>
    <w:p w14:paraId="0FCA37A1">
      <w:pPr>
        <w:pageBreakBefore w:val="0"/>
        <w:kinsoku/>
        <w:wordWrap/>
        <w:overflowPunct/>
        <w:topLinePunct w:val="0"/>
        <w:bidi w:val="0"/>
        <w:rPr>
          <w:rFonts w:hint="eastAsia" w:ascii="宋体" w:hAnsi="宋体" w:eastAsia="宋体" w:cs="宋体"/>
          <w:color w:val="auto"/>
          <w:sz w:val="22"/>
          <w:szCs w:val="22"/>
          <w:highlight w:val="none"/>
        </w:rPr>
      </w:pPr>
    </w:p>
    <w:p w14:paraId="2DB238DB">
      <w:pPr>
        <w:pageBreakBefore w:val="0"/>
        <w:kinsoku/>
        <w:wordWrap/>
        <w:overflowPunct/>
        <w:topLinePunct w:val="0"/>
        <w:bidi w:val="0"/>
        <w:rPr>
          <w:rFonts w:hint="eastAsia" w:ascii="宋体" w:hAnsi="宋体" w:eastAsia="宋体" w:cs="宋体"/>
          <w:color w:val="auto"/>
          <w:sz w:val="21"/>
          <w:szCs w:val="21"/>
          <w:highlight w:val="none"/>
        </w:rPr>
      </w:pPr>
    </w:p>
    <w:p w14:paraId="63AC215C">
      <w:pPr>
        <w:pageBreakBefore w:val="0"/>
        <w:kinsoku/>
        <w:wordWrap/>
        <w:overflowPunct/>
        <w:topLinePunct w:val="0"/>
        <w:bidi w:val="0"/>
        <w:rPr>
          <w:rFonts w:hint="eastAsia" w:ascii="宋体" w:hAnsi="宋体" w:eastAsia="宋体" w:cs="宋体"/>
          <w:color w:val="auto"/>
          <w:sz w:val="21"/>
          <w:szCs w:val="21"/>
          <w:highlight w:val="none"/>
        </w:rPr>
      </w:pPr>
    </w:p>
    <w:p w14:paraId="0CF73124">
      <w:pPr>
        <w:pStyle w:val="5"/>
        <w:pageBreakBefore w:val="0"/>
        <w:kinsoku/>
        <w:wordWrap/>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079547CC">
      <w:pPr>
        <w:pStyle w:val="5"/>
        <w:pageBreakBefore w:val="0"/>
        <w:kinsoku/>
        <w:wordWrap/>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0845DB46">
      <w:pPr>
        <w:pStyle w:val="5"/>
        <w:pageBreakBefore w:val="0"/>
        <w:kinsoku/>
        <w:wordWrap/>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585DC8AD">
      <w:pPr>
        <w:pageBreakBefore w:val="0"/>
        <w:kinsoku/>
        <w:wordWrap/>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704F2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0E4838EA">
            <w:pPr>
              <w:pStyle w:val="22"/>
              <w:pageBreakBefore w:val="0"/>
              <w:kinsoku/>
              <w:wordWrap/>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3141C219">
            <w:pPr>
              <w:pageBreakBefore w:val="0"/>
              <w:kinsoku/>
              <w:wordWrap/>
              <w:overflowPunct/>
              <w:topLinePunct w:val="0"/>
              <w:bidi w:val="0"/>
              <w:rPr>
                <w:rFonts w:hint="eastAsia" w:ascii="宋体" w:hAnsi="宋体" w:eastAsia="宋体" w:cs="宋体"/>
                <w:b/>
                <w:bCs/>
                <w:color w:val="auto"/>
                <w:sz w:val="22"/>
                <w:szCs w:val="22"/>
                <w:highlight w:val="none"/>
              </w:rPr>
            </w:pPr>
          </w:p>
        </w:tc>
      </w:tr>
      <w:tr w14:paraId="2484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6224E8F5">
            <w:pPr>
              <w:pStyle w:val="22"/>
              <w:pageBreakBefore w:val="0"/>
              <w:kinsoku/>
              <w:wordWrap/>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61A276F1">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301A451F">
            <w:pPr>
              <w:pStyle w:val="22"/>
              <w:pageBreakBefore w:val="0"/>
              <w:kinsoku/>
              <w:wordWrap/>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2815CC36">
            <w:pPr>
              <w:pageBreakBefore w:val="0"/>
              <w:kinsoku/>
              <w:wordWrap/>
              <w:overflowPunct/>
              <w:topLinePunct w:val="0"/>
              <w:bidi w:val="0"/>
              <w:rPr>
                <w:rFonts w:hint="eastAsia" w:ascii="宋体" w:hAnsi="宋体" w:eastAsia="宋体" w:cs="宋体"/>
                <w:b/>
                <w:bCs/>
                <w:color w:val="auto"/>
                <w:sz w:val="22"/>
                <w:szCs w:val="22"/>
                <w:highlight w:val="none"/>
              </w:rPr>
            </w:pPr>
          </w:p>
        </w:tc>
      </w:tr>
      <w:tr w14:paraId="382D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35E4A7A1">
            <w:pPr>
              <w:pStyle w:val="22"/>
              <w:pageBreakBefore w:val="0"/>
              <w:kinsoku/>
              <w:wordWrap/>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4DBCB9E5">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19C96470">
            <w:pPr>
              <w:pStyle w:val="22"/>
              <w:pageBreakBefore w:val="0"/>
              <w:kinsoku/>
              <w:wordWrap/>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7ED48D47">
            <w:pPr>
              <w:pageBreakBefore w:val="0"/>
              <w:kinsoku/>
              <w:wordWrap/>
              <w:overflowPunct/>
              <w:topLinePunct w:val="0"/>
              <w:bidi w:val="0"/>
              <w:rPr>
                <w:rFonts w:hint="eastAsia" w:ascii="宋体" w:hAnsi="宋体" w:eastAsia="宋体" w:cs="宋体"/>
                <w:b/>
                <w:bCs/>
                <w:color w:val="auto"/>
                <w:sz w:val="22"/>
                <w:szCs w:val="22"/>
                <w:highlight w:val="none"/>
              </w:rPr>
            </w:pPr>
          </w:p>
        </w:tc>
      </w:tr>
      <w:tr w14:paraId="313E7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4CD09DBB">
            <w:pPr>
              <w:pStyle w:val="22"/>
              <w:pageBreakBefore w:val="0"/>
              <w:kinsoku/>
              <w:wordWrap/>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4D387BFA">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79086DB5">
            <w:pPr>
              <w:pStyle w:val="22"/>
              <w:pageBreakBefore w:val="0"/>
              <w:kinsoku/>
              <w:wordWrap/>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306E37E0">
            <w:pPr>
              <w:pageBreakBefore w:val="0"/>
              <w:kinsoku/>
              <w:wordWrap/>
              <w:overflowPunct/>
              <w:topLinePunct w:val="0"/>
              <w:bidi w:val="0"/>
              <w:rPr>
                <w:rFonts w:hint="eastAsia" w:ascii="宋体" w:hAnsi="宋体" w:eastAsia="宋体" w:cs="宋体"/>
                <w:b/>
                <w:bCs/>
                <w:color w:val="auto"/>
                <w:sz w:val="22"/>
                <w:szCs w:val="22"/>
                <w:highlight w:val="none"/>
              </w:rPr>
            </w:pPr>
          </w:p>
        </w:tc>
      </w:tr>
      <w:tr w14:paraId="4C43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0A602487">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42E36DB4">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6B30625F">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26221698">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17609066">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7BD2F9D8">
            <w:pPr>
              <w:pageBreakBefore w:val="0"/>
              <w:kinsoku/>
              <w:wordWrap/>
              <w:overflowPunct/>
              <w:topLinePunct w:val="0"/>
              <w:bidi w:val="0"/>
              <w:rPr>
                <w:rFonts w:hint="eastAsia" w:ascii="宋体" w:hAnsi="宋体" w:eastAsia="宋体" w:cs="宋体"/>
                <w:b/>
                <w:bCs/>
                <w:color w:val="auto"/>
                <w:sz w:val="22"/>
                <w:szCs w:val="22"/>
                <w:highlight w:val="none"/>
              </w:rPr>
            </w:pPr>
          </w:p>
        </w:tc>
      </w:tr>
    </w:tbl>
    <w:p w14:paraId="5E230311">
      <w:pPr>
        <w:pStyle w:val="5"/>
        <w:pageBreakBefore w:val="0"/>
        <w:kinsoku/>
        <w:wordWrap/>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0E0BA49F">
      <w:pPr>
        <w:pStyle w:val="5"/>
        <w:pageBreakBefore w:val="0"/>
        <w:kinsoku/>
        <w:wordWrap/>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13、</w:t>
      </w:r>
      <w:r>
        <w:rPr>
          <w:rFonts w:hint="eastAsia" w:ascii="宋体" w:hAnsi="宋体" w:eastAsia="宋体" w:cs="宋体"/>
          <w:b/>
          <w:bCs/>
          <w:color w:val="auto"/>
          <w:spacing w:val="-5"/>
          <w:sz w:val="21"/>
          <w:szCs w:val="21"/>
          <w:highlight w:val="none"/>
        </w:rPr>
        <w:t>项目实施方案</w:t>
      </w:r>
    </w:p>
    <w:p w14:paraId="44F18D51">
      <w:pPr>
        <w:pageBreakBefore w:val="0"/>
        <w:kinsoku/>
        <w:wordWrap/>
        <w:overflowPunct/>
        <w:topLinePunct w:val="0"/>
        <w:bidi w:val="0"/>
        <w:spacing w:line="239" w:lineRule="auto"/>
        <w:rPr>
          <w:rFonts w:hint="eastAsia" w:ascii="宋体" w:hAnsi="宋体" w:eastAsia="宋体" w:cs="宋体"/>
          <w:color w:val="auto"/>
          <w:sz w:val="21"/>
          <w:szCs w:val="21"/>
          <w:highlight w:val="none"/>
        </w:rPr>
      </w:pPr>
    </w:p>
    <w:p w14:paraId="418A80D1">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3A27CD41">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E160737">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5B18B935">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9005D9A">
      <w:pPr>
        <w:pStyle w:val="5"/>
        <w:pageBreakBefore w:val="0"/>
        <w:numPr>
          <w:ilvl w:val="0"/>
          <w:numId w:val="0"/>
        </w:numPr>
        <w:kinsoku/>
        <w:wordWrap/>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4</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w:t>
      </w:r>
    </w:p>
    <w:p w14:paraId="3E54B147">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27500AF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28C78AC7">
      <w:pPr>
        <w:pageBreakBefore w:val="0"/>
        <w:kinsoku/>
        <w:wordWrap/>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420A5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6FD54672">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089A262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33F7DECC">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1311F3B9">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4A134D90">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603EE338">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5859D0F7">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649C166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3DB3C911">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5E5EB0A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55AE478A">
            <w:pPr>
              <w:pStyle w:val="22"/>
              <w:pageBreakBefore w:val="0"/>
              <w:kinsoku/>
              <w:wordWrap/>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5FCD75A0">
            <w:pPr>
              <w:pStyle w:val="22"/>
              <w:pageBreakBefore w:val="0"/>
              <w:kinsoku/>
              <w:wordWrap/>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72A13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2E0D6944">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6C296850">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4978F4F2">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7E84F13">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7902CC52">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276D24B">
            <w:pPr>
              <w:pageBreakBefore w:val="0"/>
              <w:kinsoku/>
              <w:wordWrap/>
              <w:overflowPunct/>
              <w:topLinePunct w:val="0"/>
              <w:bidi w:val="0"/>
              <w:rPr>
                <w:rFonts w:hint="eastAsia" w:ascii="宋体" w:hAnsi="宋体" w:eastAsia="宋体" w:cs="宋体"/>
                <w:color w:val="auto"/>
                <w:sz w:val="22"/>
                <w:szCs w:val="22"/>
                <w:highlight w:val="none"/>
              </w:rPr>
            </w:pPr>
          </w:p>
        </w:tc>
      </w:tr>
      <w:tr w14:paraId="7C510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6" w:type="dxa"/>
            <w:tcBorders>
              <w:left w:val="single" w:color="000000" w:sz="10" w:space="0"/>
            </w:tcBorders>
            <w:vAlign w:val="top"/>
          </w:tcPr>
          <w:p w14:paraId="7B848E10">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43F3B428">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679A116A">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2B94DC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62A2C18D">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DED1F89">
            <w:pPr>
              <w:pageBreakBefore w:val="0"/>
              <w:kinsoku/>
              <w:wordWrap/>
              <w:overflowPunct/>
              <w:topLinePunct w:val="0"/>
              <w:bidi w:val="0"/>
              <w:rPr>
                <w:rFonts w:hint="eastAsia" w:ascii="宋体" w:hAnsi="宋体" w:eastAsia="宋体" w:cs="宋体"/>
                <w:color w:val="auto"/>
                <w:sz w:val="22"/>
                <w:szCs w:val="22"/>
                <w:highlight w:val="none"/>
              </w:rPr>
            </w:pPr>
          </w:p>
        </w:tc>
      </w:tr>
      <w:tr w14:paraId="02CCB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6CECB93C">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446017EE">
            <w:pPr>
              <w:pStyle w:val="22"/>
              <w:pageBreakBefore w:val="0"/>
              <w:kinsoku/>
              <w:wordWrap/>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20A3403C">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58660A9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089F4EAB">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00CA34D1">
            <w:pPr>
              <w:pageBreakBefore w:val="0"/>
              <w:kinsoku/>
              <w:wordWrap/>
              <w:overflowPunct/>
              <w:topLinePunct w:val="0"/>
              <w:bidi w:val="0"/>
              <w:rPr>
                <w:rFonts w:hint="eastAsia" w:ascii="宋体" w:hAnsi="宋体" w:eastAsia="宋体" w:cs="宋体"/>
                <w:color w:val="auto"/>
                <w:sz w:val="22"/>
                <w:szCs w:val="22"/>
                <w:highlight w:val="none"/>
              </w:rPr>
            </w:pPr>
          </w:p>
        </w:tc>
      </w:tr>
    </w:tbl>
    <w:p w14:paraId="7155829E">
      <w:pPr>
        <w:pStyle w:val="5"/>
        <w:pageBreakBefore w:val="0"/>
        <w:kinsoku/>
        <w:wordWrap/>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p>
    <w:p w14:paraId="778F2F9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3DD510">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E23694">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8907752">
      <w:pPr>
        <w:pageBreakBefore w:val="0"/>
        <w:kinsoku/>
        <w:wordWrap/>
        <w:overflowPunct/>
        <w:topLinePunct w:val="0"/>
        <w:bidi w:val="0"/>
        <w:rPr>
          <w:rFonts w:hint="eastAsia" w:ascii="宋体" w:hAnsi="宋体" w:eastAsia="宋体" w:cs="宋体"/>
          <w:color w:val="auto"/>
          <w:sz w:val="21"/>
          <w:szCs w:val="21"/>
          <w:highlight w:val="none"/>
        </w:rPr>
      </w:pPr>
    </w:p>
    <w:p w14:paraId="103745E6">
      <w:pPr>
        <w:pStyle w:val="5"/>
        <w:pageBreakBefore w:val="0"/>
        <w:kinsoku/>
        <w:wordWrap/>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、未提供前期服务的承诺</w:t>
      </w:r>
    </w:p>
    <w:p w14:paraId="01C73A6F">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163F8FD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62358E49">
      <w:pPr>
        <w:pStyle w:val="5"/>
        <w:pageBreakBefore w:val="0"/>
        <w:kinsoku/>
        <w:wordWrap/>
        <w:overflowPunct/>
        <w:topLinePunct w:val="0"/>
        <w:bidi w:val="0"/>
        <w:rPr>
          <w:rFonts w:hint="eastAsia"/>
          <w:color w:val="auto"/>
          <w:highlight w:val="none"/>
        </w:rPr>
      </w:pPr>
    </w:p>
    <w:p w14:paraId="04D4A132">
      <w:pPr>
        <w:pStyle w:val="5"/>
        <w:pageBreakBefore w:val="0"/>
        <w:kinsoku/>
        <w:wordWrap/>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4B091AC4">
      <w:pPr>
        <w:pStyle w:val="5"/>
        <w:pageBreakBefore w:val="0"/>
        <w:kinsoku/>
        <w:wordWrap/>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1A4001FF">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1FB4948C">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2A30406">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B3D54FB">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C5E030E">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、成交服务费承诺书</w:t>
      </w:r>
    </w:p>
    <w:p w14:paraId="17218ED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40DEB01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304E2A45">
      <w:pPr>
        <w:pStyle w:val="5"/>
        <w:pageBreakBefore w:val="0"/>
        <w:kinsoku/>
        <w:wordWrap/>
        <w:overflowPunct/>
        <w:topLinePunct w:val="0"/>
        <w:bidi w:val="0"/>
        <w:rPr>
          <w:rFonts w:hint="eastAsia"/>
          <w:color w:val="auto"/>
          <w:highlight w:val="none"/>
        </w:rPr>
      </w:pPr>
    </w:p>
    <w:p w14:paraId="4796AEEB">
      <w:pPr>
        <w:pStyle w:val="5"/>
        <w:pageBreakBefore w:val="0"/>
        <w:kinsoku/>
        <w:wordWrap/>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4AC04283">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0E852D1D">
      <w:pPr>
        <w:pStyle w:val="5"/>
        <w:pageBreakBefore w:val="0"/>
        <w:tabs>
          <w:tab w:val="left" w:pos="1260"/>
        </w:tabs>
        <w:kinsoku/>
        <w:wordWrap/>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中国人民警察大学（广州）委托审计服务，</w:t>
      </w:r>
      <w:r>
        <w:rPr>
          <w:rFonts w:hint="eastAsia" w:ascii="宋体" w:hAnsi="宋体" w:eastAsia="宋体" w:cs="宋体"/>
          <w:color w:val="auto"/>
          <w:spacing w:val="2"/>
          <w:sz w:val="22"/>
          <w:szCs w:val="22"/>
          <w:highlight w:val="none"/>
          <w:u w:val="single" w:color="auto"/>
          <w:lang w:eastAsia="zh-CN"/>
        </w:rPr>
        <w:t>采购包：</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GZGCCG-2026053</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04C0113">
      <w:pPr>
        <w:pStyle w:val="5"/>
        <w:pageBreakBefore w:val="0"/>
        <w:kinsoku/>
        <w:wordWrap/>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28ADBF0C">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0D48C38">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C6F0732">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9A79ED2">
      <w:pPr>
        <w:pageBreakBefore w:val="0"/>
        <w:kinsoku/>
        <w:wordWrap/>
        <w:overflowPunct/>
        <w:topLinePunct w:val="0"/>
        <w:bidi w:val="0"/>
        <w:spacing w:line="281" w:lineRule="auto"/>
        <w:rPr>
          <w:rFonts w:hint="eastAsia" w:ascii="宋体" w:hAnsi="宋体" w:eastAsia="宋体" w:cs="宋体"/>
          <w:color w:val="auto"/>
          <w:sz w:val="21"/>
          <w:szCs w:val="21"/>
          <w:highlight w:val="none"/>
        </w:rPr>
      </w:pPr>
    </w:p>
    <w:p w14:paraId="59571E17">
      <w:pPr>
        <w:pageBreakBefore w:val="0"/>
        <w:kinsoku/>
        <w:wordWrap/>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29C7FE58">
      <w:pPr>
        <w:pStyle w:val="5"/>
        <w:pageBreakBefore w:val="0"/>
        <w:numPr>
          <w:ilvl w:val="0"/>
          <w:numId w:val="0"/>
        </w:numPr>
        <w:kinsoku/>
        <w:wordWrap/>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09603861">
      <w:pPr>
        <w:pStyle w:val="5"/>
        <w:pageBreakBefore w:val="0"/>
        <w:numPr>
          <w:ilvl w:val="0"/>
          <w:numId w:val="0"/>
        </w:numPr>
        <w:kinsoku/>
        <w:wordWrap/>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5307F95-7BA6-486C-BA94-96288379C13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B0372D6F-7AD3-4378-B419-6A0950B65AB7}"/>
  </w:font>
  <w:font w:name="仿宋_GB2312">
    <w:altName w:val="仿宋"/>
    <w:panose1 w:val="02010609030101010101"/>
    <w:charset w:val="86"/>
    <w:family w:val="swiss"/>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embedRegular r:id="rId3" w:fontKey="{FCBDFE2F-EB88-4F59-A293-8B7A48BC8EE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D55BE">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85712">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8977">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3468977">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8D76">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FA251">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BFA251">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DDC3">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6BC45">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16BC45">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B2EF8">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36FD8">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DB36FD8">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2C58F">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F0E2F">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82F0E2F">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C71F">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C8FA4">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54C8FA4">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4E4AA">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B22E0">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72B22E0">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99441">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24C48">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3424C48">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83831">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15537">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015537">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7A34A">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19FCF">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C719FCF">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8952">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8694C">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58694C">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39F4">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AD85F">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27AD85F">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DE4D8">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9B45D">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89B45D">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A7A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25C09">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B25C09">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C4AD4">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40E64">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6340E64">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76A18"/>
    <w:multiLevelType w:val="singleLevel"/>
    <w:tmpl w:val="96B76A18"/>
    <w:lvl w:ilvl="0" w:tentative="0">
      <w:start w:val="4"/>
      <w:numFmt w:val="chineseCounting"/>
      <w:suff w:val="nothing"/>
      <w:lvlText w:val="（%1）"/>
      <w:lvlJc w:val="left"/>
      <w:pPr>
        <w:ind w:left="210"/>
      </w:pPr>
      <w:rPr>
        <w:rFonts w:hint="eastAsia"/>
      </w:rPr>
    </w:lvl>
  </w:abstractNum>
  <w:abstractNum w:abstractNumId="1">
    <w:nsid w:val="FFBC0886"/>
    <w:multiLevelType w:val="singleLevel"/>
    <w:tmpl w:val="FFBC0886"/>
    <w:lvl w:ilvl="0" w:tentative="0">
      <w:start w:val="2"/>
      <w:numFmt w:val="decimal"/>
      <w:suff w:val="space"/>
      <w:lvlText w:val="%1."/>
      <w:lvlJc w:val="left"/>
    </w:lvl>
  </w:abstractNum>
  <w:abstractNum w:abstractNumId="2">
    <w:nsid w:val="183C604A"/>
    <w:multiLevelType w:val="singleLevel"/>
    <w:tmpl w:val="183C604A"/>
    <w:lvl w:ilvl="0" w:tentative="0">
      <w:start w:val="1"/>
      <w:numFmt w:val="japaneseCounting"/>
      <w:lvlText w:val="%1、"/>
      <w:lvlJc w:val="left"/>
      <w:pPr>
        <w:tabs>
          <w:tab w:val="left" w:pos="960"/>
        </w:tabs>
        <w:ind w:left="960" w:hanging="480"/>
      </w:pPr>
      <w:rPr>
        <w:rFonts w:hint="eastAsia"/>
      </w:rPr>
    </w:lvl>
  </w:abstractNum>
  <w:abstractNum w:abstractNumId="3">
    <w:nsid w:val="1CE6578E"/>
    <w:multiLevelType w:val="multilevel"/>
    <w:tmpl w:val="1CE6578E"/>
    <w:lvl w:ilvl="0" w:tentative="0">
      <w:start w:val="1"/>
      <w:numFmt w:val="japaneseCounting"/>
      <w:lvlText w:val="（%1）"/>
      <w:lvlJc w:val="left"/>
      <w:pPr>
        <w:ind w:left="1140" w:hanging="735"/>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4">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27170"/>
    <w:rsid w:val="010E7559"/>
    <w:rsid w:val="03012F09"/>
    <w:rsid w:val="035B16EA"/>
    <w:rsid w:val="03A17016"/>
    <w:rsid w:val="04FC1248"/>
    <w:rsid w:val="0548762F"/>
    <w:rsid w:val="05737123"/>
    <w:rsid w:val="05E774BE"/>
    <w:rsid w:val="0721282E"/>
    <w:rsid w:val="0762462C"/>
    <w:rsid w:val="07923D44"/>
    <w:rsid w:val="07D8445E"/>
    <w:rsid w:val="07ED2AA6"/>
    <w:rsid w:val="088E70CE"/>
    <w:rsid w:val="08C23B9D"/>
    <w:rsid w:val="08DC4C5E"/>
    <w:rsid w:val="0A5F3850"/>
    <w:rsid w:val="0B352404"/>
    <w:rsid w:val="0BD55E00"/>
    <w:rsid w:val="0D814CB6"/>
    <w:rsid w:val="0FD82419"/>
    <w:rsid w:val="109530FC"/>
    <w:rsid w:val="10CB1539"/>
    <w:rsid w:val="12816876"/>
    <w:rsid w:val="129640D0"/>
    <w:rsid w:val="12B746AE"/>
    <w:rsid w:val="133032AB"/>
    <w:rsid w:val="14AD65CB"/>
    <w:rsid w:val="15537E34"/>
    <w:rsid w:val="15CA1C0B"/>
    <w:rsid w:val="15DA6377"/>
    <w:rsid w:val="15FF7ED9"/>
    <w:rsid w:val="167E55A7"/>
    <w:rsid w:val="173164DC"/>
    <w:rsid w:val="185F4F64"/>
    <w:rsid w:val="1C3B60E1"/>
    <w:rsid w:val="1D205A1C"/>
    <w:rsid w:val="1D534801"/>
    <w:rsid w:val="1D60233E"/>
    <w:rsid w:val="1DD65CC8"/>
    <w:rsid w:val="1DF03420"/>
    <w:rsid w:val="1DF148B0"/>
    <w:rsid w:val="1E3DF50C"/>
    <w:rsid w:val="20766E26"/>
    <w:rsid w:val="20C82F36"/>
    <w:rsid w:val="20F556E6"/>
    <w:rsid w:val="23A40E61"/>
    <w:rsid w:val="252437BD"/>
    <w:rsid w:val="257C58DC"/>
    <w:rsid w:val="27250A4C"/>
    <w:rsid w:val="286640ED"/>
    <w:rsid w:val="289F3FD5"/>
    <w:rsid w:val="29695641"/>
    <w:rsid w:val="299E493C"/>
    <w:rsid w:val="2B371B8A"/>
    <w:rsid w:val="2B6162E3"/>
    <w:rsid w:val="2BAB0479"/>
    <w:rsid w:val="2DA72F57"/>
    <w:rsid w:val="2F5A73F6"/>
    <w:rsid w:val="2FE24E4F"/>
    <w:rsid w:val="31C95F9D"/>
    <w:rsid w:val="324A688B"/>
    <w:rsid w:val="33873173"/>
    <w:rsid w:val="35BF15AA"/>
    <w:rsid w:val="369E2196"/>
    <w:rsid w:val="373C3AAF"/>
    <w:rsid w:val="377F2E73"/>
    <w:rsid w:val="37F20279"/>
    <w:rsid w:val="3872400D"/>
    <w:rsid w:val="38A72981"/>
    <w:rsid w:val="393873DF"/>
    <w:rsid w:val="3C253932"/>
    <w:rsid w:val="3C7A695F"/>
    <w:rsid w:val="3F0957E5"/>
    <w:rsid w:val="3FB543FD"/>
    <w:rsid w:val="40055B41"/>
    <w:rsid w:val="404B0E09"/>
    <w:rsid w:val="41FE0C5F"/>
    <w:rsid w:val="435D4309"/>
    <w:rsid w:val="43FB2B90"/>
    <w:rsid w:val="45BD224D"/>
    <w:rsid w:val="468214CD"/>
    <w:rsid w:val="46DF31DC"/>
    <w:rsid w:val="479A1A77"/>
    <w:rsid w:val="48350AD0"/>
    <w:rsid w:val="48826B0E"/>
    <w:rsid w:val="48B57DC7"/>
    <w:rsid w:val="4A3F0113"/>
    <w:rsid w:val="4C060CB5"/>
    <w:rsid w:val="4C4C3B78"/>
    <w:rsid w:val="4CB86415"/>
    <w:rsid w:val="4D7F6F33"/>
    <w:rsid w:val="4DEB3970"/>
    <w:rsid w:val="4DF3347D"/>
    <w:rsid w:val="4E0531EA"/>
    <w:rsid w:val="4F4C5836"/>
    <w:rsid w:val="504B57F2"/>
    <w:rsid w:val="508F1B83"/>
    <w:rsid w:val="517E281C"/>
    <w:rsid w:val="52E5410B"/>
    <w:rsid w:val="53733B68"/>
    <w:rsid w:val="53E83C5B"/>
    <w:rsid w:val="5526148F"/>
    <w:rsid w:val="56B60D75"/>
    <w:rsid w:val="56BD4A43"/>
    <w:rsid w:val="574A45CE"/>
    <w:rsid w:val="57792093"/>
    <w:rsid w:val="58606601"/>
    <w:rsid w:val="59D96642"/>
    <w:rsid w:val="59DE3233"/>
    <w:rsid w:val="59E4601B"/>
    <w:rsid w:val="59FB3DE5"/>
    <w:rsid w:val="5ADD65FA"/>
    <w:rsid w:val="5C3E0C4D"/>
    <w:rsid w:val="5D95186C"/>
    <w:rsid w:val="5DEFF000"/>
    <w:rsid w:val="5F171914"/>
    <w:rsid w:val="5F6D7533"/>
    <w:rsid w:val="5FD05753"/>
    <w:rsid w:val="5FEF169E"/>
    <w:rsid w:val="60BC3934"/>
    <w:rsid w:val="60F47802"/>
    <w:rsid w:val="6221580D"/>
    <w:rsid w:val="63B374DF"/>
    <w:rsid w:val="643A6CF7"/>
    <w:rsid w:val="64551A51"/>
    <w:rsid w:val="645F0E3B"/>
    <w:rsid w:val="65124F54"/>
    <w:rsid w:val="6635549F"/>
    <w:rsid w:val="66A24F4A"/>
    <w:rsid w:val="68ED227D"/>
    <w:rsid w:val="69D10E55"/>
    <w:rsid w:val="69EB5626"/>
    <w:rsid w:val="6A7A5631"/>
    <w:rsid w:val="6AEF704E"/>
    <w:rsid w:val="6B3929BF"/>
    <w:rsid w:val="6B453112"/>
    <w:rsid w:val="6BA065D7"/>
    <w:rsid w:val="6C4D60B4"/>
    <w:rsid w:val="6CA32D5A"/>
    <w:rsid w:val="6DE74694"/>
    <w:rsid w:val="6E105C5A"/>
    <w:rsid w:val="6ECA1F1A"/>
    <w:rsid w:val="70E25B8F"/>
    <w:rsid w:val="71665B90"/>
    <w:rsid w:val="719B22AD"/>
    <w:rsid w:val="71DC4E6B"/>
    <w:rsid w:val="71E91BC1"/>
    <w:rsid w:val="728605DF"/>
    <w:rsid w:val="72F74E03"/>
    <w:rsid w:val="73482CDB"/>
    <w:rsid w:val="74D777D0"/>
    <w:rsid w:val="754A7859"/>
    <w:rsid w:val="75BFCDE0"/>
    <w:rsid w:val="75D501C9"/>
    <w:rsid w:val="779C3A7F"/>
    <w:rsid w:val="77B96B23"/>
    <w:rsid w:val="782A7918"/>
    <w:rsid w:val="78395092"/>
    <w:rsid w:val="78434AA4"/>
    <w:rsid w:val="78CD3F50"/>
    <w:rsid w:val="79060B44"/>
    <w:rsid w:val="7950713C"/>
    <w:rsid w:val="7983210F"/>
    <w:rsid w:val="7A8B3789"/>
    <w:rsid w:val="7D1CAEB3"/>
    <w:rsid w:val="7D2E6144"/>
    <w:rsid w:val="7EE7639C"/>
    <w:rsid w:val="7F11360D"/>
    <w:rsid w:val="7F2EEA42"/>
    <w:rsid w:val="7FABB0A4"/>
    <w:rsid w:val="7FDF1510"/>
    <w:rsid w:val="9BFD619B"/>
    <w:rsid w:val="CDFFD828"/>
    <w:rsid w:val="DBFB1012"/>
    <w:rsid w:val="DEBDC2B8"/>
    <w:rsid w:val="F3FE014B"/>
    <w:rsid w:val="FBDABC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仿宋" w:hAnsi="仿宋" w:eastAsia="仿宋" w:cs="仿宋"/>
      <w:sz w:val="35"/>
      <w:szCs w:val="35"/>
      <w:lang w:val="en-US" w:eastAsia="en-US" w:bidi="ar-SA"/>
    </w:rPr>
  </w:style>
  <w:style w:type="paragraph" w:styleId="6">
    <w:name w:val="Body Text Indent"/>
    <w:basedOn w:val="1"/>
    <w:next w:val="1"/>
    <w:semiHidden/>
    <w:unhideWhenUsed/>
    <w:qFormat/>
    <w:uiPriority w:val="99"/>
    <w:pPr>
      <w:spacing w:after="120"/>
      <w:ind w:left="420"/>
    </w:pPr>
  </w:style>
  <w:style w:type="paragraph" w:styleId="7">
    <w:name w:val="Plain Text"/>
    <w:basedOn w:val="1"/>
    <w:qFormat/>
    <w:uiPriority w:val="0"/>
    <w:pPr>
      <w:widowControl w:val="0"/>
      <w:jc w:val="both"/>
    </w:pPr>
    <w:rPr>
      <w:rFonts w:ascii="宋体" w:hAnsi="Courier New" w:eastAsia="宋体" w:cs="Times New Roman"/>
      <w:kern w:val="0"/>
      <w:sz w:val="20"/>
      <w:szCs w:val="21"/>
      <w:lang w:val="en-US" w:eastAsia="zh-CN" w:bidi="ar-SA"/>
    </w:rPr>
  </w:style>
  <w:style w:type="paragraph" w:styleId="8">
    <w:name w:val="endnote text"/>
    <w:basedOn w:val="1"/>
    <w:qFormat/>
    <w:uiPriority w:val="0"/>
    <w:pPr>
      <w:snapToGrid w:val="0"/>
      <w:jc w:val="left"/>
    </w:pPr>
    <w:rPr>
      <w:rFonts w:ascii="Calibri" w:hAnsi="Calibri" w:eastAsia="宋体" w:cs="Times New Roman"/>
      <w:kern w:val="0"/>
      <w:sz w:val="20"/>
      <w:szCs w:val="20"/>
    </w:rPr>
  </w:style>
  <w:style w:type="paragraph" w:styleId="9">
    <w:name w:val="Balloon Text"/>
    <w:basedOn w:val="1"/>
    <w:unhideWhenUsed/>
    <w:qFormat/>
    <w:uiPriority w:val="99"/>
    <w:rPr>
      <w:rFonts w:ascii="Calibri" w:hAnsi="Calibri" w:cs="Times New Roman"/>
      <w:sz w:val="18"/>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rPr>
      <w:rFonts w:ascii="Arial" w:hAnsi="Arial" w:eastAsia="Arial" w:cs="Arial"/>
    </w:rPr>
  </w:style>
  <w:style w:type="paragraph" w:styleId="14">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paragraph" w:styleId="15">
    <w:name w:val="Body Text First Indent"/>
    <w:basedOn w:val="5"/>
    <w:next w:val="16"/>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16">
    <w:name w:val="Body Text First Indent 2"/>
    <w:basedOn w:val="6"/>
    <w:unhideWhenUsed/>
    <w:qFormat/>
    <w:uiPriority w:val="99"/>
    <w:pPr>
      <w:tabs>
        <w:tab w:val="left" w:pos="8280"/>
      </w:tabs>
      <w:spacing w:after="0" w:line="360" w:lineRule="auto"/>
      <w:ind w:left="0" w:firstLine="420" w:firstLineChars="200"/>
    </w:pPr>
    <w:rPr>
      <w:rFonts w:ascii="仿宋_GB2312" w:eastAsia="仿宋_GB2312"/>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 w:type="character" w:customStyle="1" w:styleId="28">
    <w:name w:val="font71"/>
    <w:basedOn w:val="19"/>
    <w:qFormat/>
    <w:uiPriority w:val="0"/>
    <w:rPr>
      <w:rFonts w:hint="eastAsia" w:ascii="宋体" w:hAnsi="宋体" w:eastAsia="宋体" w:cs="宋体"/>
      <w:color w:val="FF0000"/>
      <w:sz w:val="24"/>
      <w:szCs w:val="24"/>
      <w:u w:val="none"/>
    </w:rPr>
  </w:style>
  <w:style w:type="paragraph" w:customStyle="1" w:styleId="29">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Table caption|1"/>
    <w:basedOn w:val="1"/>
    <w:qFormat/>
    <w:uiPriority w:val="0"/>
    <w:rPr>
      <w:rFonts w:ascii="宋体" w:hAnsi="宋体" w:cs="宋体"/>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Words>15010</Words>
  <Characters>15927</Characters>
  <TotalTime>12</TotalTime>
  <ScaleCrop>false</ScaleCrop>
  <LinksUpToDate>false</LinksUpToDate>
  <CharactersWithSpaces>16278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2025-04-05T00:14:00Z</dcterms:created>
  <dc:creator>Yin Hao</dc:creator>
  <cp:lastModifiedBy>微信用户</cp:lastModifiedBy>
  <dcterms:modified xsi:type="dcterms:W3CDTF">2026-07-20T02:16:53Z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2052-12.1.0.26895</vt:lpwstr>
  </property>
  <property fmtid="{D5CDD505-2E9C-101B-9397-08002B2CF9AE}" pid="6" name="ICV">
    <vt:lpwstr>62BA3A2FC74C6F3B9A9E556A946706C3</vt:lpwstr>
  </property>
</Properties>
</file>